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B5" w:rsidRDefault="00EB1B8C" w:rsidP="00BF13A7">
      <w:pPr>
        <w:tabs>
          <w:tab w:val="left" w:pos="5529"/>
        </w:tabs>
        <w:autoSpaceDE w:val="0"/>
        <w:autoSpaceDN w:val="0"/>
        <w:adjustRightInd w:val="0"/>
        <w:spacing w:after="0" w:line="240" w:lineRule="atLeast"/>
        <w:jc w:val="center"/>
        <w:rPr>
          <w:rFonts w:ascii="Arial" w:hAnsi="Arial" w:cs="Arial"/>
          <w:b/>
          <w:sz w:val="24"/>
          <w:szCs w:val="24"/>
        </w:rPr>
      </w:pPr>
      <w:r>
        <w:rPr>
          <w:noProof/>
          <w:lang w:eastAsia="pt-BR"/>
        </w:rPr>
        <w:drawing>
          <wp:inline distT="0" distB="0" distL="0" distR="0">
            <wp:extent cx="659765" cy="715645"/>
            <wp:effectExtent l="19050" t="0" r="698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659765" cy="715645"/>
                    </a:xfrm>
                    <a:prstGeom prst="rect">
                      <a:avLst/>
                    </a:prstGeom>
                    <a:noFill/>
                    <a:ln w="9525">
                      <a:noFill/>
                      <a:miter lim="800000"/>
                      <a:headEnd/>
                      <a:tailEnd/>
                    </a:ln>
                  </pic:spPr>
                </pic:pic>
              </a:graphicData>
            </a:graphic>
          </wp:inline>
        </w:drawing>
      </w:r>
    </w:p>
    <w:p w:rsidR="00EB1B8C" w:rsidRPr="00EB1B8C" w:rsidRDefault="00EB1B8C" w:rsidP="00DA7467">
      <w:pPr>
        <w:pStyle w:val="SemEspaamento"/>
        <w:spacing w:line="276" w:lineRule="auto"/>
        <w:jc w:val="center"/>
        <w:outlineLvl w:val="0"/>
        <w:rPr>
          <w:sz w:val="18"/>
        </w:rPr>
      </w:pPr>
      <w:bookmarkStart w:id="0" w:name="_Toc449994000"/>
      <w:bookmarkStart w:id="1" w:name="_Toc449995692"/>
      <w:r w:rsidRPr="00EB1B8C">
        <w:rPr>
          <w:sz w:val="18"/>
        </w:rPr>
        <w:t>SERVIÇO PÚBLICO FEDERAL</w:t>
      </w:r>
      <w:bookmarkEnd w:id="0"/>
      <w:bookmarkEnd w:id="1"/>
    </w:p>
    <w:p w:rsidR="00EB1B8C" w:rsidRPr="00EB1B8C" w:rsidRDefault="00EB1B8C" w:rsidP="00DA7467">
      <w:pPr>
        <w:spacing w:after="0"/>
        <w:jc w:val="center"/>
        <w:outlineLvl w:val="0"/>
        <w:rPr>
          <w:sz w:val="18"/>
        </w:rPr>
      </w:pPr>
      <w:bookmarkStart w:id="2" w:name="_Toc449994001"/>
      <w:bookmarkStart w:id="3" w:name="_Toc449995693"/>
      <w:r w:rsidRPr="00EB1B8C">
        <w:rPr>
          <w:sz w:val="18"/>
        </w:rPr>
        <w:t>MINISTÉRIO DA EDUCAÇÃO</w:t>
      </w:r>
      <w:bookmarkEnd w:id="2"/>
      <w:bookmarkEnd w:id="3"/>
    </w:p>
    <w:p w:rsidR="00EB1B8C" w:rsidRPr="00EB1B8C" w:rsidRDefault="00EB1B8C" w:rsidP="00DA7467">
      <w:pPr>
        <w:spacing w:after="0"/>
        <w:jc w:val="center"/>
        <w:outlineLvl w:val="0"/>
        <w:rPr>
          <w:sz w:val="18"/>
        </w:rPr>
      </w:pPr>
      <w:bookmarkStart w:id="4" w:name="_Toc449994002"/>
      <w:bookmarkStart w:id="5" w:name="_Toc449995694"/>
      <w:r w:rsidRPr="00EB1B8C">
        <w:rPr>
          <w:sz w:val="18"/>
        </w:rPr>
        <w:t xml:space="preserve">UNIVERSIDADE FEDERAL RURAL DO </w:t>
      </w:r>
      <w:proofErr w:type="gramStart"/>
      <w:r w:rsidRPr="00EB1B8C">
        <w:rPr>
          <w:sz w:val="18"/>
        </w:rPr>
        <w:t>SEMI-ÁRIDO</w:t>
      </w:r>
      <w:bookmarkEnd w:id="4"/>
      <w:bookmarkEnd w:id="5"/>
      <w:proofErr w:type="gramEnd"/>
    </w:p>
    <w:p w:rsidR="00D44DB5" w:rsidRDefault="00EB1B8C" w:rsidP="00DA7467">
      <w:pPr>
        <w:spacing w:after="0" w:line="240" w:lineRule="auto"/>
        <w:jc w:val="center"/>
        <w:outlineLvl w:val="0"/>
        <w:rPr>
          <w:rFonts w:ascii="Times New Roman" w:hAnsi="Times New Roman"/>
          <w:b/>
          <w:smallCaps/>
          <w:sz w:val="28"/>
          <w:szCs w:val="28"/>
        </w:rPr>
      </w:pPr>
      <w:bookmarkStart w:id="6" w:name="_Toc449994003"/>
      <w:bookmarkStart w:id="7" w:name="_Toc449995695"/>
      <w:r w:rsidRPr="00EB1B8C">
        <w:rPr>
          <w:rFonts w:eastAsiaTheme="minorEastAsia"/>
          <w:sz w:val="18"/>
          <w:lang w:eastAsia="pt-BR"/>
        </w:rPr>
        <w:t>PRÓ-REITORIA DE GRADUAÇÃO</w:t>
      </w:r>
      <w:bookmarkEnd w:id="6"/>
      <w:bookmarkEnd w:id="7"/>
    </w:p>
    <w:p w:rsidR="00D44DB5" w:rsidRDefault="00D44DB5" w:rsidP="00FE62AA">
      <w:pPr>
        <w:jc w:val="center"/>
        <w:rPr>
          <w:rFonts w:ascii="Times New Roman" w:hAnsi="Times New Roman"/>
          <w:b/>
          <w:smallCaps/>
          <w:sz w:val="28"/>
          <w:szCs w:val="28"/>
        </w:rPr>
      </w:pPr>
    </w:p>
    <w:p w:rsidR="00D44DB5" w:rsidRDefault="00D44DB5" w:rsidP="00FE62AA">
      <w:pPr>
        <w:jc w:val="center"/>
        <w:rPr>
          <w:rFonts w:ascii="Times New Roman" w:hAnsi="Times New Roman"/>
          <w:b/>
          <w:smallCaps/>
          <w:sz w:val="28"/>
          <w:szCs w:val="28"/>
        </w:rPr>
      </w:pPr>
    </w:p>
    <w:p w:rsidR="00D44DB5" w:rsidRPr="00315126" w:rsidRDefault="00D44DB5" w:rsidP="00FE62AA">
      <w:pPr>
        <w:jc w:val="center"/>
        <w:rPr>
          <w:rFonts w:ascii="Times New Roman" w:hAnsi="Times New Roman"/>
          <w:b/>
          <w:smallCaps/>
          <w:sz w:val="28"/>
          <w:szCs w:val="28"/>
        </w:rPr>
      </w:pPr>
    </w:p>
    <w:p w:rsidR="00D44DB5" w:rsidRPr="00315126" w:rsidRDefault="00D44DB5" w:rsidP="00FE62AA">
      <w:pPr>
        <w:jc w:val="center"/>
        <w:rPr>
          <w:rFonts w:ascii="Times New Roman" w:hAnsi="Times New Roman"/>
          <w:b/>
          <w:smallCaps/>
          <w:sz w:val="28"/>
          <w:szCs w:val="28"/>
        </w:rPr>
      </w:pPr>
    </w:p>
    <w:p w:rsidR="00D44DB5" w:rsidRPr="00315126" w:rsidRDefault="00D44DB5" w:rsidP="00FE62AA">
      <w:pPr>
        <w:jc w:val="center"/>
        <w:rPr>
          <w:rFonts w:ascii="Times New Roman" w:hAnsi="Times New Roman"/>
          <w:b/>
          <w:smallCaps/>
          <w:sz w:val="28"/>
          <w:szCs w:val="28"/>
        </w:rPr>
      </w:pPr>
    </w:p>
    <w:p w:rsidR="00BA1A6D" w:rsidRDefault="00BA1A6D" w:rsidP="00FE62AA">
      <w:pPr>
        <w:spacing w:line="360" w:lineRule="auto"/>
        <w:jc w:val="center"/>
        <w:rPr>
          <w:rFonts w:ascii="Times New Roman" w:hAnsi="Times New Roman"/>
          <w:b/>
          <w:smallCaps/>
          <w:sz w:val="28"/>
          <w:szCs w:val="28"/>
        </w:rPr>
      </w:pPr>
    </w:p>
    <w:p w:rsidR="00BA1A6D" w:rsidRDefault="00BA1A6D" w:rsidP="00FE62AA">
      <w:pPr>
        <w:spacing w:line="360" w:lineRule="auto"/>
        <w:jc w:val="center"/>
        <w:rPr>
          <w:rFonts w:ascii="Times New Roman" w:hAnsi="Times New Roman"/>
          <w:b/>
          <w:smallCaps/>
          <w:sz w:val="28"/>
          <w:szCs w:val="28"/>
        </w:rPr>
      </w:pPr>
    </w:p>
    <w:p w:rsidR="00D44DB5" w:rsidRPr="00BA1A6D" w:rsidRDefault="00D44DB5" w:rsidP="00FE62AA">
      <w:pPr>
        <w:spacing w:line="360" w:lineRule="auto"/>
        <w:jc w:val="center"/>
        <w:rPr>
          <w:rFonts w:ascii="Times New Roman" w:hAnsi="Times New Roman"/>
          <w:b/>
          <w:smallCaps/>
          <w:sz w:val="32"/>
          <w:szCs w:val="32"/>
        </w:rPr>
      </w:pPr>
      <w:r w:rsidRPr="00BA1A6D">
        <w:rPr>
          <w:rFonts w:ascii="Times New Roman" w:hAnsi="Times New Roman"/>
          <w:b/>
          <w:smallCaps/>
          <w:sz w:val="32"/>
          <w:szCs w:val="32"/>
        </w:rPr>
        <w:t xml:space="preserve">Projeto Pedagógico do Curso </w:t>
      </w:r>
      <w:r w:rsidR="00152E2D">
        <w:rPr>
          <w:rFonts w:ascii="Times New Roman" w:hAnsi="Times New Roman"/>
          <w:b/>
          <w:smallCaps/>
          <w:sz w:val="32"/>
          <w:szCs w:val="32"/>
        </w:rPr>
        <w:t xml:space="preserve">de </w:t>
      </w:r>
      <w:r w:rsidR="00E8386A">
        <w:rPr>
          <w:rFonts w:ascii="Times New Roman" w:hAnsi="Times New Roman"/>
          <w:b/>
          <w:smallCaps/>
          <w:sz w:val="32"/>
          <w:szCs w:val="32"/>
        </w:rPr>
        <w:t>Ciência e Tecnologia (bacharelado)</w:t>
      </w:r>
    </w:p>
    <w:p w:rsidR="00BA1A6D" w:rsidRDefault="00BA1A6D" w:rsidP="00FE62AA">
      <w:pPr>
        <w:spacing w:line="360" w:lineRule="auto"/>
        <w:jc w:val="center"/>
        <w:rPr>
          <w:rFonts w:ascii="Times New Roman" w:hAnsi="Times New Roman"/>
          <w:b/>
          <w:smallCaps/>
          <w:sz w:val="28"/>
          <w:szCs w:val="28"/>
        </w:rPr>
      </w:pPr>
    </w:p>
    <w:p w:rsidR="00BA1A6D" w:rsidRPr="00315126" w:rsidRDefault="00BA1A6D" w:rsidP="00FE62AA">
      <w:pPr>
        <w:spacing w:line="360" w:lineRule="auto"/>
        <w:jc w:val="center"/>
        <w:rPr>
          <w:rFonts w:ascii="Times New Roman" w:hAnsi="Times New Roman"/>
          <w:b/>
          <w:smallCaps/>
          <w:sz w:val="28"/>
          <w:szCs w:val="28"/>
        </w:rPr>
      </w:pPr>
    </w:p>
    <w:p w:rsidR="00D44DB5" w:rsidRPr="00315126" w:rsidRDefault="00D44DB5" w:rsidP="00FE62AA">
      <w:pPr>
        <w:spacing w:line="360" w:lineRule="auto"/>
        <w:jc w:val="right"/>
        <w:rPr>
          <w:rFonts w:ascii="Times New Roman" w:hAnsi="Times New Roman"/>
          <w:b/>
          <w:smallCaps/>
          <w:sz w:val="28"/>
          <w:szCs w:val="28"/>
        </w:rPr>
      </w:pPr>
    </w:p>
    <w:p w:rsidR="00D44DB5" w:rsidRPr="00315126" w:rsidRDefault="00D44DB5" w:rsidP="00FE62AA">
      <w:pPr>
        <w:spacing w:line="360" w:lineRule="auto"/>
        <w:jc w:val="right"/>
        <w:rPr>
          <w:rFonts w:ascii="Times New Roman" w:hAnsi="Times New Roman"/>
          <w:b/>
          <w:smallCaps/>
          <w:sz w:val="28"/>
          <w:szCs w:val="28"/>
        </w:rPr>
      </w:pPr>
    </w:p>
    <w:p w:rsidR="00D44DB5" w:rsidRPr="00315126" w:rsidRDefault="00D44DB5" w:rsidP="00FE62AA">
      <w:pPr>
        <w:spacing w:line="360" w:lineRule="auto"/>
        <w:jc w:val="right"/>
        <w:rPr>
          <w:rFonts w:ascii="Times New Roman" w:hAnsi="Times New Roman"/>
          <w:b/>
          <w:smallCaps/>
          <w:sz w:val="28"/>
          <w:szCs w:val="28"/>
        </w:rPr>
      </w:pPr>
    </w:p>
    <w:p w:rsidR="00D44DB5" w:rsidRPr="00315126" w:rsidRDefault="00D44DB5" w:rsidP="00FE62AA">
      <w:pPr>
        <w:spacing w:line="360" w:lineRule="auto"/>
        <w:jc w:val="right"/>
        <w:rPr>
          <w:rFonts w:ascii="Times New Roman" w:hAnsi="Times New Roman"/>
          <w:b/>
          <w:smallCaps/>
          <w:sz w:val="28"/>
          <w:szCs w:val="28"/>
        </w:rPr>
      </w:pPr>
    </w:p>
    <w:p w:rsidR="00D44DB5" w:rsidRPr="00315126" w:rsidRDefault="00D44DB5" w:rsidP="00FE62AA">
      <w:pPr>
        <w:spacing w:line="360" w:lineRule="auto"/>
        <w:jc w:val="right"/>
        <w:rPr>
          <w:rFonts w:ascii="Times New Roman" w:hAnsi="Times New Roman"/>
          <w:b/>
          <w:smallCaps/>
          <w:sz w:val="28"/>
          <w:szCs w:val="28"/>
        </w:rPr>
      </w:pPr>
    </w:p>
    <w:p w:rsidR="00D44DB5" w:rsidRPr="00315126" w:rsidRDefault="00D44DB5" w:rsidP="00FE62AA">
      <w:pPr>
        <w:spacing w:line="360" w:lineRule="auto"/>
        <w:jc w:val="right"/>
        <w:rPr>
          <w:rFonts w:ascii="Times New Roman" w:hAnsi="Times New Roman"/>
          <w:b/>
          <w:smallCaps/>
          <w:sz w:val="28"/>
          <w:szCs w:val="28"/>
        </w:rPr>
      </w:pPr>
    </w:p>
    <w:p w:rsidR="00D44DB5" w:rsidRDefault="00E8386A" w:rsidP="00DA7467">
      <w:pPr>
        <w:tabs>
          <w:tab w:val="left" w:pos="3969"/>
        </w:tabs>
        <w:jc w:val="center"/>
        <w:outlineLvl w:val="0"/>
        <w:rPr>
          <w:rFonts w:ascii="Times New Roman" w:hAnsi="Times New Roman"/>
          <w:b/>
          <w:smallCaps/>
          <w:sz w:val="28"/>
          <w:szCs w:val="28"/>
        </w:rPr>
      </w:pPr>
      <w:bookmarkStart w:id="8" w:name="_Toc449994004"/>
      <w:bookmarkStart w:id="9" w:name="_Toc449995696"/>
      <w:r>
        <w:rPr>
          <w:rFonts w:ascii="Times New Roman" w:hAnsi="Times New Roman"/>
          <w:b/>
          <w:smallCaps/>
          <w:sz w:val="28"/>
          <w:szCs w:val="28"/>
        </w:rPr>
        <w:t>Pau dos Ferros</w:t>
      </w:r>
      <w:r w:rsidR="00D44DB5" w:rsidRPr="00315126">
        <w:rPr>
          <w:rFonts w:ascii="Times New Roman" w:hAnsi="Times New Roman"/>
          <w:b/>
          <w:smallCaps/>
          <w:sz w:val="28"/>
          <w:szCs w:val="28"/>
        </w:rPr>
        <w:t>-RN</w:t>
      </w:r>
      <w:bookmarkEnd w:id="8"/>
      <w:bookmarkEnd w:id="9"/>
    </w:p>
    <w:p w:rsidR="00D44DB5" w:rsidRPr="00E87AAB" w:rsidRDefault="00F36A42" w:rsidP="00FE62AA">
      <w:pPr>
        <w:pStyle w:val="NormalWeb"/>
        <w:spacing w:before="0" w:beforeAutospacing="0" w:after="120" w:afterAutospacing="0" w:line="360" w:lineRule="auto"/>
        <w:ind w:left="74" w:right="119"/>
        <w:jc w:val="center"/>
        <w:rPr>
          <w:b/>
          <w:smallCaps/>
          <w:color w:val="auto"/>
          <w:sz w:val="28"/>
          <w:szCs w:val="28"/>
        </w:rPr>
      </w:pPr>
      <w:r>
        <w:rPr>
          <w:b/>
          <w:smallCaps/>
          <w:color w:val="auto"/>
          <w:sz w:val="28"/>
          <w:szCs w:val="28"/>
        </w:rPr>
        <w:t>2016</w:t>
      </w:r>
    </w:p>
    <w:p w:rsidR="00FE62AA" w:rsidRDefault="00FE62AA" w:rsidP="00FE62AA">
      <w:pPr>
        <w:spacing w:after="120" w:line="240" w:lineRule="auto"/>
        <w:jc w:val="center"/>
        <w:rPr>
          <w:rFonts w:ascii="Arial Narrow" w:hAnsi="Arial Narrow" w:cs="Arial Narrow"/>
          <w:b/>
          <w:bCs/>
        </w:rPr>
      </w:pPr>
    </w:p>
    <w:p w:rsidR="00D44DB5" w:rsidRDefault="00D44DB5" w:rsidP="00DA7467">
      <w:pPr>
        <w:spacing w:after="120" w:line="240" w:lineRule="auto"/>
        <w:jc w:val="center"/>
        <w:outlineLvl w:val="0"/>
        <w:rPr>
          <w:rFonts w:ascii="Arial Narrow" w:hAnsi="Arial Narrow" w:cs="Arial Narrow"/>
          <w:bCs/>
        </w:rPr>
      </w:pPr>
      <w:bookmarkStart w:id="10" w:name="_Toc449994005"/>
      <w:bookmarkStart w:id="11" w:name="_Toc449995697"/>
      <w:r>
        <w:rPr>
          <w:rFonts w:ascii="Arial Narrow" w:hAnsi="Arial Narrow" w:cs="Arial Narrow"/>
          <w:b/>
          <w:bCs/>
        </w:rPr>
        <w:t>Reitor:</w:t>
      </w:r>
      <w:bookmarkEnd w:id="10"/>
      <w:bookmarkEnd w:id="11"/>
    </w:p>
    <w:p w:rsidR="00D44DB5" w:rsidRDefault="00D44DB5" w:rsidP="00FE62AA">
      <w:pPr>
        <w:spacing w:after="120" w:line="240" w:lineRule="auto"/>
        <w:jc w:val="center"/>
        <w:rPr>
          <w:rFonts w:ascii="Arial Narrow" w:hAnsi="Arial Narrow" w:cs="Arial Narrow"/>
        </w:rPr>
      </w:pPr>
      <w:r>
        <w:rPr>
          <w:rFonts w:ascii="Arial Narrow" w:hAnsi="Arial Narrow" w:cs="Arial Narrow"/>
          <w:bCs/>
        </w:rPr>
        <w:t>Prof. Dr.</w:t>
      </w:r>
      <w:r>
        <w:rPr>
          <w:rFonts w:ascii="Arial Narrow" w:hAnsi="Arial Narrow" w:cs="Arial Narrow"/>
          <w:b/>
          <w:bCs/>
        </w:rPr>
        <w:t xml:space="preserve"> </w:t>
      </w:r>
      <w:r>
        <w:rPr>
          <w:rFonts w:ascii="Arial Narrow" w:hAnsi="Arial Narrow" w:cs="Arial Narrow"/>
        </w:rPr>
        <w:t>José de Arimatea de Matos</w:t>
      </w:r>
    </w:p>
    <w:p w:rsidR="00D44DB5" w:rsidRDefault="00D44DB5" w:rsidP="00FE62AA">
      <w:pPr>
        <w:jc w:val="center"/>
        <w:rPr>
          <w:rFonts w:ascii="Arial Narrow" w:hAnsi="Arial Narrow" w:cs="Arial Narrow"/>
          <w:b/>
          <w:bCs/>
        </w:rPr>
      </w:pPr>
    </w:p>
    <w:p w:rsidR="00D44DB5" w:rsidRDefault="00D44DB5" w:rsidP="00DA7467">
      <w:pPr>
        <w:spacing w:after="120" w:line="240" w:lineRule="auto"/>
        <w:jc w:val="center"/>
        <w:outlineLvl w:val="0"/>
        <w:rPr>
          <w:rFonts w:ascii="Arial Narrow" w:hAnsi="Arial Narrow" w:cs="Arial Narrow"/>
          <w:bCs/>
        </w:rPr>
      </w:pPr>
      <w:bookmarkStart w:id="12" w:name="_Toc449994006"/>
      <w:bookmarkStart w:id="13" w:name="_Toc449995698"/>
      <w:r>
        <w:rPr>
          <w:rFonts w:ascii="Arial Narrow" w:hAnsi="Arial Narrow" w:cs="Arial Narrow"/>
          <w:b/>
          <w:bCs/>
        </w:rPr>
        <w:t>Vice-Reitor:</w:t>
      </w:r>
      <w:bookmarkEnd w:id="12"/>
      <w:bookmarkEnd w:id="13"/>
    </w:p>
    <w:p w:rsidR="00D44DB5" w:rsidRDefault="00D44DB5" w:rsidP="00FE62AA">
      <w:pPr>
        <w:spacing w:after="120" w:line="240" w:lineRule="auto"/>
        <w:jc w:val="center"/>
        <w:rPr>
          <w:rFonts w:ascii="Arial Narrow" w:hAnsi="Arial Narrow" w:cs="Arial Narrow"/>
        </w:rPr>
      </w:pPr>
      <w:r>
        <w:rPr>
          <w:rFonts w:ascii="Arial Narrow" w:hAnsi="Arial Narrow" w:cs="Arial Narrow"/>
          <w:bCs/>
        </w:rPr>
        <w:t>Prof. Dr.</w:t>
      </w:r>
      <w:r>
        <w:rPr>
          <w:rFonts w:ascii="Arial Narrow" w:hAnsi="Arial Narrow" w:cs="Arial Narrow"/>
          <w:b/>
          <w:bCs/>
        </w:rPr>
        <w:t xml:space="preserve"> </w:t>
      </w:r>
      <w:r>
        <w:rPr>
          <w:rFonts w:ascii="Arial Narrow" w:hAnsi="Arial Narrow" w:cs="Arial Narrow"/>
        </w:rPr>
        <w:t>Francisco Odolberto de Araújo</w:t>
      </w:r>
    </w:p>
    <w:p w:rsidR="00D44DB5" w:rsidRDefault="00D44DB5" w:rsidP="00FE62AA">
      <w:pPr>
        <w:jc w:val="center"/>
        <w:rPr>
          <w:rFonts w:ascii="Arial Narrow" w:hAnsi="Arial Narrow" w:cs="Arial Narrow"/>
        </w:rPr>
      </w:pPr>
    </w:p>
    <w:p w:rsidR="00D44DB5" w:rsidRDefault="00D44DB5" w:rsidP="00DA7467">
      <w:pPr>
        <w:spacing w:after="120" w:line="240" w:lineRule="auto"/>
        <w:jc w:val="center"/>
        <w:outlineLvl w:val="0"/>
        <w:rPr>
          <w:rFonts w:ascii="Arial Narrow" w:hAnsi="Arial Narrow" w:cs="Arial Narrow"/>
        </w:rPr>
      </w:pPr>
      <w:bookmarkStart w:id="14" w:name="_Toc449994007"/>
      <w:bookmarkStart w:id="15" w:name="_Toc449995699"/>
      <w:r>
        <w:rPr>
          <w:rStyle w:val="Forte1"/>
          <w:rFonts w:ascii="Arial Narrow" w:hAnsi="Arial Narrow" w:cs="Arial Narrow"/>
        </w:rPr>
        <w:t>Chefe de Gabinete:</w:t>
      </w:r>
      <w:bookmarkEnd w:id="14"/>
      <w:bookmarkEnd w:id="15"/>
    </w:p>
    <w:p w:rsidR="00D44DB5" w:rsidRDefault="00EB1B8C" w:rsidP="00FE62AA">
      <w:pPr>
        <w:spacing w:after="120" w:line="240" w:lineRule="auto"/>
        <w:jc w:val="center"/>
        <w:rPr>
          <w:rFonts w:ascii="Arial Narrow" w:hAnsi="Arial Narrow" w:cs="Arial Narrow"/>
        </w:rPr>
      </w:pPr>
      <w:r>
        <w:rPr>
          <w:rFonts w:ascii="Arial Narrow" w:hAnsi="Arial Narrow" w:cs="Arial Narrow"/>
        </w:rPr>
        <w:t xml:space="preserve">Ma. </w:t>
      </w:r>
      <w:r w:rsidR="00D44DB5">
        <w:rPr>
          <w:rFonts w:ascii="Arial Narrow" w:hAnsi="Arial Narrow" w:cs="Arial Narrow"/>
        </w:rPr>
        <w:t>Márcia de Jesus Xavier</w:t>
      </w:r>
    </w:p>
    <w:p w:rsidR="00D44DB5" w:rsidRDefault="00D44DB5" w:rsidP="00FE62AA">
      <w:pPr>
        <w:jc w:val="center"/>
        <w:rPr>
          <w:rFonts w:ascii="Arial Narrow" w:hAnsi="Arial Narrow" w:cs="Arial Narrow"/>
        </w:rPr>
      </w:pPr>
    </w:p>
    <w:p w:rsidR="00D44DB5" w:rsidRDefault="00D44DB5" w:rsidP="00DA7467">
      <w:pPr>
        <w:spacing w:after="120" w:line="240" w:lineRule="auto"/>
        <w:jc w:val="center"/>
        <w:outlineLvl w:val="0"/>
        <w:rPr>
          <w:rFonts w:ascii="Arial Narrow" w:hAnsi="Arial Narrow" w:cs="Arial Narrow"/>
        </w:rPr>
      </w:pPr>
      <w:bookmarkStart w:id="16" w:name="_Toc449994008"/>
      <w:bookmarkStart w:id="17" w:name="_Toc449995700"/>
      <w:r>
        <w:rPr>
          <w:rStyle w:val="Forte1"/>
          <w:rFonts w:ascii="Arial Narrow" w:hAnsi="Arial Narrow" w:cs="Arial Narrow"/>
        </w:rPr>
        <w:t>Pró-Reitor de Planejamento:</w:t>
      </w:r>
      <w:bookmarkEnd w:id="16"/>
      <w:bookmarkEnd w:id="17"/>
    </w:p>
    <w:p w:rsidR="00D44DB5" w:rsidRDefault="00EB1B8C" w:rsidP="00FE62AA">
      <w:pPr>
        <w:spacing w:after="120" w:line="240" w:lineRule="auto"/>
        <w:jc w:val="center"/>
        <w:rPr>
          <w:rFonts w:ascii="Arial Narrow" w:hAnsi="Arial Narrow" w:cs="Arial Narrow"/>
        </w:rPr>
      </w:pPr>
      <w:r>
        <w:rPr>
          <w:rFonts w:ascii="Arial Narrow" w:hAnsi="Arial Narrow" w:cs="Arial Narrow"/>
        </w:rPr>
        <w:t xml:space="preserve">Me. </w:t>
      </w:r>
      <w:r w:rsidR="00D44DB5">
        <w:rPr>
          <w:rFonts w:ascii="Arial Narrow" w:hAnsi="Arial Narrow" w:cs="Arial Narrow"/>
        </w:rPr>
        <w:t>George Bezerra Ribeiro</w:t>
      </w:r>
      <w:proofErr w:type="gramStart"/>
      <w:r w:rsidR="003458AC">
        <w:rPr>
          <w:rFonts w:ascii="Arial Narrow" w:hAnsi="Arial Narrow" w:cs="Arial Narrow"/>
        </w:rPr>
        <w:t xml:space="preserve">  </w:t>
      </w:r>
    </w:p>
    <w:p w:rsidR="00D44DB5" w:rsidRDefault="00D44DB5" w:rsidP="00FE62AA">
      <w:pPr>
        <w:jc w:val="center"/>
        <w:rPr>
          <w:rFonts w:ascii="Arial Narrow" w:hAnsi="Arial Narrow" w:cs="Arial Narrow"/>
        </w:rPr>
      </w:pPr>
      <w:proofErr w:type="gramEnd"/>
    </w:p>
    <w:p w:rsidR="00D44DB5" w:rsidRDefault="00D44DB5" w:rsidP="00DA7467">
      <w:pPr>
        <w:spacing w:after="120" w:line="240" w:lineRule="auto"/>
        <w:jc w:val="center"/>
        <w:outlineLvl w:val="0"/>
        <w:rPr>
          <w:rFonts w:ascii="Arial Narrow" w:hAnsi="Arial Narrow" w:cs="Arial Narrow"/>
        </w:rPr>
      </w:pPr>
      <w:bookmarkStart w:id="18" w:name="_Toc449994009"/>
      <w:bookmarkStart w:id="19" w:name="_Toc449995701"/>
      <w:r>
        <w:rPr>
          <w:rStyle w:val="Forte1"/>
          <w:rFonts w:ascii="Arial Narrow" w:hAnsi="Arial Narrow" w:cs="Arial Narrow"/>
        </w:rPr>
        <w:t>Pró-Reitora de Administração:</w:t>
      </w:r>
      <w:bookmarkEnd w:id="18"/>
      <w:bookmarkEnd w:id="19"/>
    </w:p>
    <w:p w:rsidR="00D44DB5" w:rsidRPr="00E87AAB" w:rsidRDefault="00E87AAB" w:rsidP="00FE62AA">
      <w:pPr>
        <w:jc w:val="center"/>
        <w:rPr>
          <w:rFonts w:ascii="Arial Narrow" w:hAnsi="Arial Narrow" w:cs="Arial"/>
          <w:b/>
        </w:rPr>
      </w:pPr>
      <w:r>
        <w:rPr>
          <w:rStyle w:val="Forte"/>
          <w:rFonts w:ascii="Arial Narrow" w:hAnsi="Arial Narrow" w:cs="Arial"/>
          <w:b w:val="0"/>
          <w:color w:val="333333"/>
          <w:shd w:val="clear" w:color="auto" w:fill="FFFFFF"/>
        </w:rPr>
        <w:t xml:space="preserve">Me. </w:t>
      </w:r>
      <w:r w:rsidRPr="00E87AAB">
        <w:rPr>
          <w:rStyle w:val="Forte"/>
          <w:rFonts w:ascii="Arial Narrow" w:hAnsi="Arial Narrow" w:cs="Arial"/>
          <w:b w:val="0"/>
          <w:color w:val="333333"/>
          <w:shd w:val="clear" w:color="auto" w:fill="FFFFFF"/>
        </w:rPr>
        <w:t>Jorge Luiz de Oliveira Cunha</w:t>
      </w:r>
    </w:p>
    <w:p w:rsidR="00F55844" w:rsidRDefault="00F55844" w:rsidP="00FE62AA">
      <w:pPr>
        <w:spacing w:after="120" w:line="240" w:lineRule="auto"/>
        <w:jc w:val="center"/>
        <w:rPr>
          <w:rStyle w:val="Forte1"/>
          <w:rFonts w:ascii="Arial Narrow" w:hAnsi="Arial Narrow" w:cs="Arial Narrow"/>
        </w:rPr>
      </w:pPr>
    </w:p>
    <w:p w:rsidR="00D44DB5" w:rsidRDefault="00D44DB5" w:rsidP="00DA7467">
      <w:pPr>
        <w:spacing w:after="120" w:line="240" w:lineRule="auto"/>
        <w:jc w:val="center"/>
        <w:outlineLvl w:val="0"/>
        <w:rPr>
          <w:rFonts w:ascii="Arial Narrow" w:hAnsi="Arial Narrow" w:cs="Arial Narrow"/>
          <w:bCs/>
        </w:rPr>
      </w:pPr>
      <w:bookmarkStart w:id="20" w:name="_Toc449994010"/>
      <w:bookmarkStart w:id="21" w:name="_Toc449995702"/>
      <w:r>
        <w:rPr>
          <w:rStyle w:val="Forte1"/>
          <w:rFonts w:ascii="Arial Narrow" w:hAnsi="Arial Narrow" w:cs="Arial Narrow"/>
        </w:rPr>
        <w:t>Pró-Reitor de Graduação:</w:t>
      </w:r>
      <w:bookmarkEnd w:id="20"/>
      <w:bookmarkEnd w:id="21"/>
    </w:p>
    <w:p w:rsidR="00D44DB5" w:rsidRDefault="00D44DB5" w:rsidP="00FE62AA">
      <w:pPr>
        <w:spacing w:after="120" w:line="240" w:lineRule="auto"/>
        <w:jc w:val="center"/>
        <w:rPr>
          <w:rFonts w:ascii="Arial Narrow" w:hAnsi="Arial Narrow" w:cs="Arial Narrow"/>
        </w:rPr>
      </w:pPr>
      <w:r>
        <w:rPr>
          <w:rFonts w:ascii="Arial Narrow" w:hAnsi="Arial Narrow" w:cs="Arial Narrow"/>
          <w:bCs/>
        </w:rPr>
        <w:t>Prof. Dr.</w:t>
      </w:r>
      <w:r>
        <w:rPr>
          <w:rFonts w:ascii="Arial Narrow" w:hAnsi="Arial Narrow" w:cs="Arial Narrow"/>
          <w:b/>
          <w:bCs/>
        </w:rPr>
        <w:t xml:space="preserve"> </w:t>
      </w:r>
      <w:r>
        <w:rPr>
          <w:rFonts w:ascii="Arial Narrow" w:hAnsi="Arial Narrow" w:cs="Arial Narrow"/>
        </w:rPr>
        <w:t>Augusto Carlos Pavão</w:t>
      </w:r>
    </w:p>
    <w:p w:rsidR="00D44DB5" w:rsidRDefault="00D44DB5" w:rsidP="00FE62AA">
      <w:pPr>
        <w:jc w:val="center"/>
        <w:rPr>
          <w:rFonts w:ascii="Arial Narrow" w:hAnsi="Arial Narrow" w:cs="Arial Narrow"/>
        </w:rPr>
      </w:pPr>
    </w:p>
    <w:p w:rsidR="00D44DB5" w:rsidRDefault="00D44DB5" w:rsidP="00DA7467">
      <w:pPr>
        <w:spacing w:after="120" w:line="240" w:lineRule="auto"/>
        <w:jc w:val="center"/>
        <w:outlineLvl w:val="0"/>
        <w:rPr>
          <w:rFonts w:ascii="Arial Narrow" w:hAnsi="Arial Narrow" w:cs="Arial Narrow"/>
          <w:bCs/>
        </w:rPr>
      </w:pPr>
      <w:bookmarkStart w:id="22" w:name="_Toc449994011"/>
      <w:bookmarkStart w:id="23" w:name="_Toc449995703"/>
      <w:r>
        <w:rPr>
          <w:rStyle w:val="Forte1"/>
          <w:rFonts w:ascii="Arial Narrow" w:hAnsi="Arial Narrow" w:cs="Arial Narrow"/>
        </w:rPr>
        <w:t>Pró-Reitor de Pesquisa e Pós-Graduação:</w:t>
      </w:r>
      <w:bookmarkEnd w:id="22"/>
      <w:bookmarkEnd w:id="23"/>
    </w:p>
    <w:p w:rsidR="00D44DB5" w:rsidRPr="003458AC" w:rsidRDefault="00D44DB5" w:rsidP="00FE62AA">
      <w:pPr>
        <w:spacing w:after="120" w:line="240" w:lineRule="auto"/>
        <w:jc w:val="center"/>
        <w:rPr>
          <w:rFonts w:ascii="Arial Narrow" w:hAnsi="Arial Narrow" w:cs="Arial Narrow"/>
        </w:rPr>
      </w:pPr>
      <w:r>
        <w:rPr>
          <w:rFonts w:ascii="Arial Narrow" w:hAnsi="Arial Narrow" w:cs="Arial Narrow"/>
          <w:bCs/>
        </w:rPr>
        <w:t>Prof. Dr.</w:t>
      </w:r>
      <w:r>
        <w:rPr>
          <w:rFonts w:ascii="Arial Narrow" w:hAnsi="Arial Narrow" w:cs="Arial Narrow"/>
          <w:b/>
          <w:bCs/>
        </w:rPr>
        <w:t xml:space="preserve"> </w:t>
      </w:r>
      <w:r w:rsidR="003458AC" w:rsidRPr="003458AC">
        <w:rPr>
          <w:rStyle w:val="Forte"/>
          <w:rFonts w:ascii="Arial Narrow" w:hAnsi="Arial Narrow" w:cs="Helvetica"/>
          <w:b w:val="0"/>
          <w:iCs/>
          <w:color w:val="333333"/>
          <w:shd w:val="clear" w:color="auto" w:fill="FFFFFF"/>
        </w:rPr>
        <w:t>Vander</w:t>
      </w:r>
      <w:r w:rsidR="003458AC" w:rsidRPr="003458AC">
        <w:rPr>
          <w:rStyle w:val="apple-converted-space"/>
          <w:rFonts w:ascii="Arial Narrow" w:hAnsi="Arial Narrow" w:cs="Helvetica"/>
          <w:bCs/>
          <w:iCs/>
          <w:color w:val="333333"/>
          <w:shd w:val="clear" w:color="auto" w:fill="FFFFFF"/>
        </w:rPr>
        <w:t> </w:t>
      </w:r>
      <w:r w:rsidR="003458AC" w:rsidRPr="003458AC">
        <w:rPr>
          <w:rFonts w:ascii="Arial Narrow" w:hAnsi="Arial Narrow" w:cs="Helvetica"/>
          <w:iCs/>
          <w:color w:val="333333"/>
          <w:shd w:val="clear" w:color="auto" w:fill="FFFFFF"/>
        </w:rPr>
        <w:t>Mendonça</w:t>
      </w:r>
    </w:p>
    <w:p w:rsidR="00D44DB5" w:rsidRDefault="00D44DB5" w:rsidP="00FE62AA">
      <w:pPr>
        <w:jc w:val="center"/>
        <w:rPr>
          <w:rFonts w:ascii="Arial Narrow" w:hAnsi="Arial Narrow" w:cs="Arial Narrow"/>
        </w:rPr>
      </w:pPr>
    </w:p>
    <w:p w:rsidR="00D44DB5" w:rsidRDefault="00D44DB5" w:rsidP="00DA7467">
      <w:pPr>
        <w:spacing w:after="120" w:line="240" w:lineRule="auto"/>
        <w:jc w:val="center"/>
        <w:outlineLvl w:val="0"/>
        <w:rPr>
          <w:rFonts w:ascii="Arial Narrow" w:hAnsi="Arial Narrow" w:cs="Arial Narrow"/>
          <w:bCs/>
        </w:rPr>
      </w:pPr>
      <w:bookmarkStart w:id="24" w:name="_Toc449994012"/>
      <w:bookmarkStart w:id="25" w:name="_Toc449995704"/>
      <w:r>
        <w:rPr>
          <w:rStyle w:val="Forte1"/>
          <w:rFonts w:ascii="Arial Narrow" w:hAnsi="Arial Narrow" w:cs="Arial Narrow"/>
        </w:rPr>
        <w:t>Pró-Reitor de Extensão e Cultura:</w:t>
      </w:r>
      <w:bookmarkEnd w:id="24"/>
      <w:bookmarkEnd w:id="25"/>
    </w:p>
    <w:p w:rsidR="00D44DB5" w:rsidRDefault="00D44DB5" w:rsidP="00FE62AA">
      <w:pPr>
        <w:spacing w:after="120" w:line="240" w:lineRule="auto"/>
        <w:jc w:val="center"/>
        <w:rPr>
          <w:rFonts w:ascii="Arial Narrow" w:hAnsi="Arial Narrow" w:cs="Arial Narrow"/>
        </w:rPr>
      </w:pPr>
      <w:r>
        <w:rPr>
          <w:rFonts w:ascii="Arial Narrow" w:hAnsi="Arial Narrow" w:cs="Arial Narrow"/>
          <w:bCs/>
        </w:rPr>
        <w:t>Prof. Dr.</w:t>
      </w:r>
      <w:r>
        <w:rPr>
          <w:rFonts w:ascii="Arial Narrow" w:hAnsi="Arial Narrow" w:cs="Arial Narrow"/>
          <w:b/>
          <w:bCs/>
        </w:rPr>
        <w:t xml:space="preserve"> </w:t>
      </w:r>
      <w:r>
        <w:rPr>
          <w:rFonts w:ascii="Arial Narrow" w:hAnsi="Arial Narrow" w:cs="Arial Narrow"/>
        </w:rPr>
        <w:t>Felipe de Azevedo Silva Ribeiro</w:t>
      </w:r>
    </w:p>
    <w:p w:rsidR="00D44DB5" w:rsidRDefault="00D44DB5" w:rsidP="00FE62AA">
      <w:pPr>
        <w:jc w:val="center"/>
        <w:rPr>
          <w:rFonts w:ascii="Arial Narrow" w:hAnsi="Arial Narrow" w:cs="Arial Narrow"/>
        </w:rPr>
      </w:pPr>
    </w:p>
    <w:p w:rsidR="00D44DB5" w:rsidRDefault="00D44DB5" w:rsidP="00DA7467">
      <w:pPr>
        <w:spacing w:after="120" w:line="240" w:lineRule="auto"/>
        <w:jc w:val="center"/>
        <w:outlineLvl w:val="0"/>
        <w:rPr>
          <w:rFonts w:ascii="Arial Narrow" w:hAnsi="Arial Narrow" w:cs="Arial Narrow"/>
        </w:rPr>
      </w:pPr>
      <w:bookmarkStart w:id="26" w:name="_Toc449994013"/>
      <w:bookmarkStart w:id="27" w:name="_Toc449995705"/>
      <w:r>
        <w:rPr>
          <w:rStyle w:val="Forte1"/>
          <w:rFonts w:ascii="Arial Narrow" w:hAnsi="Arial Narrow" w:cs="Arial Narrow"/>
        </w:rPr>
        <w:t>Pró-Reitor de Assuntos Comunitários:</w:t>
      </w:r>
      <w:bookmarkEnd w:id="26"/>
      <w:bookmarkEnd w:id="27"/>
    </w:p>
    <w:p w:rsidR="00D44DB5" w:rsidRDefault="00D44DB5" w:rsidP="00FE62AA">
      <w:pPr>
        <w:spacing w:after="120" w:line="240" w:lineRule="auto"/>
        <w:jc w:val="center"/>
        <w:rPr>
          <w:rFonts w:ascii="Arial Narrow" w:hAnsi="Arial Narrow" w:cs="Arial Narrow"/>
        </w:rPr>
      </w:pPr>
      <w:proofErr w:type="gramStart"/>
      <w:r>
        <w:rPr>
          <w:rFonts w:ascii="Arial Narrow" w:hAnsi="Arial Narrow" w:cs="Arial Narrow"/>
        </w:rPr>
        <w:t>Prof.</w:t>
      </w:r>
      <w:proofErr w:type="gramEnd"/>
      <w:r>
        <w:rPr>
          <w:rFonts w:ascii="Arial Narrow" w:hAnsi="Arial Narrow" w:cs="Arial Narrow"/>
        </w:rPr>
        <w:t xml:space="preserve"> Me. Rodrigo Sérgio Ferreira de Moura</w:t>
      </w:r>
    </w:p>
    <w:p w:rsidR="00D44DB5" w:rsidRDefault="00D44DB5" w:rsidP="00FE62AA">
      <w:pPr>
        <w:jc w:val="center"/>
        <w:rPr>
          <w:rFonts w:ascii="Arial Narrow" w:hAnsi="Arial Narrow" w:cs="Arial Narrow"/>
        </w:rPr>
      </w:pPr>
    </w:p>
    <w:p w:rsidR="00D44DB5" w:rsidRDefault="00D44DB5" w:rsidP="00DA7467">
      <w:pPr>
        <w:pStyle w:val="NormalWeb"/>
        <w:autoSpaceDE w:val="0"/>
        <w:spacing w:before="0" w:beforeAutospacing="0" w:after="120" w:afterAutospacing="0"/>
        <w:jc w:val="center"/>
        <w:outlineLvl w:val="0"/>
        <w:rPr>
          <w:rFonts w:ascii="Arial Narrow" w:hAnsi="Arial Narrow" w:cs="Arial Narrow"/>
          <w:sz w:val="22"/>
          <w:szCs w:val="22"/>
        </w:rPr>
      </w:pPr>
      <w:bookmarkStart w:id="28" w:name="_Toc449994014"/>
      <w:bookmarkStart w:id="29" w:name="_Toc449995706"/>
      <w:r>
        <w:rPr>
          <w:rStyle w:val="Forte1"/>
          <w:rFonts w:ascii="Arial Narrow" w:hAnsi="Arial Narrow" w:cs="Arial Narrow"/>
          <w:sz w:val="22"/>
          <w:szCs w:val="22"/>
        </w:rPr>
        <w:t>Pró-Reitora de Gestão de Pessoas:</w:t>
      </w:r>
      <w:bookmarkEnd w:id="28"/>
      <w:bookmarkEnd w:id="29"/>
    </w:p>
    <w:p w:rsidR="00D44DB5" w:rsidRDefault="00EB1B8C" w:rsidP="00FE62AA">
      <w:pPr>
        <w:pStyle w:val="NormalWeb"/>
        <w:autoSpaceDE w:val="0"/>
        <w:spacing w:before="0" w:beforeAutospacing="0" w:after="120" w:afterAutospacing="0"/>
        <w:jc w:val="center"/>
        <w:rPr>
          <w:rFonts w:ascii="Arial Narrow" w:hAnsi="Arial Narrow" w:cs="Arial Narrow"/>
          <w:sz w:val="22"/>
          <w:szCs w:val="22"/>
        </w:rPr>
      </w:pPr>
      <w:r>
        <w:rPr>
          <w:rFonts w:ascii="Arial Narrow" w:hAnsi="Arial Narrow" w:cs="Arial Narrow"/>
          <w:sz w:val="22"/>
          <w:szCs w:val="22"/>
        </w:rPr>
        <w:t xml:space="preserve">Ma. </w:t>
      </w:r>
      <w:r w:rsidR="00D44DB5">
        <w:rPr>
          <w:rFonts w:ascii="Arial Narrow" w:hAnsi="Arial Narrow" w:cs="Arial Narrow"/>
          <w:sz w:val="22"/>
          <w:szCs w:val="22"/>
        </w:rPr>
        <w:t>Keliane de Oliveira Cavalcante</w:t>
      </w:r>
    </w:p>
    <w:p w:rsidR="00D44DB5" w:rsidRDefault="00D44DB5" w:rsidP="00FE62AA">
      <w:pPr>
        <w:pStyle w:val="NormalWeb"/>
        <w:autoSpaceDE w:val="0"/>
        <w:spacing w:before="0" w:after="0"/>
        <w:jc w:val="center"/>
        <w:rPr>
          <w:rFonts w:ascii="Arial Narrow" w:hAnsi="Arial Narrow" w:cs="Arial Narrow"/>
          <w:sz w:val="22"/>
          <w:szCs w:val="22"/>
        </w:rPr>
      </w:pPr>
    </w:p>
    <w:p w:rsidR="00D44DB5" w:rsidRDefault="00D44DB5" w:rsidP="00DA7467">
      <w:pPr>
        <w:pStyle w:val="NormalWeb"/>
        <w:autoSpaceDE w:val="0"/>
        <w:spacing w:before="0" w:beforeAutospacing="0" w:after="120" w:afterAutospacing="0"/>
        <w:jc w:val="center"/>
        <w:outlineLvl w:val="0"/>
        <w:rPr>
          <w:rFonts w:ascii="Arial Narrow" w:hAnsi="Arial Narrow" w:cs="Arial Narrow"/>
          <w:sz w:val="22"/>
          <w:szCs w:val="22"/>
        </w:rPr>
      </w:pPr>
      <w:bookmarkStart w:id="30" w:name="_Toc449994015"/>
      <w:bookmarkStart w:id="31" w:name="_Toc449995707"/>
      <w:r>
        <w:rPr>
          <w:rFonts w:ascii="Arial Narrow" w:hAnsi="Arial Narrow" w:cs="Arial Narrow"/>
          <w:b/>
          <w:sz w:val="22"/>
          <w:szCs w:val="22"/>
        </w:rPr>
        <w:t xml:space="preserve">Diretora do </w:t>
      </w:r>
      <w:r w:rsidRPr="003D29E1">
        <w:rPr>
          <w:rFonts w:ascii="Arial Narrow" w:hAnsi="Arial Narrow" w:cs="Arial Narrow"/>
          <w:b/>
          <w:i/>
          <w:sz w:val="22"/>
          <w:szCs w:val="22"/>
        </w:rPr>
        <w:t>Campus</w:t>
      </w:r>
      <w:r>
        <w:rPr>
          <w:rFonts w:ascii="Arial Narrow" w:hAnsi="Arial Narrow" w:cs="Arial Narrow"/>
          <w:b/>
          <w:sz w:val="22"/>
          <w:szCs w:val="22"/>
        </w:rPr>
        <w:t xml:space="preserve"> de Caraúbas</w:t>
      </w:r>
      <w:r>
        <w:rPr>
          <w:rFonts w:ascii="Arial Narrow" w:hAnsi="Arial Narrow" w:cs="Arial Narrow"/>
          <w:b/>
          <w:bCs/>
          <w:sz w:val="22"/>
          <w:szCs w:val="22"/>
        </w:rPr>
        <w:t>:</w:t>
      </w:r>
      <w:bookmarkEnd w:id="30"/>
      <w:bookmarkEnd w:id="31"/>
    </w:p>
    <w:p w:rsidR="00D44DB5" w:rsidRDefault="00D44DB5" w:rsidP="00FE62AA">
      <w:pPr>
        <w:pStyle w:val="NormalWeb"/>
        <w:autoSpaceDE w:val="0"/>
        <w:spacing w:before="0" w:beforeAutospacing="0" w:after="120" w:afterAutospacing="0"/>
        <w:jc w:val="center"/>
        <w:rPr>
          <w:rFonts w:ascii="Arial Narrow" w:hAnsi="Arial Narrow" w:cs="Arial Narrow"/>
          <w:b/>
          <w:sz w:val="22"/>
          <w:szCs w:val="22"/>
        </w:rPr>
      </w:pPr>
      <w:r>
        <w:rPr>
          <w:rFonts w:ascii="Arial Narrow" w:hAnsi="Arial Narrow" w:cs="Arial Narrow"/>
          <w:sz w:val="22"/>
          <w:szCs w:val="22"/>
        </w:rPr>
        <w:t>Profª. Drª.</w:t>
      </w:r>
      <w:r>
        <w:rPr>
          <w:rFonts w:ascii="Arial Narrow" w:hAnsi="Arial Narrow" w:cs="Arial Narrow"/>
          <w:b/>
          <w:sz w:val="22"/>
          <w:szCs w:val="22"/>
        </w:rPr>
        <w:t xml:space="preserve"> </w:t>
      </w:r>
      <w:r>
        <w:rPr>
          <w:rFonts w:ascii="Arial Narrow" w:hAnsi="Arial Narrow" w:cs="Arial Narrow"/>
          <w:sz w:val="22"/>
          <w:szCs w:val="22"/>
        </w:rPr>
        <w:t>Edna Lúcia da Rocha Linhares</w:t>
      </w:r>
    </w:p>
    <w:p w:rsidR="00D44DB5" w:rsidRDefault="00D44DB5" w:rsidP="00FE62AA">
      <w:pPr>
        <w:pStyle w:val="NormalWeb"/>
        <w:autoSpaceDE w:val="0"/>
        <w:spacing w:before="0" w:beforeAutospacing="0" w:after="120" w:afterAutospacing="0"/>
        <w:jc w:val="center"/>
        <w:rPr>
          <w:rFonts w:ascii="Arial Narrow" w:hAnsi="Arial Narrow" w:cs="Arial Narrow"/>
          <w:b/>
          <w:sz w:val="22"/>
          <w:szCs w:val="22"/>
        </w:rPr>
      </w:pPr>
    </w:p>
    <w:p w:rsidR="00910CE5" w:rsidRDefault="00910CE5" w:rsidP="00FE62AA">
      <w:pPr>
        <w:pStyle w:val="NormalWeb"/>
        <w:autoSpaceDE w:val="0"/>
        <w:spacing w:before="0" w:beforeAutospacing="0" w:after="120" w:afterAutospacing="0"/>
        <w:jc w:val="center"/>
        <w:rPr>
          <w:rFonts w:ascii="Arial Narrow" w:hAnsi="Arial Narrow" w:cs="Arial Narrow"/>
          <w:b/>
          <w:sz w:val="22"/>
          <w:szCs w:val="22"/>
        </w:rPr>
      </w:pPr>
    </w:p>
    <w:p w:rsidR="00FE62AA" w:rsidRDefault="00FE62AA" w:rsidP="00FE62AA">
      <w:pPr>
        <w:pStyle w:val="NormalWeb"/>
        <w:autoSpaceDE w:val="0"/>
        <w:spacing w:before="0" w:beforeAutospacing="0" w:after="120" w:afterAutospacing="0"/>
        <w:jc w:val="center"/>
        <w:rPr>
          <w:rFonts w:ascii="Arial Narrow" w:hAnsi="Arial Narrow" w:cs="Arial Narrow"/>
          <w:b/>
          <w:sz w:val="22"/>
          <w:szCs w:val="22"/>
        </w:rPr>
      </w:pPr>
    </w:p>
    <w:p w:rsidR="00D44DB5" w:rsidRDefault="00D44DB5" w:rsidP="00DA7467">
      <w:pPr>
        <w:pStyle w:val="NormalWeb"/>
        <w:autoSpaceDE w:val="0"/>
        <w:spacing w:before="0" w:beforeAutospacing="0" w:after="120" w:afterAutospacing="0"/>
        <w:jc w:val="center"/>
        <w:outlineLvl w:val="0"/>
        <w:rPr>
          <w:rFonts w:ascii="Arial Narrow" w:hAnsi="Arial Narrow" w:cs="Arial Narrow"/>
          <w:bCs/>
          <w:sz w:val="22"/>
          <w:szCs w:val="22"/>
        </w:rPr>
      </w:pPr>
      <w:bookmarkStart w:id="32" w:name="_Toc449994016"/>
      <w:bookmarkStart w:id="33" w:name="_Toc449995708"/>
      <w:r>
        <w:rPr>
          <w:rFonts w:ascii="Arial Narrow" w:hAnsi="Arial Narrow" w:cs="Arial Narrow"/>
          <w:b/>
          <w:sz w:val="22"/>
          <w:szCs w:val="22"/>
        </w:rPr>
        <w:t xml:space="preserve">Diretor do </w:t>
      </w:r>
      <w:r w:rsidRPr="003D29E1">
        <w:rPr>
          <w:rFonts w:ascii="Arial Narrow" w:hAnsi="Arial Narrow" w:cs="Arial Narrow"/>
          <w:b/>
          <w:i/>
          <w:sz w:val="22"/>
          <w:szCs w:val="22"/>
        </w:rPr>
        <w:t>Campus</w:t>
      </w:r>
      <w:r>
        <w:rPr>
          <w:rFonts w:ascii="Arial Narrow" w:hAnsi="Arial Narrow" w:cs="Arial Narrow"/>
          <w:b/>
          <w:sz w:val="22"/>
          <w:szCs w:val="22"/>
        </w:rPr>
        <w:t xml:space="preserve"> de Angicos</w:t>
      </w:r>
      <w:r>
        <w:rPr>
          <w:rFonts w:ascii="Arial Narrow" w:hAnsi="Arial Narrow" w:cs="Arial Narrow"/>
          <w:b/>
          <w:bCs/>
          <w:sz w:val="22"/>
          <w:szCs w:val="22"/>
        </w:rPr>
        <w:t>:</w:t>
      </w:r>
      <w:bookmarkEnd w:id="32"/>
      <w:bookmarkEnd w:id="33"/>
    </w:p>
    <w:p w:rsidR="00D44DB5" w:rsidRDefault="00D44DB5" w:rsidP="00FE62AA">
      <w:pPr>
        <w:pStyle w:val="NormalWeb"/>
        <w:autoSpaceDE w:val="0"/>
        <w:spacing w:before="0" w:beforeAutospacing="0" w:after="120" w:afterAutospacing="0"/>
        <w:jc w:val="center"/>
        <w:rPr>
          <w:rFonts w:ascii="Arial Narrow" w:hAnsi="Arial Narrow" w:cs="Arial Narrow"/>
          <w:b/>
          <w:sz w:val="22"/>
          <w:szCs w:val="22"/>
        </w:rPr>
      </w:pPr>
      <w:r>
        <w:rPr>
          <w:rFonts w:ascii="Arial Narrow" w:hAnsi="Arial Narrow" w:cs="Arial Narrow"/>
          <w:bCs/>
          <w:sz w:val="22"/>
          <w:szCs w:val="22"/>
        </w:rPr>
        <w:t>Prof. Dr.</w:t>
      </w:r>
      <w:r>
        <w:rPr>
          <w:rFonts w:ascii="Arial Narrow" w:hAnsi="Arial Narrow" w:cs="Arial Narrow"/>
          <w:b/>
          <w:bCs/>
          <w:sz w:val="22"/>
          <w:szCs w:val="22"/>
        </w:rPr>
        <w:t xml:space="preserve"> </w:t>
      </w:r>
      <w:r>
        <w:rPr>
          <w:rFonts w:ascii="Arial Narrow" w:hAnsi="Arial Narrow" w:cs="Arial Narrow"/>
          <w:sz w:val="22"/>
          <w:szCs w:val="22"/>
        </w:rPr>
        <w:t>Joselito Medeiros de Freitas Cavalcante</w:t>
      </w:r>
    </w:p>
    <w:p w:rsidR="00D44DB5" w:rsidRDefault="00D44DB5" w:rsidP="00FE62AA">
      <w:pPr>
        <w:pStyle w:val="NormalWeb"/>
        <w:autoSpaceDE w:val="0"/>
        <w:spacing w:before="0" w:beforeAutospacing="0" w:after="120" w:afterAutospacing="0"/>
        <w:jc w:val="center"/>
        <w:rPr>
          <w:rFonts w:ascii="Arial Narrow" w:hAnsi="Arial Narrow" w:cs="Arial Narrow"/>
          <w:b/>
          <w:sz w:val="22"/>
          <w:szCs w:val="22"/>
        </w:rPr>
      </w:pPr>
    </w:p>
    <w:p w:rsidR="00D44DB5" w:rsidRDefault="00D44DB5" w:rsidP="00DA7467">
      <w:pPr>
        <w:pStyle w:val="NormalWeb"/>
        <w:autoSpaceDE w:val="0"/>
        <w:spacing w:before="0" w:beforeAutospacing="0" w:after="120" w:afterAutospacing="0"/>
        <w:jc w:val="center"/>
        <w:outlineLvl w:val="0"/>
        <w:rPr>
          <w:rFonts w:ascii="Arial Narrow" w:hAnsi="Arial Narrow" w:cs="Arial Narrow"/>
          <w:bCs/>
          <w:sz w:val="22"/>
          <w:szCs w:val="22"/>
        </w:rPr>
      </w:pPr>
      <w:bookmarkStart w:id="34" w:name="_Toc449994017"/>
      <w:bookmarkStart w:id="35" w:name="_Toc449995709"/>
      <w:r>
        <w:rPr>
          <w:rFonts w:ascii="Arial Narrow" w:hAnsi="Arial Narrow" w:cs="Arial Narrow"/>
          <w:b/>
          <w:sz w:val="22"/>
          <w:szCs w:val="22"/>
        </w:rPr>
        <w:t xml:space="preserve">Diretor do </w:t>
      </w:r>
      <w:r w:rsidRPr="003D29E1">
        <w:rPr>
          <w:rFonts w:ascii="Arial Narrow" w:hAnsi="Arial Narrow" w:cs="Arial Narrow"/>
          <w:b/>
          <w:i/>
          <w:sz w:val="22"/>
          <w:szCs w:val="22"/>
        </w:rPr>
        <w:t>Campus</w:t>
      </w:r>
      <w:r>
        <w:rPr>
          <w:rFonts w:ascii="Arial Narrow" w:hAnsi="Arial Narrow" w:cs="Arial Narrow"/>
          <w:b/>
          <w:sz w:val="22"/>
          <w:szCs w:val="22"/>
        </w:rPr>
        <w:t xml:space="preserve"> de Pau dos Ferros</w:t>
      </w:r>
      <w:r>
        <w:rPr>
          <w:rFonts w:ascii="Arial Narrow" w:hAnsi="Arial Narrow" w:cs="Arial Narrow"/>
          <w:b/>
          <w:bCs/>
          <w:sz w:val="22"/>
          <w:szCs w:val="22"/>
        </w:rPr>
        <w:t>:</w:t>
      </w:r>
      <w:bookmarkEnd w:id="34"/>
      <w:bookmarkEnd w:id="35"/>
    </w:p>
    <w:p w:rsidR="00D44DB5" w:rsidRDefault="00D44DB5" w:rsidP="00FE62AA">
      <w:pPr>
        <w:pStyle w:val="NormalWeb"/>
        <w:autoSpaceDE w:val="0"/>
        <w:spacing w:before="0" w:beforeAutospacing="0" w:after="120" w:afterAutospacing="0"/>
        <w:jc w:val="center"/>
        <w:rPr>
          <w:rFonts w:ascii="Arial Narrow" w:hAnsi="Arial Narrow" w:cs="Arial Narrow"/>
          <w:sz w:val="22"/>
          <w:szCs w:val="22"/>
        </w:rPr>
      </w:pPr>
      <w:r>
        <w:rPr>
          <w:rFonts w:ascii="Arial Narrow" w:hAnsi="Arial Narrow" w:cs="Arial Narrow"/>
          <w:bCs/>
          <w:sz w:val="22"/>
          <w:szCs w:val="22"/>
        </w:rPr>
        <w:t>Prof. Dr.</w:t>
      </w:r>
      <w:r>
        <w:rPr>
          <w:rFonts w:ascii="Arial Narrow" w:hAnsi="Arial Narrow" w:cs="Arial Narrow"/>
          <w:b/>
          <w:bCs/>
          <w:sz w:val="22"/>
          <w:szCs w:val="22"/>
        </w:rPr>
        <w:t xml:space="preserve"> </w:t>
      </w:r>
      <w:r>
        <w:rPr>
          <w:rFonts w:ascii="Arial Narrow" w:hAnsi="Arial Narrow" w:cs="Arial Narrow"/>
          <w:sz w:val="22"/>
          <w:szCs w:val="22"/>
        </w:rPr>
        <w:t>Alexsandro Pereira de Lima</w:t>
      </w:r>
    </w:p>
    <w:p w:rsidR="00D44DB5" w:rsidRDefault="00D44DB5" w:rsidP="00FE62AA">
      <w:pPr>
        <w:pStyle w:val="NormalWeb"/>
        <w:autoSpaceDE w:val="0"/>
        <w:spacing w:before="0" w:beforeAutospacing="0" w:after="120" w:afterAutospacing="0"/>
        <w:jc w:val="center"/>
        <w:rPr>
          <w:rFonts w:ascii="Arial Narrow" w:hAnsi="Arial Narrow" w:cs="Arial Narrow"/>
          <w:sz w:val="22"/>
          <w:szCs w:val="22"/>
        </w:rPr>
      </w:pPr>
    </w:p>
    <w:p w:rsidR="00D44DB5" w:rsidRPr="00034240" w:rsidRDefault="00D44DB5" w:rsidP="00DA7467">
      <w:pPr>
        <w:pStyle w:val="Default"/>
        <w:spacing w:line="360" w:lineRule="auto"/>
        <w:jc w:val="center"/>
        <w:outlineLvl w:val="0"/>
        <w:rPr>
          <w:rFonts w:ascii="Arial Narrow" w:hAnsi="Arial Narrow"/>
          <w:color w:val="auto"/>
          <w:sz w:val="22"/>
          <w:szCs w:val="22"/>
        </w:rPr>
      </w:pPr>
      <w:bookmarkStart w:id="36" w:name="_Toc449994018"/>
      <w:bookmarkStart w:id="37" w:name="_Toc449995710"/>
      <w:r w:rsidRPr="00034240">
        <w:rPr>
          <w:rFonts w:ascii="Arial Narrow" w:hAnsi="Arial Narrow"/>
          <w:b/>
          <w:bCs/>
          <w:color w:val="auto"/>
          <w:sz w:val="22"/>
          <w:szCs w:val="22"/>
        </w:rPr>
        <w:t>Diretoria da Divisão de Registro Escolar</w:t>
      </w:r>
      <w:bookmarkEnd w:id="36"/>
      <w:bookmarkEnd w:id="37"/>
    </w:p>
    <w:p w:rsidR="00D44DB5" w:rsidRPr="00815E96" w:rsidRDefault="00D44DB5" w:rsidP="00FE62AA">
      <w:pPr>
        <w:spacing w:after="0" w:line="360" w:lineRule="auto"/>
        <w:jc w:val="center"/>
        <w:rPr>
          <w:rFonts w:ascii="Arial Narrow" w:hAnsi="Arial Narrow" w:cs="Arial"/>
          <w:sz w:val="20"/>
          <w:szCs w:val="20"/>
        </w:rPr>
      </w:pPr>
      <w:r w:rsidRPr="00034240">
        <w:rPr>
          <w:rFonts w:ascii="Arial Narrow" w:hAnsi="Arial Narrow" w:cs="Arial"/>
        </w:rPr>
        <w:t>Joana D’Arc Veras de Aquino</w:t>
      </w:r>
    </w:p>
    <w:p w:rsidR="00D44DB5" w:rsidRDefault="00D44DB5" w:rsidP="00FE62AA">
      <w:pPr>
        <w:pStyle w:val="NormalWeb"/>
        <w:autoSpaceDE w:val="0"/>
        <w:spacing w:before="0" w:after="0"/>
        <w:jc w:val="both"/>
        <w:rPr>
          <w:rFonts w:ascii="Arial Narrow" w:hAnsi="Arial Narrow" w:cs="Arial Narrow"/>
          <w:sz w:val="22"/>
          <w:szCs w:val="22"/>
        </w:rPr>
      </w:pPr>
    </w:p>
    <w:p w:rsidR="00D44DB5" w:rsidRPr="000F63E1" w:rsidRDefault="00D44DB5" w:rsidP="00FE62AA">
      <w:pPr>
        <w:pStyle w:val="Default"/>
        <w:spacing w:line="360" w:lineRule="auto"/>
        <w:rPr>
          <w:b/>
          <w:bCs/>
          <w:color w:val="auto"/>
          <w:sz w:val="20"/>
          <w:szCs w:val="20"/>
        </w:rPr>
      </w:pPr>
    </w:p>
    <w:p w:rsidR="00D44DB5" w:rsidRPr="00315126" w:rsidRDefault="00D44DB5" w:rsidP="00FE62AA">
      <w:pPr>
        <w:pStyle w:val="NormalWeb"/>
        <w:spacing w:before="0" w:beforeAutospacing="0" w:after="120" w:afterAutospacing="0" w:line="360" w:lineRule="auto"/>
        <w:ind w:left="74" w:right="119"/>
        <w:jc w:val="both"/>
        <w:rPr>
          <w:b/>
          <w:bCs/>
          <w:color w:val="auto"/>
        </w:rPr>
      </w:pPr>
    </w:p>
    <w:p w:rsidR="00D44DB5" w:rsidRPr="00315126" w:rsidRDefault="00D44DB5" w:rsidP="00FE62AA">
      <w:pPr>
        <w:pStyle w:val="NormalWeb"/>
        <w:spacing w:before="0" w:beforeAutospacing="0" w:after="120" w:afterAutospacing="0" w:line="360" w:lineRule="auto"/>
        <w:ind w:left="74" w:right="119"/>
        <w:jc w:val="both"/>
        <w:rPr>
          <w:b/>
          <w:bCs/>
          <w:color w:val="auto"/>
        </w:rPr>
      </w:pPr>
    </w:p>
    <w:p w:rsidR="00D44DB5" w:rsidRPr="00315126" w:rsidRDefault="00D44DB5" w:rsidP="00FE62AA">
      <w:pPr>
        <w:pStyle w:val="NormalWeb"/>
        <w:spacing w:before="0" w:beforeAutospacing="0" w:after="120" w:afterAutospacing="0" w:line="360" w:lineRule="auto"/>
        <w:ind w:left="74" w:right="119"/>
        <w:jc w:val="both"/>
        <w:rPr>
          <w:b/>
          <w:bCs/>
          <w:color w:val="auto"/>
        </w:rPr>
        <w:sectPr w:rsidR="00D44DB5" w:rsidRPr="00315126" w:rsidSect="00FE62AA">
          <w:footerReference w:type="default" r:id="rId10"/>
          <w:pgSz w:w="11906" w:h="16838" w:code="9"/>
          <w:pgMar w:top="1701" w:right="1134" w:bottom="1134" w:left="1701" w:header="709" w:footer="709" w:gutter="0"/>
          <w:pgNumType w:start="1"/>
          <w:cols w:space="708"/>
          <w:titlePg/>
          <w:docGrid w:linePitch="360"/>
        </w:sectPr>
      </w:pPr>
    </w:p>
    <w:p w:rsidR="00EB1B8C" w:rsidRDefault="00EB1B8C" w:rsidP="00FE62AA">
      <w:pPr>
        <w:spacing w:after="0"/>
        <w:jc w:val="center"/>
        <w:rPr>
          <w:sz w:val="18"/>
        </w:rPr>
      </w:pPr>
      <w:r>
        <w:rPr>
          <w:noProof/>
          <w:lang w:eastAsia="pt-BR"/>
        </w:rPr>
        <w:lastRenderedPageBreak/>
        <w:drawing>
          <wp:inline distT="0" distB="0" distL="0" distR="0" wp14:anchorId="18C0D20A" wp14:editId="38467F22">
            <wp:extent cx="659765" cy="715645"/>
            <wp:effectExtent l="19050" t="0" r="698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659765" cy="715645"/>
                    </a:xfrm>
                    <a:prstGeom prst="rect">
                      <a:avLst/>
                    </a:prstGeom>
                    <a:noFill/>
                    <a:ln w="9525">
                      <a:noFill/>
                      <a:miter lim="800000"/>
                      <a:headEnd/>
                      <a:tailEnd/>
                    </a:ln>
                  </pic:spPr>
                </pic:pic>
              </a:graphicData>
            </a:graphic>
          </wp:inline>
        </w:drawing>
      </w:r>
    </w:p>
    <w:p w:rsidR="00EB1B8C" w:rsidRPr="00EB1B8C" w:rsidRDefault="00EB1B8C" w:rsidP="00DA7467">
      <w:pPr>
        <w:spacing w:after="0"/>
        <w:jc w:val="center"/>
        <w:outlineLvl w:val="0"/>
        <w:rPr>
          <w:sz w:val="18"/>
        </w:rPr>
      </w:pPr>
      <w:bookmarkStart w:id="38" w:name="_Toc449994019"/>
      <w:bookmarkStart w:id="39" w:name="_Toc449995711"/>
      <w:r w:rsidRPr="00EB1B8C">
        <w:rPr>
          <w:sz w:val="18"/>
        </w:rPr>
        <w:t>SERVIÇO PÚBLICO FEDERAL</w:t>
      </w:r>
      <w:bookmarkEnd w:id="38"/>
      <w:bookmarkEnd w:id="39"/>
    </w:p>
    <w:p w:rsidR="00EB1B8C" w:rsidRPr="00EB1B8C" w:rsidRDefault="00EB1B8C" w:rsidP="00FE62AA">
      <w:pPr>
        <w:spacing w:after="0"/>
        <w:jc w:val="center"/>
        <w:rPr>
          <w:sz w:val="18"/>
        </w:rPr>
      </w:pPr>
      <w:r w:rsidRPr="00EB1B8C">
        <w:rPr>
          <w:sz w:val="18"/>
        </w:rPr>
        <w:t>MINISTÉRIO DA EDUCAÇÃO</w:t>
      </w:r>
    </w:p>
    <w:p w:rsidR="00EB1B8C" w:rsidRPr="00EB1B8C" w:rsidRDefault="00EB1B8C" w:rsidP="00FE62AA">
      <w:pPr>
        <w:spacing w:after="0"/>
        <w:jc w:val="center"/>
        <w:rPr>
          <w:sz w:val="18"/>
        </w:rPr>
      </w:pPr>
      <w:r w:rsidRPr="00EB1B8C">
        <w:rPr>
          <w:sz w:val="18"/>
        </w:rPr>
        <w:t>UNIVERSIDADE FEDERAL RURAL DO SEMI-ÁRIDO</w:t>
      </w:r>
    </w:p>
    <w:p w:rsidR="00D44DB5" w:rsidRDefault="00EB1B8C" w:rsidP="00FE62AA">
      <w:pPr>
        <w:autoSpaceDE w:val="0"/>
        <w:autoSpaceDN w:val="0"/>
        <w:adjustRightInd w:val="0"/>
        <w:spacing w:after="0" w:line="240" w:lineRule="atLeast"/>
        <w:jc w:val="center"/>
        <w:rPr>
          <w:rFonts w:ascii="Arial" w:hAnsi="Arial" w:cs="Arial"/>
          <w:b/>
          <w:sz w:val="24"/>
          <w:szCs w:val="24"/>
        </w:rPr>
      </w:pPr>
      <w:r w:rsidRPr="00EB1B8C">
        <w:rPr>
          <w:rFonts w:eastAsiaTheme="minorEastAsia"/>
          <w:sz w:val="18"/>
          <w:lang w:eastAsia="pt-BR"/>
        </w:rPr>
        <w:t>PRÓ-REITORIA DE GRADUAÇÃO</w:t>
      </w:r>
    </w:p>
    <w:p w:rsidR="00D44DB5" w:rsidRDefault="00D44DB5" w:rsidP="00FE62AA">
      <w:pPr>
        <w:autoSpaceDE w:val="0"/>
        <w:autoSpaceDN w:val="0"/>
        <w:adjustRightInd w:val="0"/>
        <w:spacing w:after="0" w:line="240" w:lineRule="atLeast"/>
        <w:jc w:val="both"/>
        <w:rPr>
          <w:rFonts w:ascii="Arial" w:hAnsi="Arial" w:cs="Arial"/>
          <w:b/>
          <w:sz w:val="24"/>
          <w:szCs w:val="24"/>
        </w:rPr>
      </w:pPr>
    </w:p>
    <w:p w:rsidR="00D44DB5" w:rsidRPr="002B5DD0" w:rsidRDefault="00D44DB5" w:rsidP="00FE62AA">
      <w:pPr>
        <w:spacing w:after="0" w:line="240" w:lineRule="auto"/>
        <w:jc w:val="center"/>
        <w:rPr>
          <w:rFonts w:ascii="Arial" w:hAnsi="Arial" w:cs="Arial"/>
          <w:b/>
          <w:smallCaps/>
          <w:sz w:val="24"/>
          <w:szCs w:val="24"/>
        </w:rPr>
      </w:pPr>
      <w:r>
        <w:rPr>
          <w:rFonts w:ascii="Times New Roman" w:hAnsi="Times New Roman"/>
          <w:bCs/>
        </w:rPr>
        <w:br w:type="textWrapping" w:clear="all"/>
      </w:r>
    </w:p>
    <w:p w:rsidR="00D44DB5" w:rsidRPr="00315126" w:rsidRDefault="00D44DB5" w:rsidP="00FE62AA">
      <w:pPr>
        <w:spacing w:line="360" w:lineRule="auto"/>
        <w:jc w:val="center"/>
        <w:rPr>
          <w:rFonts w:ascii="Times New Roman" w:hAnsi="Times New Roman"/>
          <w:b/>
          <w:sz w:val="20"/>
        </w:rPr>
      </w:pPr>
    </w:p>
    <w:p w:rsidR="00D44DB5" w:rsidRPr="00315126" w:rsidRDefault="00D44DB5" w:rsidP="00FE62AA">
      <w:pPr>
        <w:spacing w:line="360" w:lineRule="auto"/>
        <w:jc w:val="center"/>
        <w:rPr>
          <w:rFonts w:ascii="Times New Roman" w:hAnsi="Times New Roman"/>
          <w:b/>
          <w:sz w:val="20"/>
        </w:rPr>
      </w:pPr>
    </w:p>
    <w:p w:rsidR="00D44DB5" w:rsidRPr="00315126" w:rsidRDefault="00D44DB5" w:rsidP="00FE62AA">
      <w:pPr>
        <w:spacing w:line="360" w:lineRule="auto"/>
        <w:jc w:val="center"/>
        <w:rPr>
          <w:rFonts w:ascii="Times New Roman" w:hAnsi="Times New Roman"/>
          <w:b/>
          <w:sz w:val="20"/>
        </w:rPr>
      </w:pPr>
    </w:p>
    <w:p w:rsidR="00D44DB5" w:rsidRPr="00315126" w:rsidRDefault="00D44DB5" w:rsidP="00FE62AA">
      <w:pPr>
        <w:spacing w:line="360" w:lineRule="auto"/>
        <w:jc w:val="center"/>
        <w:rPr>
          <w:rFonts w:ascii="Times New Roman" w:hAnsi="Times New Roman"/>
          <w:b/>
          <w:sz w:val="20"/>
        </w:rPr>
      </w:pPr>
    </w:p>
    <w:p w:rsidR="00D44DB5" w:rsidRPr="00315126" w:rsidRDefault="00D44DB5" w:rsidP="00FE62AA">
      <w:pPr>
        <w:spacing w:line="360" w:lineRule="auto"/>
        <w:jc w:val="center"/>
        <w:rPr>
          <w:rFonts w:ascii="Times New Roman" w:hAnsi="Times New Roman"/>
          <w:b/>
          <w:sz w:val="20"/>
        </w:rPr>
      </w:pPr>
    </w:p>
    <w:p w:rsidR="00D44DB5" w:rsidRPr="00315126" w:rsidRDefault="00D44DB5" w:rsidP="00FE62AA">
      <w:pPr>
        <w:spacing w:line="360" w:lineRule="auto"/>
        <w:jc w:val="center"/>
        <w:rPr>
          <w:rFonts w:ascii="Times New Roman" w:hAnsi="Times New Roman"/>
          <w:b/>
          <w:sz w:val="20"/>
        </w:rPr>
      </w:pPr>
    </w:p>
    <w:p w:rsidR="00D44DB5" w:rsidRPr="00034240" w:rsidRDefault="00D44DB5" w:rsidP="00FE62AA">
      <w:pPr>
        <w:spacing w:line="360" w:lineRule="auto"/>
        <w:jc w:val="center"/>
        <w:rPr>
          <w:rFonts w:ascii="Times New Roman" w:hAnsi="Times New Roman"/>
          <w:b/>
        </w:rPr>
      </w:pPr>
    </w:p>
    <w:p w:rsidR="00D44DB5" w:rsidRPr="00034240" w:rsidRDefault="00D44DB5" w:rsidP="00DA7467">
      <w:pPr>
        <w:spacing w:line="360" w:lineRule="auto"/>
        <w:jc w:val="center"/>
        <w:outlineLvl w:val="0"/>
        <w:rPr>
          <w:rFonts w:ascii="Times New Roman" w:hAnsi="Times New Roman"/>
          <w:b/>
        </w:rPr>
      </w:pPr>
      <w:bookmarkStart w:id="40" w:name="_Toc449994020"/>
      <w:bookmarkStart w:id="41" w:name="_Toc449995712"/>
      <w:r w:rsidRPr="00034240">
        <w:rPr>
          <w:rFonts w:ascii="Times New Roman" w:hAnsi="Times New Roman"/>
          <w:b/>
        </w:rPr>
        <w:t>Coordenação do Curso</w:t>
      </w:r>
      <w:bookmarkEnd w:id="40"/>
      <w:bookmarkEnd w:id="41"/>
      <w:r w:rsidRPr="00034240">
        <w:rPr>
          <w:rFonts w:ascii="Times New Roman" w:hAnsi="Times New Roman"/>
          <w:b/>
        </w:rPr>
        <w:t xml:space="preserve"> </w:t>
      </w:r>
    </w:p>
    <w:p w:rsidR="00A62731" w:rsidRPr="00034240" w:rsidRDefault="00A62731" w:rsidP="00A62731">
      <w:pPr>
        <w:spacing w:line="360" w:lineRule="auto"/>
        <w:jc w:val="center"/>
        <w:rPr>
          <w:rFonts w:ascii="Times New Roman" w:hAnsi="Times New Roman"/>
        </w:rPr>
      </w:pPr>
      <w:r w:rsidRPr="00034240">
        <w:rPr>
          <w:rFonts w:ascii="Times New Roman" w:hAnsi="Times New Roman"/>
        </w:rPr>
        <w:t>José Flávio Timoteo Júnior</w:t>
      </w:r>
    </w:p>
    <w:p w:rsidR="00D44DB5" w:rsidRPr="00034240" w:rsidRDefault="00A62731" w:rsidP="00A62731">
      <w:pPr>
        <w:spacing w:line="360" w:lineRule="auto"/>
        <w:jc w:val="center"/>
        <w:rPr>
          <w:rFonts w:ascii="Times New Roman" w:hAnsi="Times New Roman"/>
        </w:rPr>
      </w:pPr>
      <w:r w:rsidRPr="00034240">
        <w:rPr>
          <w:rFonts w:ascii="Times New Roman" w:hAnsi="Times New Roman"/>
        </w:rPr>
        <w:t>Josenildo Ferreira Galdino</w:t>
      </w:r>
    </w:p>
    <w:p w:rsidR="00D44DB5" w:rsidRPr="00315126" w:rsidRDefault="00D44DB5" w:rsidP="00FE62AA">
      <w:pPr>
        <w:spacing w:line="360" w:lineRule="auto"/>
        <w:jc w:val="center"/>
        <w:rPr>
          <w:rFonts w:ascii="Times New Roman" w:hAnsi="Times New Roman"/>
          <w:b/>
          <w:sz w:val="20"/>
        </w:rPr>
      </w:pPr>
    </w:p>
    <w:p w:rsidR="00D44DB5" w:rsidRPr="00315126" w:rsidRDefault="00D44DB5" w:rsidP="00FE62AA">
      <w:pPr>
        <w:spacing w:line="360" w:lineRule="auto"/>
        <w:jc w:val="center"/>
        <w:rPr>
          <w:rFonts w:ascii="Times New Roman" w:hAnsi="Times New Roman"/>
          <w:b/>
          <w:sz w:val="20"/>
        </w:rPr>
      </w:pPr>
    </w:p>
    <w:p w:rsidR="00D44DB5" w:rsidRPr="00315126" w:rsidRDefault="00D44DB5" w:rsidP="00FE62AA">
      <w:pPr>
        <w:spacing w:line="360" w:lineRule="auto"/>
        <w:jc w:val="center"/>
        <w:rPr>
          <w:rFonts w:ascii="Times New Roman" w:hAnsi="Times New Roman"/>
          <w:b/>
          <w:sz w:val="20"/>
        </w:rPr>
      </w:pPr>
    </w:p>
    <w:p w:rsidR="00D44DB5" w:rsidRPr="00315126" w:rsidRDefault="00D44DB5" w:rsidP="00FE62AA">
      <w:pPr>
        <w:spacing w:line="360" w:lineRule="auto"/>
        <w:jc w:val="both"/>
        <w:rPr>
          <w:rFonts w:ascii="Times New Roman" w:hAnsi="Times New Roman"/>
          <w:b/>
          <w:sz w:val="20"/>
        </w:rPr>
        <w:sectPr w:rsidR="00D44DB5" w:rsidRPr="00315126" w:rsidSect="00FE62AA">
          <w:pgSz w:w="11906" w:h="16838" w:code="9"/>
          <w:pgMar w:top="1701" w:right="1134" w:bottom="1134" w:left="1701" w:header="709" w:footer="709" w:gutter="0"/>
          <w:pgNumType w:fmt="upperRoman"/>
          <w:cols w:space="708"/>
          <w:titlePg/>
          <w:docGrid w:linePitch="360"/>
        </w:sectPr>
      </w:pPr>
    </w:p>
    <w:p w:rsidR="00D44DB5" w:rsidRPr="00034240" w:rsidRDefault="00D44DB5" w:rsidP="00DA7467">
      <w:pPr>
        <w:spacing w:line="360" w:lineRule="auto"/>
        <w:jc w:val="both"/>
        <w:outlineLvl w:val="0"/>
        <w:rPr>
          <w:rFonts w:ascii="Times New Roman" w:hAnsi="Times New Roman"/>
        </w:rPr>
      </w:pPr>
      <w:bookmarkStart w:id="42" w:name="_Toc449994021"/>
      <w:bookmarkStart w:id="43" w:name="_Toc449995713"/>
      <w:r w:rsidRPr="00034240">
        <w:rPr>
          <w:rFonts w:ascii="Times New Roman" w:hAnsi="Times New Roman"/>
        </w:rPr>
        <w:lastRenderedPageBreak/>
        <w:t>COMISSÃO RESPONSÁVEL PELA PROPOSTA</w:t>
      </w:r>
      <w:bookmarkEnd w:id="42"/>
      <w:bookmarkEnd w:id="43"/>
    </w:p>
    <w:p w:rsidR="00D44DB5" w:rsidRPr="00034240" w:rsidRDefault="00A62731" w:rsidP="00DA7467">
      <w:pPr>
        <w:spacing w:after="0" w:line="360" w:lineRule="auto"/>
        <w:jc w:val="both"/>
        <w:outlineLvl w:val="0"/>
        <w:rPr>
          <w:rFonts w:ascii="Times New Roman" w:hAnsi="Times New Roman"/>
        </w:rPr>
      </w:pPr>
      <w:bookmarkStart w:id="44" w:name="_Toc449994022"/>
      <w:bookmarkStart w:id="45" w:name="_Toc449995714"/>
      <w:r w:rsidRPr="00034240">
        <w:rPr>
          <w:rFonts w:ascii="Times New Roman" w:hAnsi="Times New Roman"/>
        </w:rPr>
        <w:t>Portaria UFERSA/GAB Nº 0827/2014, de 16 de junho de 2014</w:t>
      </w:r>
      <w:r w:rsidR="00D44DB5" w:rsidRPr="00034240">
        <w:rPr>
          <w:rFonts w:ascii="Times New Roman" w:hAnsi="Times New Roman"/>
        </w:rPr>
        <w:t>.</w:t>
      </w:r>
      <w:bookmarkEnd w:id="44"/>
      <w:bookmarkEnd w:id="45"/>
    </w:p>
    <w:p w:rsidR="00D44DB5" w:rsidRPr="00034240" w:rsidRDefault="00D44DB5" w:rsidP="00F36A42">
      <w:pPr>
        <w:spacing w:after="0" w:line="360" w:lineRule="auto"/>
        <w:jc w:val="both"/>
        <w:rPr>
          <w:rFonts w:ascii="Times New Roman" w:hAnsi="Times New Roman"/>
        </w:rPr>
      </w:pPr>
    </w:p>
    <w:p w:rsidR="00D44DB5" w:rsidRPr="00034240" w:rsidRDefault="00D44DB5" w:rsidP="00F36A42">
      <w:pPr>
        <w:spacing w:after="0" w:line="360" w:lineRule="auto"/>
        <w:jc w:val="both"/>
        <w:rPr>
          <w:rFonts w:ascii="Times New Roman" w:hAnsi="Times New Roman"/>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46" w:name="_Toc449994023"/>
      <w:bookmarkStart w:id="47" w:name="_Toc449995715"/>
      <w:r w:rsidRPr="00034240">
        <w:rPr>
          <w:rFonts w:eastAsiaTheme="minorHAnsi" w:cstheme="minorBidi"/>
          <w:color w:val="auto"/>
          <w:sz w:val="22"/>
          <w:szCs w:val="22"/>
          <w:lang w:eastAsia="en-US"/>
        </w:rPr>
        <w:t>Prof. Dr. José Flávio Timoteo Júnior</w:t>
      </w:r>
      <w:bookmarkEnd w:id="46"/>
      <w:bookmarkEnd w:id="47"/>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48" w:name="_Toc449994024"/>
      <w:bookmarkStart w:id="49" w:name="_Toc449995716"/>
      <w:r w:rsidRPr="00034240">
        <w:rPr>
          <w:rFonts w:eastAsiaTheme="minorHAnsi" w:cstheme="minorBidi"/>
          <w:color w:val="auto"/>
          <w:sz w:val="22"/>
          <w:szCs w:val="22"/>
          <w:lang w:eastAsia="en-US"/>
        </w:rPr>
        <w:t>Prof. Msc. Almir Mariano de Sousa Junior</w:t>
      </w:r>
      <w:bookmarkEnd w:id="48"/>
      <w:bookmarkEnd w:id="49"/>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50" w:name="_Toc449994025"/>
      <w:bookmarkStart w:id="51" w:name="_Toc449995717"/>
      <w:r w:rsidRPr="00034240">
        <w:rPr>
          <w:rFonts w:eastAsiaTheme="minorHAnsi" w:cstheme="minorBidi"/>
          <w:color w:val="auto"/>
          <w:sz w:val="22"/>
          <w:szCs w:val="22"/>
          <w:lang w:eastAsia="en-US"/>
        </w:rPr>
        <w:t>Prof. Msc. André Luiz Sena da Rocha</w:t>
      </w:r>
      <w:bookmarkEnd w:id="50"/>
      <w:bookmarkEnd w:id="51"/>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52" w:name="_Toc449994026"/>
      <w:bookmarkStart w:id="53" w:name="_Toc449995718"/>
      <w:r w:rsidRPr="00034240">
        <w:rPr>
          <w:rFonts w:eastAsiaTheme="minorHAnsi" w:cstheme="minorBidi"/>
          <w:color w:val="auto"/>
          <w:sz w:val="22"/>
          <w:szCs w:val="22"/>
          <w:lang w:eastAsia="en-US"/>
        </w:rPr>
        <w:t>Prof. Dr. Cláwsio Rogério Cruz de Sousa</w:t>
      </w:r>
      <w:bookmarkEnd w:id="52"/>
      <w:bookmarkEnd w:id="53"/>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54" w:name="_Toc449994027"/>
      <w:bookmarkStart w:id="55" w:name="_Toc449995719"/>
      <w:r w:rsidRPr="00034240">
        <w:rPr>
          <w:rFonts w:eastAsiaTheme="minorHAnsi" w:cstheme="minorBidi"/>
          <w:color w:val="auto"/>
          <w:sz w:val="22"/>
          <w:szCs w:val="22"/>
          <w:lang w:eastAsia="en-US"/>
        </w:rPr>
        <w:t>Prof. Dr. Lino Martins de Holanda Junior</w:t>
      </w:r>
      <w:bookmarkEnd w:id="54"/>
      <w:bookmarkEnd w:id="55"/>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56" w:name="_Toc449994028"/>
      <w:bookmarkStart w:id="57" w:name="_Toc449995720"/>
      <w:r w:rsidRPr="00034240">
        <w:rPr>
          <w:rFonts w:eastAsiaTheme="minorHAnsi" w:cstheme="minorBidi"/>
          <w:color w:val="auto"/>
          <w:sz w:val="22"/>
          <w:szCs w:val="22"/>
          <w:lang w:eastAsia="en-US"/>
        </w:rPr>
        <w:t>Prof. Msc. Marteson Cristiano dos Santos Camelo</w:t>
      </w:r>
      <w:bookmarkEnd w:id="56"/>
      <w:bookmarkEnd w:id="57"/>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58" w:name="_Toc449994029"/>
      <w:bookmarkStart w:id="59" w:name="_Toc449995721"/>
      <w:r w:rsidRPr="00034240">
        <w:rPr>
          <w:rFonts w:eastAsiaTheme="minorHAnsi" w:cstheme="minorBidi"/>
          <w:color w:val="auto"/>
          <w:sz w:val="22"/>
          <w:szCs w:val="22"/>
          <w:lang w:eastAsia="en-US"/>
        </w:rPr>
        <w:t>Prof. Msc. Otávio Paulino Lavor</w:t>
      </w:r>
      <w:bookmarkEnd w:id="58"/>
      <w:bookmarkEnd w:id="59"/>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60" w:name="_Toc449994030"/>
      <w:bookmarkStart w:id="61" w:name="_Toc449995722"/>
      <w:r w:rsidRPr="00034240">
        <w:rPr>
          <w:rFonts w:eastAsiaTheme="minorHAnsi" w:cstheme="minorBidi"/>
          <w:color w:val="auto"/>
          <w:sz w:val="22"/>
          <w:szCs w:val="22"/>
          <w:lang w:eastAsia="en-US"/>
        </w:rPr>
        <w:t>Prof. Dr. Wildoberto Batista Gurgel</w:t>
      </w:r>
      <w:bookmarkEnd w:id="60"/>
      <w:bookmarkEnd w:id="61"/>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62" w:name="_Toc449994031"/>
      <w:bookmarkStart w:id="63" w:name="_Toc449995723"/>
      <w:r w:rsidRPr="00034240">
        <w:rPr>
          <w:rFonts w:eastAsiaTheme="minorHAnsi" w:cstheme="minorBidi"/>
          <w:color w:val="auto"/>
          <w:sz w:val="22"/>
          <w:szCs w:val="22"/>
          <w:lang w:eastAsia="en-US"/>
        </w:rPr>
        <w:t>Msc. Gilcilene Lélia Souza do Nascimento</w:t>
      </w:r>
      <w:bookmarkEnd w:id="62"/>
      <w:bookmarkEnd w:id="63"/>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64" w:name="_Toc449994032"/>
      <w:bookmarkStart w:id="65" w:name="_Toc449995724"/>
      <w:r w:rsidRPr="00034240">
        <w:rPr>
          <w:rFonts w:eastAsiaTheme="minorHAnsi" w:cstheme="minorBidi"/>
          <w:color w:val="auto"/>
          <w:sz w:val="22"/>
          <w:szCs w:val="22"/>
          <w:lang w:eastAsia="en-US"/>
        </w:rPr>
        <w:t>Hortência Pessoa Rego Gomes</w:t>
      </w:r>
      <w:bookmarkEnd w:id="64"/>
      <w:bookmarkEnd w:id="65"/>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66" w:name="_Toc449994033"/>
      <w:bookmarkStart w:id="67" w:name="_Toc449995725"/>
      <w:r w:rsidRPr="00034240">
        <w:rPr>
          <w:rFonts w:eastAsiaTheme="minorHAnsi" w:cstheme="minorBidi"/>
          <w:color w:val="auto"/>
          <w:sz w:val="22"/>
          <w:szCs w:val="22"/>
          <w:lang w:eastAsia="en-US"/>
        </w:rPr>
        <w:t>COLABORAÇÃO:</w:t>
      </w:r>
      <w:bookmarkEnd w:id="66"/>
      <w:bookmarkEnd w:id="67"/>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68" w:name="_Toc449994034"/>
      <w:bookmarkStart w:id="69" w:name="_Toc449995726"/>
      <w:r w:rsidRPr="00034240">
        <w:rPr>
          <w:rFonts w:eastAsiaTheme="minorHAnsi" w:cstheme="minorBidi"/>
          <w:color w:val="auto"/>
          <w:sz w:val="22"/>
          <w:szCs w:val="22"/>
          <w:lang w:eastAsia="en-US"/>
        </w:rPr>
        <w:t>Profa. Msc. Shirlene Kelly Santos Carmo</w:t>
      </w:r>
      <w:bookmarkEnd w:id="68"/>
      <w:bookmarkEnd w:id="69"/>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70" w:name="_Toc449994035"/>
      <w:bookmarkStart w:id="71" w:name="_Toc449995727"/>
      <w:r w:rsidRPr="00034240">
        <w:rPr>
          <w:rFonts w:eastAsiaTheme="minorHAnsi" w:cstheme="minorBidi"/>
          <w:color w:val="auto"/>
          <w:sz w:val="22"/>
          <w:szCs w:val="22"/>
          <w:lang w:eastAsia="en-US"/>
        </w:rPr>
        <w:t>Prof. Dr. Alexsandro Pereira Lima</w:t>
      </w:r>
      <w:bookmarkEnd w:id="70"/>
      <w:bookmarkEnd w:id="71"/>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72" w:name="_Toc449994036"/>
      <w:bookmarkStart w:id="73" w:name="_Toc449995728"/>
      <w:r w:rsidRPr="00034240">
        <w:rPr>
          <w:rFonts w:eastAsiaTheme="minorHAnsi" w:cstheme="minorBidi"/>
          <w:color w:val="auto"/>
          <w:sz w:val="22"/>
          <w:szCs w:val="22"/>
          <w:lang w:eastAsia="en-US"/>
        </w:rPr>
        <w:t>Prof. Dr. Francisco Ernandes Matos Costa</w:t>
      </w:r>
      <w:bookmarkEnd w:id="72"/>
      <w:bookmarkEnd w:id="73"/>
    </w:p>
    <w:p w:rsidR="00A62731" w:rsidRPr="00034240" w:rsidRDefault="00A62731" w:rsidP="00F36A42">
      <w:pPr>
        <w:pStyle w:val="NormalWeb"/>
        <w:spacing w:before="0" w:beforeAutospacing="0" w:after="0" w:afterAutospacing="0" w:line="360" w:lineRule="auto"/>
        <w:ind w:left="74" w:right="119"/>
        <w:jc w:val="center"/>
        <w:rPr>
          <w:rFonts w:eastAsiaTheme="minorHAnsi" w:cstheme="minorBidi"/>
          <w:color w:val="auto"/>
          <w:sz w:val="22"/>
          <w:szCs w:val="22"/>
          <w:lang w:eastAsia="en-US"/>
        </w:rPr>
      </w:pPr>
    </w:p>
    <w:p w:rsidR="00A62731" w:rsidRPr="00034240" w:rsidRDefault="00A62731" w:rsidP="00DA7467">
      <w:pPr>
        <w:pStyle w:val="NormalWeb"/>
        <w:spacing w:before="0" w:beforeAutospacing="0" w:after="0" w:afterAutospacing="0" w:line="360" w:lineRule="auto"/>
        <w:ind w:left="74" w:right="119"/>
        <w:jc w:val="center"/>
        <w:outlineLvl w:val="0"/>
        <w:rPr>
          <w:rFonts w:eastAsiaTheme="minorHAnsi" w:cstheme="minorBidi"/>
          <w:color w:val="auto"/>
          <w:sz w:val="22"/>
          <w:szCs w:val="22"/>
          <w:lang w:eastAsia="en-US"/>
        </w:rPr>
      </w:pPr>
      <w:bookmarkStart w:id="74" w:name="_Toc449994037"/>
      <w:bookmarkStart w:id="75" w:name="_Toc449995729"/>
      <w:r w:rsidRPr="00034240">
        <w:rPr>
          <w:rFonts w:eastAsiaTheme="minorHAnsi" w:cstheme="minorBidi"/>
          <w:color w:val="auto"/>
          <w:sz w:val="22"/>
          <w:szCs w:val="22"/>
          <w:lang w:eastAsia="en-US"/>
        </w:rPr>
        <w:t>Prof. Msc. Clécida Maria Bezerra Bessa</w:t>
      </w:r>
      <w:bookmarkEnd w:id="74"/>
      <w:bookmarkEnd w:id="75"/>
    </w:p>
    <w:p w:rsidR="00F36A42" w:rsidRDefault="00F36A42" w:rsidP="00F36A42">
      <w:pPr>
        <w:pStyle w:val="NormalWeb"/>
        <w:spacing w:before="0" w:beforeAutospacing="0" w:after="0" w:afterAutospacing="0" w:line="360" w:lineRule="auto"/>
        <w:ind w:left="74" w:right="119"/>
        <w:jc w:val="center"/>
        <w:rPr>
          <w:rFonts w:eastAsiaTheme="minorHAnsi" w:cstheme="minorBidi"/>
          <w:color w:val="auto"/>
          <w:sz w:val="20"/>
          <w:szCs w:val="22"/>
          <w:lang w:eastAsia="en-US"/>
        </w:rPr>
      </w:pPr>
    </w:p>
    <w:p w:rsidR="00F36A42" w:rsidRDefault="00F36A42">
      <w:pPr>
        <w:rPr>
          <w:rFonts w:ascii="Times New Roman" w:eastAsia="Times New Roman" w:hAnsi="Times New Roman" w:cs="Times New Roman"/>
          <w:color w:val="000000"/>
          <w:sz w:val="20"/>
          <w:szCs w:val="24"/>
          <w:u w:val="single"/>
          <w:lang w:eastAsia="pt-BR"/>
        </w:rPr>
      </w:pPr>
      <w:r>
        <w:rPr>
          <w:sz w:val="20"/>
          <w:u w:val="single"/>
        </w:rPr>
        <w:br w:type="page"/>
      </w:r>
    </w:p>
    <w:p w:rsidR="00F36A42" w:rsidRDefault="00F36A42" w:rsidP="00DA7467">
      <w:pPr>
        <w:pStyle w:val="NormalWeb"/>
        <w:spacing w:before="0" w:beforeAutospacing="0" w:after="0" w:afterAutospacing="0" w:line="360" w:lineRule="auto"/>
        <w:ind w:left="74" w:right="119"/>
        <w:jc w:val="center"/>
        <w:outlineLvl w:val="0"/>
        <w:rPr>
          <w:sz w:val="28"/>
          <w:szCs w:val="28"/>
        </w:rPr>
      </w:pPr>
      <w:bookmarkStart w:id="76" w:name="_Toc449994038"/>
      <w:bookmarkStart w:id="77" w:name="_Toc449995730"/>
      <w:r w:rsidRPr="00F36A42">
        <w:rPr>
          <w:sz w:val="28"/>
          <w:szCs w:val="28"/>
        </w:rPr>
        <w:lastRenderedPageBreak/>
        <w:t>Lista de Tabelas</w:t>
      </w:r>
      <w:bookmarkEnd w:id="76"/>
      <w:bookmarkEnd w:id="77"/>
    </w:p>
    <w:tbl>
      <w:tblPr>
        <w:tblStyle w:val="Tabelacomgrade"/>
        <w:tblW w:w="8823"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6899"/>
        <w:gridCol w:w="665"/>
      </w:tblGrid>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 1</w:t>
            </w:r>
          </w:p>
        </w:tc>
        <w:tc>
          <w:tcPr>
            <w:tcW w:w="6946" w:type="dxa"/>
          </w:tcPr>
          <w:p w:rsidR="008920D8" w:rsidRPr="003F79F5" w:rsidRDefault="004C3608" w:rsidP="004C3608">
            <w:pPr>
              <w:pStyle w:val="NormalWeb"/>
              <w:spacing w:before="0" w:beforeAutospacing="0" w:after="0" w:afterAutospacing="0"/>
              <w:ind w:right="119"/>
              <w:jc w:val="both"/>
              <w:rPr>
                <w:sz w:val="22"/>
                <w:szCs w:val="22"/>
              </w:rPr>
            </w:pPr>
            <w:r w:rsidRPr="00753542">
              <w:rPr>
                <w:rFonts w:cs="Arial"/>
                <w:color w:val="000000" w:themeColor="text1"/>
              </w:rPr>
              <w:t>Relação das disciplinas comuns obrigatórias</w:t>
            </w:r>
            <w:r w:rsidR="008920D8" w:rsidRPr="003F79F5">
              <w:rPr>
                <w:sz w:val="22"/>
                <w:szCs w:val="22"/>
              </w:rPr>
              <w:t>.</w:t>
            </w:r>
            <w:r w:rsidR="00613D9F" w:rsidRPr="003F79F5">
              <w:rPr>
                <w:sz w:val="22"/>
                <w:szCs w:val="22"/>
              </w:rPr>
              <w:t>......................................</w:t>
            </w:r>
          </w:p>
        </w:tc>
        <w:tc>
          <w:tcPr>
            <w:tcW w:w="567" w:type="dxa"/>
            <w:vAlign w:val="bottom"/>
          </w:tcPr>
          <w:p w:rsidR="008920D8" w:rsidRPr="003F79F5" w:rsidRDefault="004C3608" w:rsidP="00471FA3">
            <w:pPr>
              <w:pStyle w:val="NormalWeb"/>
              <w:spacing w:before="0" w:beforeAutospacing="0" w:after="0" w:afterAutospacing="0" w:line="360" w:lineRule="auto"/>
              <w:ind w:right="119"/>
              <w:jc w:val="right"/>
              <w:rPr>
                <w:sz w:val="22"/>
                <w:szCs w:val="22"/>
              </w:rPr>
            </w:pPr>
            <w:r>
              <w:rPr>
                <w:sz w:val="22"/>
                <w:szCs w:val="22"/>
              </w:rPr>
              <w:t>38</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 2</w:t>
            </w:r>
          </w:p>
        </w:tc>
        <w:tc>
          <w:tcPr>
            <w:tcW w:w="6946" w:type="dxa"/>
          </w:tcPr>
          <w:p w:rsidR="008920D8" w:rsidRPr="003F79F5" w:rsidRDefault="00613D9F" w:rsidP="004C3608">
            <w:pPr>
              <w:pStyle w:val="NormalWeb"/>
              <w:spacing w:before="0" w:beforeAutospacing="0" w:after="0" w:afterAutospacing="0"/>
              <w:ind w:right="119"/>
              <w:jc w:val="both"/>
              <w:rPr>
                <w:sz w:val="22"/>
                <w:szCs w:val="22"/>
              </w:rPr>
            </w:pPr>
            <w:r w:rsidRPr="003F79F5">
              <w:rPr>
                <w:rFonts w:cs="Arial"/>
                <w:color w:val="000000" w:themeColor="text1"/>
                <w:sz w:val="22"/>
                <w:szCs w:val="22"/>
              </w:rPr>
              <w:t xml:space="preserve">Composição curricular do Projeto Pedagógico do Bacharelado em Ciência e Tecnologia da UFERSA </w:t>
            </w:r>
            <w:r w:rsidRPr="003F79F5">
              <w:rPr>
                <w:rFonts w:cs="Arial"/>
                <w:i/>
                <w:color w:val="000000" w:themeColor="text1"/>
                <w:sz w:val="22"/>
                <w:szCs w:val="22"/>
              </w:rPr>
              <w:t>Campus</w:t>
            </w:r>
            <w:r w:rsidRPr="003F79F5">
              <w:rPr>
                <w:rFonts w:cs="Arial"/>
                <w:color w:val="000000" w:themeColor="text1"/>
                <w:sz w:val="22"/>
                <w:szCs w:val="22"/>
              </w:rPr>
              <w:t xml:space="preserve"> Pau dos Ferros - </w:t>
            </w:r>
            <w:r w:rsidR="004C3608">
              <w:rPr>
                <w:rFonts w:cs="Arial"/>
                <w:color w:val="000000" w:themeColor="text1"/>
                <w:sz w:val="22"/>
                <w:szCs w:val="22"/>
              </w:rPr>
              <w:t>Integral</w:t>
            </w:r>
            <w:r w:rsidRPr="003F79F5">
              <w:rPr>
                <w:rFonts w:cs="Arial"/>
                <w:color w:val="000000" w:themeColor="text1"/>
                <w:sz w:val="22"/>
                <w:szCs w:val="22"/>
              </w:rPr>
              <w:t xml:space="preserve"> - por período letivo.............................................................</w:t>
            </w:r>
            <w:r w:rsidR="003F79F5">
              <w:rPr>
                <w:rFonts w:cs="Arial"/>
                <w:color w:val="000000" w:themeColor="text1"/>
                <w:sz w:val="22"/>
                <w:szCs w:val="22"/>
              </w:rPr>
              <w:t>.....................................</w:t>
            </w:r>
          </w:p>
        </w:tc>
        <w:tc>
          <w:tcPr>
            <w:tcW w:w="567" w:type="dxa"/>
            <w:vAlign w:val="bottom"/>
          </w:tcPr>
          <w:p w:rsidR="008920D8" w:rsidRPr="003F79F5" w:rsidRDefault="000D0AE8" w:rsidP="00471FA3">
            <w:pPr>
              <w:pStyle w:val="NormalWeb"/>
              <w:spacing w:before="0" w:beforeAutospacing="0" w:after="0" w:afterAutospacing="0" w:line="360" w:lineRule="auto"/>
              <w:ind w:right="119"/>
              <w:jc w:val="right"/>
              <w:rPr>
                <w:sz w:val="22"/>
                <w:szCs w:val="22"/>
              </w:rPr>
            </w:pPr>
            <w:r>
              <w:rPr>
                <w:sz w:val="22"/>
                <w:szCs w:val="22"/>
              </w:rPr>
              <w:t>40</w:t>
            </w:r>
          </w:p>
        </w:tc>
      </w:tr>
      <w:tr w:rsidR="003F79F5" w:rsidRPr="003F79F5" w:rsidTr="00BF13A7">
        <w:tc>
          <w:tcPr>
            <w:tcW w:w="1310" w:type="dxa"/>
          </w:tcPr>
          <w:p w:rsidR="003F79F5" w:rsidRPr="003F79F5" w:rsidRDefault="003F79F5" w:rsidP="00613D9F">
            <w:pPr>
              <w:pStyle w:val="NormalWeb"/>
              <w:spacing w:before="0" w:beforeAutospacing="0" w:after="0" w:afterAutospacing="0"/>
              <w:ind w:right="119"/>
              <w:jc w:val="both"/>
              <w:rPr>
                <w:sz w:val="22"/>
                <w:szCs w:val="22"/>
              </w:rPr>
            </w:pPr>
            <w:r>
              <w:rPr>
                <w:sz w:val="22"/>
                <w:szCs w:val="22"/>
              </w:rPr>
              <w:t>Tabela 3</w:t>
            </w:r>
          </w:p>
        </w:tc>
        <w:tc>
          <w:tcPr>
            <w:tcW w:w="6946" w:type="dxa"/>
          </w:tcPr>
          <w:p w:rsidR="003F79F5" w:rsidRPr="003F79F5" w:rsidRDefault="004C3608" w:rsidP="00613D9F">
            <w:pPr>
              <w:pStyle w:val="NormalWeb"/>
              <w:spacing w:before="0" w:beforeAutospacing="0" w:after="0" w:afterAutospacing="0"/>
              <w:ind w:right="119"/>
              <w:jc w:val="both"/>
              <w:rPr>
                <w:sz w:val="22"/>
                <w:szCs w:val="22"/>
              </w:rPr>
            </w:pPr>
            <w:r w:rsidRPr="003F79F5">
              <w:rPr>
                <w:sz w:val="22"/>
                <w:szCs w:val="22"/>
              </w:rPr>
              <w:t xml:space="preserve">Composição curricular do Projeto Pedagógico do Bacharelado em Ciência e Tecnologia da UFERSA </w:t>
            </w:r>
            <w:r>
              <w:rPr>
                <w:sz w:val="22"/>
                <w:szCs w:val="22"/>
              </w:rPr>
              <w:t>Campus Pau dos Ferros - Noturno</w:t>
            </w:r>
            <w:r w:rsidRPr="003F79F5">
              <w:rPr>
                <w:sz w:val="22"/>
                <w:szCs w:val="22"/>
              </w:rPr>
              <w:t xml:space="preserve"> - por período letivo</w:t>
            </w:r>
            <w:r w:rsidR="003F79F5">
              <w:rPr>
                <w:rFonts w:cs="Arial"/>
                <w:color w:val="000000" w:themeColor="text1"/>
              </w:rPr>
              <w:t>....................</w:t>
            </w:r>
            <w:r>
              <w:rPr>
                <w:rFonts w:cs="Arial"/>
                <w:color w:val="000000" w:themeColor="text1"/>
              </w:rPr>
              <w:t>................................................</w:t>
            </w:r>
            <w:r w:rsidR="003F79F5">
              <w:rPr>
                <w:rFonts w:cs="Arial"/>
                <w:color w:val="000000" w:themeColor="text1"/>
              </w:rPr>
              <w:t>................</w:t>
            </w:r>
            <w:r w:rsidR="000D0AE8">
              <w:rPr>
                <w:rFonts w:cs="Arial"/>
                <w:color w:val="000000" w:themeColor="text1"/>
              </w:rPr>
              <w:t>............</w:t>
            </w:r>
          </w:p>
        </w:tc>
        <w:tc>
          <w:tcPr>
            <w:tcW w:w="567" w:type="dxa"/>
            <w:vAlign w:val="bottom"/>
          </w:tcPr>
          <w:p w:rsidR="003F79F5" w:rsidRPr="003F79F5" w:rsidRDefault="004C3608" w:rsidP="000B60ED">
            <w:pPr>
              <w:pStyle w:val="NormalWeb"/>
              <w:spacing w:before="0" w:beforeAutospacing="0" w:after="0" w:afterAutospacing="0" w:line="360" w:lineRule="auto"/>
              <w:ind w:right="119"/>
              <w:jc w:val="right"/>
              <w:rPr>
                <w:sz w:val="22"/>
                <w:szCs w:val="22"/>
              </w:rPr>
            </w:pPr>
            <w:r>
              <w:rPr>
                <w:sz w:val="22"/>
                <w:szCs w:val="22"/>
              </w:rPr>
              <w:t>4</w:t>
            </w:r>
            <w:r w:rsidR="000B60ED">
              <w:rPr>
                <w:sz w:val="22"/>
                <w:szCs w:val="22"/>
              </w:rPr>
              <w:t>3</w:t>
            </w:r>
          </w:p>
        </w:tc>
      </w:tr>
      <w:tr w:rsidR="003F79F5" w:rsidRPr="003F79F5" w:rsidTr="00BF13A7">
        <w:tc>
          <w:tcPr>
            <w:tcW w:w="1310" w:type="dxa"/>
          </w:tcPr>
          <w:p w:rsidR="003F79F5" w:rsidRPr="003F79F5" w:rsidRDefault="003F79F5" w:rsidP="00613D9F">
            <w:pPr>
              <w:pStyle w:val="NormalWeb"/>
              <w:spacing w:before="0" w:beforeAutospacing="0" w:after="0" w:afterAutospacing="0"/>
              <w:ind w:right="119"/>
              <w:jc w:val="both"/>
              <w:rPr>
                <w:sz w:val="22"/>
                <w:szCs w:val="22"/>
              </w:rPr>
            </w:pPr>
            <w:r>
              <w:rPr>
                <w:sz w:val="22"/>
                <w:szCs w:val="22"/>
              </w:rPr>
              <w:t>Tabela 4</w:t>
            </w:r>
          </w:p>
        </w:tc>
        <w:tc>
          <w:tcPr>
            <w:tcW w:w="6946" w:type="dxa"/>
          </w:tcPr>
          <w:p w:rsidR="003F79F5" w:rsidRPr="003F79F5" w:rsidRDefault="000D0AE8" w:rsidP="000D0AE8">
            <w:pPr>
              <w:pStyle w:val="NormalWeb"/>
              <w:spacing w:before="0" w:beforeAutospacing="0" w:after="0" w:afterAutospacing="0"/>
              <w:ind w:right="119"/>
              <w:jc w:val="both"/>
              <w:rPr>
                <w:sz w:val="22"/>
                <w:szCs w:val="22"/>
              </w:rPr>
            </w:pPr>
            <w:r w:rsidRPr="003F79F5">
              <w:rPr>
                <w:sz w:val="22"/>
                <w:szCs w:val="22"/>
              </w:rPr>
              <w:t>Bibliografias dos componentes curriculares Obrigatórios do curso Bacharelado em Ciência e Tecnologia – Campus Pau dos Ferros</w:t>
            </w:r>
            <w:r w:rsidR="003F79F5">
              <w:rPr>
                <w:rFonts w:cs="Arial"/>
                <w:color w:val="000000" w:themeColor="text1"/>
              </w:rPr>
              <w:t>....................................</w:t>
            </w:r>
            <w:r>
              <w:rPr>
                <w:rFonts w:cs="Arial"/>
                <w:color w:val="000000" w:themeColor="text1"/>
              </w:rPr>
              <w:t>...........................................................</w:t>
            </w:r>
          </w:p>
        </w:tc>
        <w:tc>
          <w:tcPr>
            <w:tcW w:w="567" w:type="dxa"/>
            <w:vAlign w:val="bottom"/>
          </w:tcPr>
          <w:p w:rsidR="003F79F5" w:rsidRPr="003F79F5" w:rsidRDefault="000D0AE8" w:rsidP="00471FA3">
            <w:pPr>
              <w:pStyle w:val="NormalWeb"/>
              <w:spacing w:before="0" w:beforeAutospacing="0" w:after="0" w:afterAutospacing="0" w:line="360" w:lineRule="auto"/>
              <w:ind w:right="119"/>
              <w:jc w:val="right"/>
              <w:rPr>
                <w:sz w:val="22"/>
                <w:szCs w:val="22"/>
              </w:rPr>
            </w:pPr>
            <w:r>
              <w:rPr>
                <w:sz w:val="22"/>
                <w:szCs w:val="22"/>
              </w:rPr>
              <w:t>47</w:t>
            </w:r>
          </w:p>
        </w:tc>
      </w:tr>
      <w:tr w:rsidR="00F23F7E" w:rsidRPr="003F79F5" w:rsidTr="00BF13A7">
        <w:tc>
          <w:tcPr>
            <w:tcW w:w="1310" w:type="dxa"/>
          </w:tcPr>
          <w:p w:rsidR="00F23F7E" w:rsidRPr="003F79F5" w:rsidRDefault="00F23F7E" w:rsidP="00613D9F">
            <w:pPr>
              <w:pStyle w:val="NormalWeb"/>
              <w:spacing w:before="0" w:beforeAutospacing="0" w:after="0" w:afterAutospacing="0"/>
              <w:ind w:right="119"/>
              <w:jc w:val="both"/>
              <w:rPr>
                <w:sz w:val="22"/>
                <w:szCs w:val="22"/>
              </w:rPr>
            </w:pPr>
            <w:r>
              <w:rPr>
                <w:sz w:val="22"/>
                <w:szCs w:val="22"/>
              </w:rPr>
              <w:t>Tabela 5</w:t>
            </w:r>
          </w:p>
        </w:tc>
        <w:tc>
          <w:tcPr>
            <w:tcW w:w="6946" w:type="dxa"/>
          </w:tcPr>
          <w:p w:rsidR="00F23F7E" w:rsidRPr="003F79F5" w:rsidRDefault="000D0AE8" w:rsidP="00035228">
            <w:pPr>
              <w:pStyle w:val="NormalWeb"/>
              <w:spacing w:before="0" w:beforeAutospacing="0" w:after="0" w:afterAutospacing="0"/>
              <w:ind w:right="119"/>
              <w:jc w:val="both"/>
              <w:rPr>
                <w:sz w:val="22"/>
                <w:szCs w:val="22"/>
              </w:rPr>
            </w:pPr>
            <w:r w:rsidRPr="003F79F5">
              <w:rPr>
                <w:rFonts w:cs="Arial"/>
                <w:sz w:val="22"/>
                <w:szCs w:val="22"/>
              </w:rPr>
              <w:t xml:space="preserve">Composição curricular do Projeto Pedagógico do Bacharelado em Ciência e Tecnologia da UFERSA </w:t>
            </w:r>
            <w:r w:rsidRPr="003F79F5">
              <w:rPr>
                <w:rFonts w:cs="Arial"/>
                <w:i/>
                <w:sz w:val="22"/>
                <w:szCs w:val="22"/>
              </w:rPr>
              <w:t>Campus</w:t>
            </w:r>
            <w:r w:rsidRPr="003F79F5">
              <w:rPr>
                <w:rFonts w:cs="Arial"/>
                <w:sz w:val="22"/>
                <w:szCs w:val="22"/>
              </w:rPr>
              <w:t xml:space="preserve"> Pau dos Ferros das componentes curriculares optativas</w:t>
            </w:r>
            <w:proofErr w:type="gramStart"/>
            <w:r>
              <w:rPr>
                <w:rFonts w:cs="Arial"/>
                <w:color w:val="000000" w:themeColor="text1"/>
              </w:rPr>
              <w:t>.</w:t>
            </w:r>
            <w:r w:rsidR="00F23F7E">
              <w:rPr>
                <w:rFonts w:cs="Arial"/>
                <w:color w:val="000000" w:themeColor="text1"/>
              </w:rPr>
              <w:t>................................................................</w:t>
            </w:r>
            <w:proofErr w:type="gramEnd"/>
          </w:p>
        </w:tc>
        <w:tc>
          <w:tcPr>
            <w:tcW w:w="567" w:type="dxa"/>
            <w:vAlign w:val="bottom"/>
          </w:tcPr>
          <w:p w:rsidR="00F23F7E" w:rsidRPr="003F79F5" w:rsidRDefault="000D0AE8" w:rsidP="000B60ED">
            <w:pPr>
              <w:pStyle w:val="NormalWeb"/>
              <w:spacing w:before="0" w:beforeAutospacing="0" w:after="0" w:afterAutospacing="0" w:line="360" w:lineRule="auto"/>
              <w:ind w:right="119"/>
              <w:jc w:val="right"/>
              <w:rPr>
                <w:sz w:val="22"/>
                <w:szCs w:val="22"/>
              </w:rPr>
            </w:pPr>
            <w:r>
              <w:rPr>
                <w:sz w:val="22"/>
                <w:szCs w:val="22"/>
              </w:rPr>
              <w:t>7</w:t>
            </w:r>
            <w:r w:rsidR="000B60ED">
              <w:rPr>
                <w:sz w:val="22"/>
                <w:szCs w:val="22"/>
              </w:rPr>
              <w:t>0</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w:t>
            </w:r>
            <w:r w:rsidR="003F79F5">
              <w:rPr>
                <w:sz w:val="22"/>
                <w:szCs w:val="22"/>
              </w:rPr>
              <w:t xml:space="preserve"> </w:t>
            </w:r>
            <w:r w:rsidR="00F23F7E">
              <w:rPr>
                <w:sz w:val="22"/>
                <w:szCs w:val="22"/>
              </w:rPr>
              <w:t>6</w:t>
            </w:r>
          </w:p>
        </w:tc>
        <w:tc>
          <w:tcPr>
            <w:tcW w:w="6946" w:type="dxa"/>
          </w:tcPr>
          <w:p w:rsidR="008920D8" w:rsidRPr="003F79F5" w:rsidRDefault="000D0AE8" w:rsidP="00613D9F">
            <w:pPr>
              <w:pStyle w:val="NormalWeb"/>
              <w:spacing w:before="0" w:beforeAutospacing="0" w:after="0" w:afterAutospacing="0"/>
              <w:ind w:right="119"/>
              <w:jc w:val="both"/>
              <w:rPr>
                <w:sz w:val="22"/>
                <w:szCs w:val="22"/>
              </w:rPr>
            </w:pPr>
            <w:r w:rsidRPr="00753542">
              <w:rPr>
                <w:rFonts w:cs="Arial"/>
                <w:color w:val="000000" w:themeColor="text1"/>
              </w:rPr>
              <w:t>Relação das disciplinas optativas generalista</w:t>
            </w:r>
            <w:r w:rsidR="00B6586C" w:rsidRPr="003F79F5">
              <w:rPr>
                <w:sz w:val="22"/>
                <w:szCs w:val="22"/>
              </w:rPr>
              <w:t>...........</w:t>
            </w:r>
            <w:r>
              <w:rPr>
                <w:sz w:val="22"/>
                <w:szCs w:val="22"/>
              </w:rPr>
              <w:t>........................</w:t>
            </w:r>
          </w:p>
        </w:tc>
        <w:tc>
          <w:tcPr>
            <w:tcW w:w="567" w:type="dxa"/>
            <w:vAlign w:val="bottom"/>
          </w:tcPr>
          <w:p w:rsidR="008920D8" w:rsidRPr="003F79F5" w:rsidRDefault="004F67B4" w:rsidP="00471FA3">
            <w:pPr>
              <w:pStyle w:val="NormalWeb"/>
              <w:spacing w:before="0" w:beforeAutospacing="0" w:after="0" w:afterAutospacing="0" w:line="360" w:lineRule="auto"/>
              <w:ind w:right="119"/>
              <w:jc w:val="right"/>
              <w:rPr>
                <w:sz w:val="22"/>
                <w:szCs w:val="22"/>
              </w:rPr>
            </w:pPr>
            <w:r>
              <w:rPr>
                <w:sz w:val="22"/>
                <w:szCs w:val="22"/>
              </w:rPr>
              <w:t>130</w:t>
            </w:r>
          </w:p>
        </w:tc>
      </w:tr>
      <w:tr w:rsidR="008920D8" w:rsidRPr="003F79F5" w:rsidTr="00BF13A7">
        <w:tc>
          <w:tcPr>
            <w:tcW w:w="1310" w:type="dxa"/>
          </w:tcPr>
          <w:p w:rsidR="008920D8" w:rsidRPr="003F79F5" w:rsidRDefault="008920D8" w:rsidP="003F79F5">
            <w:pPr>
              <w:pStyle w:val="NormalWeb"/>
              <w:spacing w:before="0" w:beforeAutospacing="0" w:after="0" w:afterAutospacing="0"/>
              <w:ind w:right="119"/>
              <w:jc w:val="both"/>
              <w:rPr>
                <w:sz w:val="22"/>
                <w:szCs w:val="22"/>
              </w:rPr>
            </w:pPr>
            <w:r w:rsidRPr="003F79F5">
              <w:rPr>
                <w:sz w:val="22"/>
                <w:szCs w:val="22"/>
              </w:rPr>
              <w:t>Tabela</w:t>
            </w:r>
            <w:r w:rsidR="003F79F5">
              <w:rPr>
                <w:sz w:val="22"/>
                <w:szCs w:val="22"/>
              </w:rPr>
              <w:t xml:space="preserve"> </w:t>
            </w:r>
            <w:r w:rsidR="00F23F7E">
              <w:rPr>
                <w:sz w:val="22"/>
                <w:szCs w:val="22"/>
              </w:rPr>
              <w:t>7</w:t>
            </w:r>
          </w:p>
        </w:tc>
        <w:tc>
          <w:tcPr>
            <w:tcW w:w="6946" w:type="dxa"/>
          </w:tcPr>
          <w:p w:rsidR="008920D8" w:rsidRPr="003F79F5" w:rsidRDefault="000D0AE8" w:rsidP="00613D9F">
            <w:pPr>
              <w:pStyle w:val="NormalWeb"/>
              <w:spacing w:before="0" w:beforeAutospacing="0" w:after="0" w:afterAutospacing="0"/>
              <w:ind w:right="119"/>
              <w:jc w:val="both"/>
              <w:rPr>
                <w:sz w:val="22"/>
                <w:szCs w:val="22"/>
              </w:rPr>
            </w:pPr>
            <w:r w:rsidRPr="00753542">
              <w:rPr>
                <w:rFonts w:cs="Arial"/>
                <w:color w:val="000000" w:themeColor="text1"/>
              </w:rPr>
              <w:t>Relação das disciplinas optativas específicas das Engenharias e Sistemas de Informação</w:t>
            </w:r>
            <w:r w:rsidR="00B6586C" w:rsidRPr="003F79F5">
              <w:rPr>
                <w:rFonts w:cs="Arial"/>
                <w:sz w:val="22"/>
                <w:szCs w:val="22"/>
              </w:rPr>
              <w:t>.....................................</w:t>
            </w:r>
            <w:r w:rsidR="00F23F7E">
              <w:rPr>
                <w:rFonts w:cs="Arial"/>
                <w:sz w:val="22"/>
                <w:szCs w:val="22"/>
              </w:rPr>
              <w:t>...............</w:t>
            </w:r>
            <w:r>
              <w:rPr>
                <w:rFonts w:cs="Arial"/>
                <w:sz w:val="22"/>
                <w:szCs w:val="22"/>
              </w:rPr>
              <w:t>......</w:t>
            </w:r>
            <w:r w:rsidR="00F23F7E">
              <w:rPr>
                <w:rFonts w:cs="Arial"/>
                <w:sz w:val="22"/>
                <w:szCs w:val="22"/>
              </w:rPr>
              <w:t>..........</w:t>
            </w:r>
          </w:p>
        </w:tc>
        <w:tc>
          <w:tcPr>
            <w:tcW w:w="567" w:type="dxa"/>
            <w:vAlign w:val="bottom"/>
          </w:tcPr>
          <w:p w:rsidR="008920D8" w:rsidRPr="003F79F5" w:rsidRDefault="004F67B4" w:rsidP="000B60ED">
            <w:pPr>
              <w:pStyle w:val="NormalWeb"/>
              <w:spacing w:before="0" w:beforeAutospacing="0" w:after="0" w:afterAutospacing="0" w:line="360" w:lineRule="auto"/>
              <w:ind w:right="119"/>
              <w:jc w:val="right"/>
              <w:rPr>
                <w:sz w:val="22"/>
                <w:szCs w:val="22"/>
              </w:rPr>
            </w:pPr>
            <w:r>
              <w:rPr>
                <w:sz w:val="22"/>
                <w:szCs w:val="22"/>
              </w:rPr>
              <w:t>13</w:t>
            </w:r>
            <w:r w:rsidR="000B60ED">
              <w:rPr>
                <w:sz w:val="22"/>
                <w:szCs w:val="22"/>
              </w:rPr>
              <w:t>2</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8</w:t>
            </w:r>
          </w:p>
        </w:tc>
        <w:tc>
          <w:tcPr>
            <w:tcW w:w="6946" w:type="dxa"/>
          </w:tcPr>
          <w:p w:rsidR="008920D8" w:rsidRPr="003F79F5" w:rsidRDefault="00E9079C" w:rsidP="00613D9F">
            <w:pPr>
              <w:pStyle w:val="NormalWeb"/>
              <w:spacing w:before="0" w:beforeAutospacing="0" w:after="0" w:afterAutospacing="0"/>
              <w:ind w:right="119"/>
              <w:jc w:val="both"/>
              <w:rPr>
                <w:sz w:val="22"/>
                <w:szCs w:val="22"/>
              </w:rPr>
            </w:pPr>
            <w:r w:rsidRPr="003F79F5">
              <w:rPr>
                <w:sz w:val="22"/>
                <w:szCs w:val="22"/>
              </w:rPr>
              <w:t>Corpo docente da UFERSA Campus Pau dos Ferros.............................</w:t>
            </w:r>
          </w:p>
        </w:tc>
        <w:tc>
          <w:tcPr>
            <w:tcW w:w="567" w:type="dxa"/>
            <w:vAlign w:val="bottom"/>
          </w:tcPr>
          <w:p w:rsidR="008920D8" w:rsidRPr="003F79F5" w:rsidRDefault="000D0AE8" w:rsidP="000B60ED">
            <w:pPr>
              <w:pStyle w:val="NormalWeb"/>
              <w:spacing w:before="0" w:beforeAutospacing="0" w:after="0" w:afterAutospacing="0" w:line="360" w:lineRule="auto"/>
              <w:ind w:right="119"/>
              <w:jc w:val="right"/>
              <w:rPr>
                <w:sz w:val="22"/>
                <w:szCs w:val="22"/>
              </w:rPr>
            </w:pPr>
            <w:r>
              <w:rPr>
                <w:sz w:val="22"/>
                <w:szCs w:val="22"/>
              </w:rPr>
              <w:t>1</w:t>
            </w:r>
            <w:r w:rsidR="004F67B4">
              <w:rPr>
                <w:sz w:val="22"/>
                <w:szCs w:val="22"/>
              </w:rPr>
              <w:t>3</w:t>
            </w:r>
            <w:r w:rsidR="000B60ED">
              <w:rPr>
                <w:sz w:val="22"/>
                <w:szCs w:val="22"/>
              </w:rPr>
              <w:t>8</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9</w:t>
            </w:r>
          </w:p>
        </w:tc>
        <w:tc>
          <w:tcPr>
            <w:tcW w:w="6946" w:type="dxa"/>
          </w:tcPr>
          <w:p w:rsidR="008920D8" w:rsidRPr="003F79F5" w:rsidRDefault="00E9079C" w:rsidP="00613D9F">
            <w:pPr>
              <w:pStyle w:val="NormalWeb"/>
              <w:spacing w:before="0" w:beforeAutospacing="0" w:after="0" w:afterAutospacing="0"/>
              <w:ind w:right="119"/>
              <w:jc w:val="both"/>
              <w:rPr>
                <w:sz w:val="22"/>
                <w:szCs w:val="22"/>
              </w:rPr>
            </w:pPr>
            <w:r w:rsidRPr="003F79F5">
              <w:rPr>
                <w:sz w:val="22"/>
                <w:szCs w:val="22"/>
              </w:rPr>
              <w:t>Corpo técnico-administrativo em educação da UFERSA Campus Pau dos Ferros.................................................................................................</w:t>
            </w:r>
          </w:p>
        </w:tc>
        <w:tc>
          <w:tcPr>
            <w:tcW w:w="567" w:type="dxa"/>
            <w:vAlign w:val="bottom"/>
          </w:tcPr>
          <w:p w:rsidR="008920D8" w:rsidRPr="003F79F5" w:rsidRDefault="000D0AE8" w:rsidP="00471FA3">
            <w:pPr>
              <w:pStyle w:val="NormalWeb"/>
              <w:spacing w:before="0" w:beforeAutospacing="0" w:after="0" w:afterAutospacing="0" w:line="360" w:lineRule="auto"/>
              <w:ind w:right="119"/>
              <w:jc w:val="right"/>
              <w:rPr>
                <w:sz w:val="22"/>
                <w:szCs w:val="22"/>
              </w:rPr>
            </w:pPr>
            <w:r>
              <w:rPr>
                <w:sz w:val="22"/>
                <w:szCs w:val="22"/>
              </w:rPr>
              <w:t>1</w:t>
            </w:r>
            <w:r w:rsidR="004F67B4">
              <w:rPr>
                <w:sz w:val="22"/>
                <w:szCs w:val="22"/>
              </w:rPr>
              <w:t>40</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10</w:t>
            </w:r>
          </w:p>
        </w:tc>
        <w:tc>
          <w:tcPr>
            <w:tcW w:w="6946" w:type="dxa"/>
          </w:tcPr>
          <w:p w:rsidR="008920D8" w:rsidRPr="003F79F5" w:rsidRDefault="00E9079C" w:rsidP="00613D9F">
            <w:pPr>
              <w:pStyle w:val="NormalWeb"/>
              <w:spacing w:before="0" w:beforeAutospacing="0" w:after="0" w:afterAutospacing="0"/>
              <w:ind w:right="119"/>
              <w:jc w:val="both"/>
              <w:rPr>
                <w:sz w:val="22"/>
                <w:szCs w:val="22"/>
              </w:rPr>
            </w:pPr>
            <w:r w:rsidRPr="003F79F5">
              <w:rPr>
                <w:sz w:val="22"/>
                <w:szCs w:val="22"/>
              </w:rPr>
              <w:t>Especificação do laboratório 1 de informática.......................................</w:t>
            </w:r>
          </w:p>
        </w:tc>
        <w:tc>
          <w:tcPr>
            <w:tcW w:w="567" w:type="dxa"/>
            <w:vAlign w:val="bottom"/>
          </w:tcPr>
          <w:p w:rsidR="008920D8" w:rsidRPr="003F79F5" w:rsidRDefault="000D0AE8" w:rsidP="000B60ED">
            <w:pPr>
              <w:pStyle w:val="NormalWeb"/>
              <w:spacing w:before="0" w:beforeAutospacing="0" w:after="0" w:afterAutospacing="0" w:line="360" w:lineRule="auto"/>
              <w:ind w:right="119"/>
              <w:jc w:val="right"/>
              <w:rPr>
                <w:sz w:val="22"/>
                <w:szCs w:val="22"/>
              </w:rPr>
            </w:pPr>
            <w:r>
              <w:rPr>
                <w:sz w:val="22"/>
                <w:szCs w:val="22"/>
              </w:rPr>
              <w:t>14</w:t>
            </w:r>
            <w:r w:rsidR="000B60ED">
              <w:rPr>
                <w:sz w:val="22"/>
                <w:szCs w:val="22"/>
              </w:rPr>
              <w:t>2</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11</w:t>
            </w:r>
          </w:p>
        </w:tc>
        <w:tc>
          <w:tcPr>
            <w:tcW w:w="6946" w:type="dxa"/>
          </w:tcPr>
          <w:p w:rsidR="008920D8" w:rsidRPr="003F79F5" w:rsidRDefault="00E9079C" w:rsidP="00613D9F">
            <w:pPr>
              <w:pStyle w:val="NormalWeb"/>
              <w:spacing w:before="0" w:beforeAutospacing="0" w:after="0" w:afterAutospacing="0"/>
              <w:ind w:right="119"/>
              <w:jc w:val="both"/>
              <w:rPr>
                <w:sz w:val="22"/>
                <w:szCs w:val="22"/>
              </w:rPr>
            </w:pPr>
            <w:r w:rsidRPr="003F79F5">
              <w:rPr>
                <w:sz w:val="22"/>
                <w:szCs w:val="22"/>
              </w:rPr>
              <w:t>Especificação do laboratório 2 de informática.......................................</w:t>
            </w:r>
          </w:p>
        </w:tc>
        <w:tc>
          <w:tcPr>
            <w:tcW w:w="567" w:type="dxa"/>
            <w:vAlign w:val="bottom"/>
          </w:tcPr>
          <w:p w:rsidR="008920D8" w:rsidRPr="003F79F5" w:rsidRDefault="000D0AE8" w:rsidP="00471FA3">
            <w:pPr>
              <w:pStyle w:val="NormalWeb"/>
              <w:spacing w:before="0" w:beforeAutospacing="0" w:after="0" w:afterAutospacing="0" w:line="360" w:lineRule="auto"/>
              <w:ind w:right="119"/>
              <w:jc w:val="right"/>
              <w:rPr>
                <w:sz w:val="22"/>
                <w:szCs w:val="22"/>
              </w:rPr>
            </w:pPr>
            <w:r>
              <w:rPr>
                <w:sz w:val="22"/>
                <w:szCs w:val="22"/>
              </w:rPr>
              <w:t>14</w:t>
            </w:r>
            <w:r w:rsidR="004F67B4">
              <w:rPr>
                <w:sz w:val="22"/>
                <w:szCs w:val="22"/>
              </w:rPr>
              <w:t>3</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12</w:t>
            </w:r>
          </w:p>
        </w:tc>
        <w:tc>
          <w:tcPr>
            <w:tcW w:w="6946" w:type="dxa"/>
          </w:tcPr>
          <w:p w:rsidR="008920D8" w:rsidRPr="003F79F5" w:rsidRDefault="00E9079C" w:rsidP="00613D9F">
            <w:pPr>
              <w:pStyle w:val="NormalWeb"/>
              <w:spacing w:before="0" w:beforeAutospacing="0" w:after="0" w:afterAutospacing="0"/>
              <w:ind w:right="119"/>
              <w:jc w:val="both"/>
              <w:rPr>
                <w:sz w:val="22"/>
                <w:szCs w:val="22"/>
              </w:rPr>
            </w:pPr>
            <w:r w:rsidRPr="003F79F5">
              <w:rPr>
                <w:sz w:val="22"/>
                <w:szCs w:val="22"/>
              </w:rPr>
              <w:t>Equipamentos de proteção individual e coletiva....................................</w:t>
            </w:r>
          </w:p>
        </w:tc>
        <w:tc>
          <w:tcPr>
            <w:tcW w:w="567" w:type="dxa"/>
            <w:vAlign w:val="bottom"/>
          </w:tcPr>
          <w:p w:rsidR="008920D8" w:rsidRPr="003F79F5" w:rsidRDefault="000D0AE8" w:rsidP="00471FA3">
            <w:pPr>
              <w:pStyle w:val="NormalWeb"/>
              <w:spacing w:before="0" w:beforeAutospacing="0" w:after="0" w:afterAutospacing="0" w:line="360" w:lineRule="auto"/>
              <w:ind w:right="119"/>
              <w:jc w:val="right"/>
              <w:rPr>
                <w:sz w:val="22"/>
                <w:szCs w:val="22"/>
              </w:rPr>
            </w:pPr>
            <w:r>
              <w:rPr>
                <w:sz w:val="22"/>
                <w:szCs w:val="22"/>
              </w:rPr>
              <w:t>14</w:t>
            </w:r>
            <w:r w:rsidR="004F67B4">
              <w:rPr>
                <w:sz w:val="22"/>
                <w:szCs w:val="22"/>
              </w:rPr>
              <w:t>4</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13</w:t>
            </w:r>
          </w:p>
        </w:tc>
        <w:tc>
          <w:tcPr>
            <w:tcW w:w="6946" w:type="dxa"/>
          </w:tcPr>
          <w:p w:rsidR="008920D8" w:rsidRPr="003F79F5" w:rsidRDefault="00E9079C" w:rsidP="00613D9F">
            <w:pPr>
              <w:pStyle w:val="NormalWeb"/>
              <w:spacing w:before="0" w:beforeAutospacing="0" w:after="0" w:afterAutospacing="0"/>
              <w:ind w:right="119"/>
              <w:jc w:val="both"/>
              <w:rPr>
                <w:sz w:val="22"/>
                <w:szCs w:val="22"/>
              </w:rPr>
            </w:pPr>
            <w:r w:rsidRPr="003F79F5">
              <w:rPr>
                <w:sz w:val="22"/>
                <w:szCs w:val="22"/>
              </w:rPr>
              <w:t>Equipamentos do laboratório de sistemas de gestão, saúde e segurança no trabalho..............................................................................................</w:t>
            </w:r>
          </w:p>
        </w:tc>
        <w:tc>
          <w:tcPr>
            <w:tcW w:w="567" w:type="dxa"/>
            <w:vAlign w:val="bottom"/>
          </w:tcPr>
          <w:p w:rsidR="008920D8" w:rsidRPr="003F79F5" w:rsidRDefault="000D0AE8" w:rsidP="00471FA3">
            <w:pPr>
              <w:pStyle w:val="NormalWeb"/>
              <w:spacing w:before="0" w:beforeAutospacing="0" w:after="0" w:afterAutospacing="0" w:line="360" w:lineRule="auto"/>
              <w:ind w:right="119"/>
              <w:jc w:val="right"/>
              <w:rPr>
                <w:sz w:val="22"/>
                <w:szCs w:val="22"/>
              </w:rPr>
            </w:pPr>
            <w:r>
              <w:rPr>
                <w:sz w:val="22"/>
                <w:szCs w:val="22"/>
              </w:rPr>
              <w:t>1</w:t>
            </w:r>
            <w:r w:rsidR="004F67B4">
              <w:rPr>
                <w:sz w:val="22"/>
                <w:szCs w:val="22"/>
              </w:rPr>
              <w:t>45</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14</w:t>
            </w:r>
          </w:p>
        </w:tc>
        <w:tc>
          <w:tcPr>
            <w:tcW w:w="6946" w:type="dxa"/>
          </w:tcPr>
          <w:p w:rsidR="008920D8" w:rsidRPr="003F79F5" w:rsidRDefault="00E9079C" w:rsidP="00613D9F">
            <w:pPr>
              <w:pStyle w:val="NormalWeb"/>
              <w:spacing w:before="0" w:beforeAutospacing="0" w:after="0" w:afterAutospacing="0"/>
              <w:ind w:right="119"/>
              <w:jc w:val="both"/>
              <w:rPr>
                <w:sz w:val="22"/>
                <w:szCs w:val="22"/>
              </w:rPr>
            </w:pPr>
            <w:r w:rsidRPr="003F79F5">
              <w:rPr>
                <w:sz w:val="22"/>
                <w:szCs w:val="22"/>
              </w:rPr>
              <w:t>Kit de mecânica com cronometro microcontrolado e Sensores..............</w:t>
            </w:r>
          </w:p>
        </w:tc>
        <w:tc>
          <w:tcPr>
            <w:tcW w:w="567" w:type="dxa"/>
            <w:vAlign w:val="bottom"/>
          </w:tcPr>
          <w:p w:rsidR="008920D8" w:rsidRPr="003F79F5" w:rsidRDefault="000D0AE8" w:rsidP="00471FA3">
            <w:pPr>
              <w:pStyle w:val="NormalWeb"/>
              <w:spacing w:before="0" w:beforeAutospacing="0" w:after="0" w:afterAutospacing="0" w:line="360" w:lineRule="auto"/>
              <w:ind w:right="119"/>
              <w:jc w:val="right"/>
              <w:rPr>
                <w:sz w:val="22"/>
                <w:szCs w:val="22"/>
              </w:rPr>
            </w:pPr>
            <w:r>
              <w:rPr>
                <w:sz w:val="22"/>
                <w:szCs w:val="22"/>
              </w:rPr>
              <w:t>1</w:t>
            </w:r>
            <w:r w:rsidR="004F67B4">
              <w:rPr>
                <w:sz w:val="22"/>
                <w:szCs w:val="22"/>
              </w:rPr>
              <w:t>47</w:t>
            </w:r>
          </w:p>
        </w:tc>
      </w:tr>
      <w:tr w:rsidR="008920D8" w:rsidRPr="003F79F5" w:rsidTr="00BF13A7">
        <w:tc>
          <w:tcPr>
            <w:tcW w:w="1310" w:type="dxa"/>
          </w:tcPr>
          <w:p w:rsidR="008920D8" w:rsidRPr="003F79F5" w:rsidRDefault="008920D8" w:rsidP="00613D9F">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15</w:t>
            </w:r>
          </w:p>
        </w:tc>
        <w:tc>
          <w:tcPr>
            <w:tcW w:w="6946" w:type="dxa"/>
          </w:tcPr>
          <w:p w:rsidR="008920D8" w:rsidRPr="003F79F5" w:rsidRDefault="00E9079C" w:rsidP="00613D9F">
            <w:pPr>
              <w:pStyle w:val="NormalWeb"/>
              <w:spacing w:before="0" w:beforeAutospacing="0" w:after="0" w:afterAutospacing="0"/>
              <w:ind w:right="119"/>
              <w:jc w:val="both"/>
              <w:rPr>
                <w:sz w:val="22"/>
                <w:szCs w:val="22"/>
              </w:rPr>
            </w:pPr>
            <w:r w:rsidRPr="003F79F5">
              <w:rPr>
                <w:sz w:val="22"/>
                <w:szCs w:val="22"/>
              </w:rPr>
              <w:t>Kit de ondas e termodinâmica.............................................................</w:t>
            </w:r>
          </w:p>
        </w:tc>
        <w:tc>
          <w:tcPr>
            <w:tcW w:w="567" w:type="dxa"/>
            <w:vAlign w:val="bottom"/>
          </w:tcPr>
          <w:p w:rsidR="008920D8" w:rsidRPr="003F79F5" w:rsidRDefault="000D0AE8" w:rsidP="00471FA3">
            <w:pPr>
              <w:pStyle w:val="NormalWeb"/>
              <w:spacing w:before="0" w:beforeAutospacing="0" w:after="0" w:afterAutospacing="0" w:line="360" w:lineRule="auto"/>
              <w:ind w:right="119"/>
              <w:jc w:val="right"/>
              <w:rPr>
                <w:sz w:val="22"/>
                <w:szCs w:val="22"/>
              </w:rPr>
            </w:pPr>
            <w:r>
              <w:rPr>
                <w:sz w:val="22"/>
                <w:szCs w:val="22"/>
              </w:rPr>
              <w:t>15</w:t>
            </w:r>
            <w:r w:rsidR="004F67B4">
              <w:rPr>
                <w:sz w:val="22"/>
                <w:szCs w:val="22"/>
              </w:rPr>
              <w:t>1</w:t>
            </w:r>
          </w:p>
        </w:tc>
      </w:tr>
      <w:tr w:rsidR="00E9079C" w:rsidRPr="003F79F5" w:rsidTr="00BF13A7">
        <w:tc>
          <w:tcPr>
            <w:tcW w:w="1310" w:type="dxa"/>
          </w:tcPr>
          <w:p w:rsidR="00E9079C" w:rsidRPr="003F79F5" w:rsidRDefault="00E9079C" w:rsidP="00BC2CD2">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16</w:t>
            </w:r>
          </w:p>
        </w:tc>
        <w:tc>
          <w:tcPr>
            <w:tcW w:w="6946" w:type="dxa"/>
          </w:tcPr>
          <w:p w:rsidR="00E9079C" w:rsidRPr="003F79F5" w:rsidRDefault="00E9079C" w:rsidP="00BC2CD2">
            <w:pPr>
              <w:pStyle w:val="NormalWeb"/>
              <w:spacing w:before="0" w:beforeAutospacing="0" w:after="0" w:afterAutospacing="0"/>
              <w:ind w:right="119"/>
              <w:jc w:val="both"/>
              <w:rPr>
                <w:sz w:val="22"/>
                <w:szCs w:val="22"/>
              </w:rPr>
            </w:pPr>
            <w:r w:rsidRPr="003F79F5">
              <w:rPr>
                <w:sz w:val="22"/>
                <w:szCs w:val="22"/>
              </w:rPr>
              <w:t>Kit de eletricidade e magnetismo.........................................................</w:t>
            </w:r>
          </w:p>
        </w:tc>
        <w:tc>
          <w:tcPr>
            <w:tcW w:w="567" w:type="dxa"/>
            <w:vAlign w:val="bottom"/>
          </w:tcPr>
          <w:p w:rsidR="00E9079C" w:rsidRPr="003F79F5" w:rsidRDefault="000D0AE8" w:rsidP="00471FA3">
            <w:pPr>
              <w:pStyle w:val="NormalWeb"/>
              <w:spacing w:before="0" w:beforeAutospacing="0" w:after="0" w:afterAutospacing="0" w:line="360" w:lineRule="auto"/>
              <w:ind w:right="119"/>
              <w:jc w:val="right"/>
              <w:rPr>
                <w:sz w:val="22"/>
                <w:szCs w:val="22"/>
              </w:rPr>
            </w:pPr>
            <w:r>
              <w:rPr>
                <w:sz w:val="22"/>
                <w:szCs w:val="22"/>
              </w:rPr>
              <w:t>15</w:t>
            </w:r>
            <w:r w:rsidR="004F67B4">
              <w:rPr>
                <w:sz w:val="22"/>
                <w:szCs w:val="22"/>
              </w:rPr>
              <w:t>3</w:t>
            </w:r>
          </w:p>
        </w:tc>
      </w:tr>
      <w:tr w:rsidR="00E9079C" w:rsidRPr="003F79F5" w:rsidTr="00BF13A7">
        <w:tc>
          <w:tcPr>
            <w:tcW w:w="1310" w:type="dxa"/>
          </w:tcPr>
          <w:p w:rsidR="00E9079C" w:rsidRPr="003F79F5" w:rsidRDefault="00E9079C" w:rsidP="00BC2CD2">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17</w:t>
            </w:r>
          </w:p>
        </w:tc>
        <w:tc>
          <w:tcPr>
            <w:tcW w:w="6946" w:type="dxa"/>
          </w:tcPr>
          <w:p w:rsidR="00E9079C" w:rsidRPr="003F79F5" w:rsidRDefault="003F79F5" w:rsidP="00BC2CD2">
            <w:pPr>
              <w:pStyle w:val="NormalWeb"/>
              <w:spacing w:before="0" w:beforeAutospacing="0" w:after="0" w:afterAutospacing="0"/>
              <w:ind w:right="119"/>
              <w:jc w:val="both"/>
              <w:rPr>
                <w:sz w:val="22"/>
                <w:szCs w:val="22"/>
              </w:rPr>
            </w:pPr>
            <w:r w:rsidRPr="003F79F5">
              <w:rPr>
                <w:sz w:val="22"/>
                <w:szCs w:val="22"/>
              </w:rPr>
              <w:t>Equipamentos do laboratório de química geral......................................</w:t>
            </w:r>
          </w:p>
        </w:tc>
        <w:tc>
          <w:tcPr>
            <w:tcW w:w="567" w:type="dxa"/>
            <w:vAlign w:val="bottom"/>
          </w:tcPr>
          <w:p w:rsidR="00E9079C" w:rsidRPr="003F79F5" w:rsidRDefault="000D0AE8" w:rsidP="00471FA3">
            <w:pPr>
              <w:pStyle w:val="NormalWeb"/>
              <w:spacing w:before="0" w:beforeAutospacing="0" w:after="0" w:afterAutospacing="0" w:line="360" w:lineRule="auto"/>
              <w:ind w:right="119"/>
              <w:jc w:val="right"/>
              <w:rPr>
                <w:sz w:val="22"/>
                <w:szCs w:val="22"/>
              </w:rPr>
            </w:pPr>
            <w:r>
              <w:rPr>
                <w:sz w:val="22"/>
                <w:szCs w:val="22"/>
              </w:rPr>
              <w:t>1</w:t>
            </w:r>
            <w:r w:rsidR="004F67B4">
              <w:rPr>
                <w:sz w:val="22"/>
                <w:szCs w:val="22"/>
              </w:rPr>
              <w:t>56</w:t>
            </w:r>
          </w:p>
        </w:tc>
      </w:tr>
      <w:tr w:rsidR="00E9079C" w:rsidRPr="003F79F5" w:rsidTr="00BF13A7">
        <w:tc>
          <w:tcPr>
            <w:tcW w:w="1310" w:type="dxa"/>
          </w:tcPr>
          <w:p w:rsidR="00E9079C" w:rsidRPr="003F79F5" w:rsidRDefault="00E9079C" w:rsidP="00BC2CD2">
            <w:pPr>
              <w:pStyle w:val="NormalWeb"/>
              <w:spacing w:before="0" w:beforeAutospacing="0" w:after="0" w:afterAutospacing="0"/>
              <w:ind w:right="119"/>
              <w:jc w:val="both"/>
              <w:rPr>
                <w:sz w:val="22"/>
                <w:szCs w:val="22"/>
              </w:rPr>
            </w:pPr>
            <w:r w:rsidRPr="003F79F5">
              <w:rPr>
                <w:sz w:val="22"/>
                <w:szCs w:val="22"/>
              </w:rPr>
              <w:t>Tabela</w:t>
            </w:r>
            <w:r w:rsidR="00F23F7E">
              <w:rPr>
                <w:sz w:val="22"/>
                <w:szCs w:val="22"/>
              </w:rPr>
              <w:t xml:space="preserve"> 18</w:t>
            </w:r>
          </w:p>
        </w:tc>
        <w:tc>
          <w:tcPr>
            <w:tcW w:w="6946" w:type="dxa"/>
          </w:tcPr>
          <w:p w:rsidR="00E9079C" w:rsidRPr="003F79F5" w:rsidRDefault="003F79F5" w:rsidP="00BC2CD2">
            <w:pPr>
              <w:pStyle w:val="NormalWeb"/>
              <w:spacing w:before="0" w:beforeAutospacing="0" w:after="0" w:afterAutospacing="0"/>
              <w:ind w:right="119"/>
              <w:jc w:val="both"/>
              <w:rPr>
                <w:sz w:val="22"/>
                <w:szCs w:val="22"/>
              </w:rPr>
            </w:pPr>
            <w:r w:rsidRPr="003F79F5">
              <w:rPr>
                <w:sz w:val="22"/>
                <w:szCs w:val="22"/>
              </w:rPr>
              <w:t>Equipamentos do laboratório de química aplicada à engenharia.............</w:t>
            </w:r>
          </w:p>
        </w:tc>
        <w:tc>
          <w:tcPr>
            <w:tcW w:w="567" w:type="dxa"/>
            <w:vAlign w:val="bottom"/>
          </w:tcPr>
          <w:p w:rsidR="00E9079C" w:rsidRPr="003F79F5" w:rsidRDefault="000D0AE8" w:rsidP="000B60ED">
            <w:pPr>
              <w:pStyle w:val="NormalWeb"/>
              <w:spacing w:before="0" w:beforeAutospacing="0" w:after="0" w:afterAutospacing="0" w:line="360" w:lineRule="auto"/>
              <w:ind w:right="119"/>
              <w:jc w:val="right"/>
              <w:rPr>
                <w:sz w:val="22"/>
                <w:szCs w:val="22"/>
              </w:rPr>
            </w:pPr>
            <w:r>
              <w:rPr>
                <w:sz w:val="22"/>
                <w:szCs w:val="22"/>
              </w:rPr>
              <w:t>1</w:t>
            </w:r>
            <w:r w:rsidR="000B60ED">
              <w:rPr>
                <w:sz w:val="22"/>
                <w:szCs w:val="22"/>
              </w:rPr>
              <w:t>59</w:t>
            </w:r>
            <w:bookmarkStart w:id="78" w:name="_GoBack"/>
            <w:bookmarkEnd w:id="78"/>
          </w:p>
        </w:tc>
      </w:tr>
    </w:tbl>
    <w:p w:rsidR="00F36A42" w:rsidRPr="00F36A42" w:rsidRDefault="00F36A42" w:rsidP="00F36A42">
      <w:pPr>
        <w:pStyle w:val="NormalWeb"/>
        <w:spacing w:before="0" w:beforeAutospacing="0" w:after="0" w:afterAutospacing="0" w:line="360" w:lineRule="auto"/>
        <w:ind w:left="74" w:right="119"/>
        <w:jc w:val="center"/>
        <w:rPr>
          <w:rFonts w:eastAsiaTheme="minorHAnsi"/>
          <w:color w:val="auto"/>
          <w:sz w:val="28"/>
          <w:szCs w:val="28"/>
          <w:lang w:eastAsia="en-US"/>
        </w:rPr>
      </w:pPr>
      <w:r w:rsidRPr="00F36A42">
        <w:rPr>
          <w:sz w:val="28"/>
          <w:szCs w:val="28"/>
        </w:rPr>
        <w:br w:type="page"/>
      </w:r>
    </w:p>
    <w:p w:rsidR="00A62731" w:rsidRDefault="00A62731">
      <w:pPr>
        <w:rPr>
          <w:rFonts w:ascii="Times New Roman" w:hAnsi="Times New Roman"/>
          <w:sz w:val="20"/>
          <w:u w:val="single"/>
        </w:rPr>
      </w:pPr>
    </w:p>
    <w:bookmarkStart w:id="79" w:name="_Toc449994039" w:displacedByCustomXml="next"/>
    <w:bookmarkStart w:id="80" w:name="_Toc449995731" w:displacedByCustomXml="next"/>
    <w:sdt>
      <w:sdtPr>
        <w:rPr>
          <w:rFonts w:asciiTheme="minorHAnsi" w:eastAsiaTheme="minorHAnsi" w:hAnsiTheme="minorHAnsi" w:cstheme="minorBidi"/>
          <w:b w:val="0"/>
          <w:bCs w:val="0"/>
          <w:color w:val="auto"/>
          <w:sz w:val="22"/>
          <w:szCs w:val="22"/>
          <w:lang w:eastAsia="en-US"/>
        </w:rPr>
        <w:id w:val="-1663079725"/>
        <w:docPartObj>
          <w:docPartGallery w:val="Table of Contents"/>
          <w:docPartUnique/>
        </w:docPartObj>
      </w:sdtPr>
      <w:sdtEndPr>
        <w:rPr>
          <w:rFonts w:ascii="Times New Roman" w:hAnsi="Times New Roman" w:cs="Times New Roman"/>
        </w:rPr>
      </w:sdtEndPr>
      <w:sdtContent>
        <w:p w:rsidR="002A46A7" w:rsidRPr="00F36A42" w:rsidRDefault="002A46A7" w:rsidP="00DA7467">
          <w:pPr>
            <w:pStyle w:val="CabealhodoSumrio"/>
            <w:jc w:val="center"/>
            <w:outlineLvl w:val="0"/>
            <w:rPr>
              <w:rFonts w:ascii="Times New Roman" w:hAnsi="Times New Roman" w:cs="Times New Roman"/>
            </w:rPr>
          </w:pPr>
          <w:r w:rsidRPr="00F36A42">
            <w:rPr>
              <w:rFonts w:ascii="Times New Roman" w:hAnsi="Times New Roman" w:cs="Times New Roman"/>
              <w:color w:val="auto"/>
            </w:rPr>
            <w:t>Sumário</w:t>
          </w:r>
          <w:bookmarkEnd w:id="80"/>
          <w:bookmarkEnd w:id="79"/>
        </w:p>
        <w:p w:rsidR="00203006" w:rsidRPr="00EF075E" w:rsidRDefault="003B6901" w:rsidP="00203006">
          <w:pPr>
            <w:pStyle w:val="Sumrio1"/>
            <w:tabs>
              <w:tab w:val="right" w:leader="dot" w:pos="9346"/>
            </w:tabs>
            <w:rPr>
              <w:rFonts w:eastAsiaTheme="minorEastAsia"/>
              <w:noProof/>
              <w:lang w:eastAsia="pt-BR"/>
            </w:rPr>
          </w:pPr>
          <w:r w:rsidRPr="002B7A21">
            <w:rPr>
              <w:sz w:val="22"/>
              <w:szCs w:val="22"/>
            </w:rPr>
            <w:fldChar w:fldCharType="begin"/>
          </w:r>
          <w:r w:rsidR="002A46A7" w:rsidRPr="002B7A21">
            <w:rPr>
              <w:sz w:val="22"/>
              <w:szCs w:val="22"/>
            </w:rPr>
            <w:instrText xml:space="preserve"> TOC \o "1-3" \h \z \u </w:instrText>
          </w:r>
          <w:r w:rsidRPr="002B7A21">
            <w:rPr>
              <w:sz w:val="22"/>
              <w:szCs w:val="22"/>
            </w:rPr>
            <w:fldChar w:fldCharType="separate"/>
          </w:r>
        </w:p>
        <w:p w:rsidR="00203006" w:rsidRPr="00EF075E" w:rsidRDefault="00BF49DB" w:rsidP="00EF075E">
          <w:pPr>
            <w:pStyle w:val="Sumrio1"/>
            <w:tabs>
              <w:tab w:val="left" w:pos="566"/>
              <w:tab w:val="right" w:leader="dot" w:pos="9072"/>
            </w:tabs>
            <w:rPr>
              <w:rFonts w:ascii="Arial" w:eastAsiaTheme="minorEastAsia" w:hAnsi="Arial" w:cs="Arial"/>
              <w:b/>
              <w:noProof/>
              <w:lang w:eastAsia="pt-BR"/>
            </w:rPr>
          </w:pPr>
          <w:hyperlink w:anchor="_Toc449995732" w:history="1">
            <w:r w:rsidR="00203006" w:rsidRPr="00EF075E">
              <w:rPr>
                <w:rStyle w:val="Hyperlink"/>
                <w:rFonts w:ascii="Arial" w:hAnsi="Arial" w:cs="Arial"/>
                <w:b/>
                <w:noProof/>
              </w:rPr>
              <w:t>1.</w:t>
            </w:r>
            <w:r w:rsidR="00203006" w:rsidRPr="00EF075E">
              <w:rPr>
                <w:rFonts w:ascii="Arial" w:eastAsiaTheme="minorEastAsia" w:hAnsi="Arial" w:cs="Arial"/>
                <w:b/>
                <w:noProof/>
                <w:lang w:eastAsia="pt-BR"/>
              </w:rPr>
              <w:tab/>
            </w:r>
            <w:r w:rsidR="00203006" w:rsidRPr="00EF075E">
              <w:rPr>
                <w:rStyle w:val="Hyperlink"/>
                <w:rFonts w:ascii="Arial" w:hAnsi="Arial" w:cs="Arial"/>
                <w:b/>
                <w:noProof/>
              </w:rPr>
              <w:t>Apresentação.</w:t>
            </w:r>
            <w:r w:rsidR="00203006" w:rsidRPr="00EF075E">
              <w:rPr>
                <w:rFonts w:ascii="Arial" w:hAnsi="Arial" w:cs="Arial"/>
                <w:b/>
                <w:noProof/>
                <w:webHidden/>
              </w:rPr>
              <w:tab/>
            </w:r>
            <w:r w:rsidR="00E4002C">
              <w:rPr>
                <w:rFonts w:ascii="Arial" w:hAnsi="Arial" w:cs="Arial"/>
                <w:b/>
                <w:noProof/>
                <w:webHidden/>
              </w:rPr>
              <w:t>09</w:t>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34" w:history="1">
            <w:r w:rsidR="00203006" w:rsidRPr="00EF075E">
              <w:rPr>
                <w:rStyle w:val="Hyperlink"/>
                <w:rFonts w:cs="Arial"/>
                <w:noProof/>
              </w:rPr>
              <w:t>1.1 Histórico da Universidade</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_Toc449995734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10</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35" w:history="1">
            <w:r w:rsidR="00203006" w:rsidRPr="00EF075E">
              <w:rPr>
                <w:rStyle w:val="Hyperlink"/>
                <w:rFonts w:cs="Arial"/>
                <w:noProof/>
              </w:rPr>
              <w:t>1.2 Missão e Visão Institucional</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_Toc449995735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12</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36" w:history="1">
            <w:r w:rsidR="00203006" w:rsidRPr="00EF075E">
              <w:rPr>
                <w:rStyle w:val="Hyperlink"/>
                <w:rFonts w:cs="Arial"/>
                <w:noProof/>
              </w:rPr>
              <w:t>1.3 Contextualização da área de conhecimento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_Toc449995736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12</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37" w:history="1">
            <w:r w:rsidR="00203006" w:rsidRPr="00EF075E">
              <w:rPr>
                <w:rStyle w:val="Hyperlink"/>
                <w:rFonts w:cs="Arial"/>
                <w:noProof/>
              </w:rPr>
              <w:t>1.4 Contextualização Histórica do Curso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_Toc449995737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17</w:t>
            </w:r>
            <w:r w:rsidR="00203006" w:rsidRPr="00EF075E">
              <w:rPr>
                <w:rFonts w:cs="Arial"/>
                <w:noProof/>
                <w:webHidden/>
              </w:rPr>
              <w:fldChar w:fldCharType="end"/>
            </w:r>
          </w:hyperlink>
        </w:p>
        <w:p w:rsidR="00203006" w:rsidRPr="00EF075E" w:rsidRDefault="00BF49DB" w:rsidP="00EF075E">
          <w:pPr>
            <w:pStyle w:val="Sumrio1"/>
            <w:tabs>
              <w:tab w:val="left" w:pos="566"/>
              <w:tab w:val="right" w:leader="dot" w:pos="9072"/>
            </w:tabs>
            <w:rPr>
              <w:rFonts w:ascii="Arial" w:eastAsiaTheme="minorEastAsia" w:hAnsi="Arial" w:cs="Arial"/>
              <w:b/>
              <w:noProof/>
              <w:lang w:eastAsia="pt-BR"/>
            </w:rPr>
          </w:pPr>
          <w:hyperlink w:anchor="_Toc449995738" w:history="1">
            <w:r w:rsidR="00203006" w:rsidRPr="00EF075E">
              <w:rPr>
                <w:rStyle w:val="Hyperlink"/>
                <w:rFonts w:ascii="Arial" w:hAnsi="Arial" w:cs="Arial"/>
                <w:b/>
                <w:noProof/>
              </w:rPr>
              <w:t>2.</w:t>
            </w:r>
            <w:r w:rsidR="00203006" w:rsidRPr="00EF075E">
              <w:rPr>
                <w:rFonts w:ascii="Arial" w:eastAsiaTheme="minorEastAsia" w:hAnsi="Arial" w:cs="Arial"/>
                <w:b/>
                <w:noProof/>
                <w:lang w:eastAsia="pt-BR"/>
              </w:rPr>
              <w:tab/>
            </w:r>
            <w:r w:rsidR="00203006" w:rsidRPr="00EF075E">
              <w:rPr>
                <w:rStyle w:val="Hyperlink"/>
                <w:rFonts w:ascii="Arial" w:hAnsi="Arial" w:cs="Arial"/>
                <w:b/>
                <w:noProof/>
              </w:rPr>
              <w:t>Finalidades, Objetivo e Justificativas do Curso.</w:t>
            </w:r>
            <w:r w:rsidR="00203006" w:rsidRPr="00EF075E">
              <w:rPr>
                <w:rFonts w:ascii="Arial" w:hAnsi="Arial" w:cs="Arial"/>
                <w:b/>
                <w:noProof/>
                <w:webHidden/>
              </w:rPr>
              <w:tab/>
            </w:r>
            <w:r w:rsidR="00203006" w:rsidRPr="00EF075E">
              <w:rPr>
                <w:rFonts w:ascii="Arial" w:hAnsi="Arial" w:cs="Arial"/>
                <w:b/>
                <w:noProof/>
                <w:webHidden/>
              </w:rPr>
              <w:fldChar w:fldCharType="begin"/>
            </w:r>
            <w:r w:rsidR="00203006" w:rsidRPr="00EF075E">
              <w:rPr>
                <w:rFonts w:ascii="Arial" w:hAnsi="Arial" w:cs="Arial"/>
                <w:b/>
                <w:noProof/>
                <w:webHidden/>
              </w:rPr>
              <w:instrText xml:space="preserve"> PAGEREF _Toc449995738 \h </w:instrText>
            </w:r>
            <w:r w:rsidR="00203006" w:rsidRPr="00EF075E">
              <w:rPr>
                <w:rFonts w:ascii="Arial" w:hAnsi="Arial" w:cs="Arial"/>
                <w:b/>
                <w:noProof/>
                <w:webHidden/>
              </w:rPr>
            </w:r>
            <w:r w:rsidR="00203006" w:rsidRPr="00EF075E">
              <w:rPr>
                <w:rFonts w:ascii="Arial" w:hAnsi="Arial" w:cs="Arial"/>
                <w:b/>
                <w:noProof/>
                <w:webHidden/>
              </w:rPr>
              <w:fldChar w:fldCharType="separate"/>
            </w:r>
            <w:r w:rsidR="00F37F09">
              <w:rPr>
                <w:rFonts w:ascii="Arial" w:hAnsi="Arial" w:cs="Arial"/>
                <w:b/>
                <w:noProof/>
                <w:webHidden/>
              </w:rPr>
              <w:t>19</w:t>
            </w:r>
            <w:r w:rsidR="00203006" w:rsidRPr="00EF075E">
              <w:rPr>
                <w:rFonts w:ascii="Arial" w:hAnsi="Arial" w:cs="Arial"/>
                <w:b/>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39" w:history="1">
            <w:r w:rsidR="00203006" w:rsidRPr="00EF075E">
              <w:rPr>
                <w:rStyle w:val="Hyperlink"/>
                <w:rFonts w:cs="Arial"/>
                <w:noProof/>
              </w:rPr>
              <w:t>2.1 Finalidades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_Toc449995739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19</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40" w:history="1">
            <w:r w:rsidR="00203006" w:rsidRPr="00EF075E">
              <w:rPr>
                <w:rStyle w:val="Hyperlink"/>
                <w:rFonts w:cs="Arial"/>
                <w:noProof/>
              </w:rPr>
              <w:t>2.2 Objetivos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_Toc449995740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20</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41" w:history="1">
            <w:r w:rsidR="00203006" w:rsidRPr="00EF075E">
              <w:rPr>
                <w:rStyle w:val="Hyperlink"/>
                <w:rFonts w:cs="Arial"/>
                <w:noProof/>
              </w:rPr>
              <w:t>2.3 Justificativas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_Toc449995741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20</w:t>
            </w:r>
            <w:r w:rsidR="00203006" w:rsidRPr="00EF075E">
              <w:rPr>
                <w:rFonts w:cs="Arial"/>
                <w:noProof/>
                <w:webHidden/>
              </w:rPr>
              <w:fldChar w:fldCharType="end"/>
            </w:r>
          </w:hyperlink>
        </w:p>
        <w:p w:rsidR="00203006" w:rsidRPr="00EF075E" w:rsidRDefault="00BF49DB" w:rsidP="00EF075E">
          <w:pPr>
            <w:pStyle w:val="Sumrio1"/>
            <w:tabs>
              <w:tab w:val="left" w:pos="566"/>
              <w:tab w:val="right" w:leader="dot" w:pos="9072"/>
            </w:tabs>
            <w:rPr>
              <w:rFonts w:ascii="Arial" w:eastAsiaTheme="minorEastAsia" w:hAnsi="Arial" w:cs="Arial"/>
              <w:b/>
              <w:noProof/>
              <w:lang w:eastAsia="pt-BR"/>
            </w:rPr>
          </w:pPr>
          <w:hyperlink w:anchor="_Toc449995742" w:history="1">
            <w:r w:rsidR="00203006" w:rsidRPr="00EF075E">
              <w:rPr>
                <w:rStyle w:val="Hyperlink"/>
                <w:rFonts w:ascii="Arial" w:hAnsi="Arial" w:cs="Arial"/>
                <w:b/>
                <w:noProof/>
              </w:rPr>
              <w:t>3.</w:t>
            </w:r>
            <w:r w:rsidR="00203006" w:rsidRPr="00EF075E">
              <w:rPr>
                <w:rFonts w:ascii="Arial" w:eastAsiaTheme="minorEastAsia" w:hAnsi="Arial" w:cs="Arial"/>
                <w:b/>
                <w:noProof/>
                <w:lang w:eastAsia="pt-BR"/>
              </w:rPr>
              <w:tab/>
            </w:r>
            <w:r w:rsidR="00203006" w:rsidRPr="00EF075E">
              <w:rPr>
                <w:rStyle w:val="Hyperlink"/>
                <w:rFonts w:ascii="Arial" w:hAnsi="Arial" w:cs="Arial"/>
                <w:b/>
                <w:noProof/>
              </w:rPr>
              <w:t>Concepção Acadêmica do Curso</w:t>
            </w:r>
            <w:r w:rsidR="00203006" w:rsidRPr="00EF075E">
              <w:rPr>
                <w:rFonts w:ascii="Arial" w:hAnsi="Arial" w:cs="Arial"/>
                <w:b/>
                <w:noProof/>
                <w:webHidden/>
              </w:rPr>
              <w:tab/>
            </w:r>
            <w:r w:rsidR="00203006" w:rsidRPr="00EF075E">
              <w:rPr>
                <w:rFonts w:ascii="Arial" w:hAnsi="Arial" w:cs="Arial"/>
                <w:b/>
                <w:noProof/>
                <w:webHidden/>
              </w:rPr>
              <w:fldChar w:fldCharType="begin"/>
            </w:r>
            <w:r w:rsidR="00203006" w:rsidRPr="00EF075E">
              <w:rPr>
                <w:rFonts w:ascii="Arial" w:hAnsi="Arial" w:cs="Arial"/>
                <w:b/>
                <w:noProof/>
                <w:webHidden/>
              </w:rPr>
              <w:instrText xml:space="preserve"> PAGEREF _Toc449995742 \h </w:instrText>
            </w:r>
            <w:r w:rsidR="00203006" w:rsidRPr="00EF075E">
              <w:rPr>
                <w:rFonts w:ascii="Arial" w:hAnsi="Arial" w:cs="Arial"/>
                <w:b/>
                <w:noProof/>
                <w:webHidden/>
              </w:rPr>
            </w:r>
            <w:r w:rsidR="00203006" w:rsidRPr="00EF075E">
              <w:rPr>
                <w:rFonts w:ascii="Arial" w:hAnsi="Arial" w:cs="Arial"/>
                <w:b/>
                <w:noProof/>
                <w:webHidden/>
              </w:rPr>
              <w:fldChar w:fldCharType="separate"/>
            </w:r>
            <w:r w:rsidR="00F37F09">
              <w:rPr>
                <w:rFonts w:ascii="Arial" w:hAnsi="Arial" w:cs="Arial"/>
                <w:b/>
                <w:noProof/>
                <w:webHidden/>
              </w:rPr>
              <w:t>22</w:t>
            </w:r>
            <w:r w:rsidR="00203006" w:rsidRPr="00EF075E">
              <w:rPr>
                <w:rFonts w:ascii="Arial" w:hAnsi="Arial" w:cs="Arial"/>
                <w:b/>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43" w:history="1">
            <w:r w:rsidR="00203006" w:rsidRPr="00EF075E">
              <w:rPr>
                <w:rStyle w:val="Hyperlink"/>
                <w:rFonts w:cs="Arial"/>
                <w:noProof/>
              </w:rPr>
              <w:t>3.1 Articulação do Curso com o Plano de Desenvolvimento Institucional</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_Toc449995743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22</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44" w:history="1">
            <w:r w:rsidR="00203006" w:rsidRPr="00EF075E">
              <w:rPr>
                <w:rStyle w:val="Hyperlink"/>
                <w:rFonts w:cs="Arial"/>
                <w:noProof/>
              </w:rPr>
              <w:t>3.2 Áreas de atuação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_Toc449995744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22</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45" w:history="1">
            <w:r w:rsidR="00203006" w:rsidRPr="00EF075E">
              <w:rPr>
                <w:rStyle w:val="Hyperlink"/>
                <w:rFonts w:cs="Arial"/>
                <w:noProof/>
              </w:rPr>
              <w:t>3.3 Perfil profissional do egresso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_Toc449995745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23</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46" w:history="1">
            <w:r w:rsidR="00203006" w:rsidRPr="00EF075E">
              <w:rPr>
                <w:rStyle w:val="Hyperlink"/>
                <w:rFonts w:cs="Arial"/>
                <w:noProof/>
              </w:rPr>
              <w:t>3.4 Competências e habilidades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_Toc449995746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24</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47" w:history="1">
            <w:r w:rsidR="00203006" w:rsidRPr="00EF075E">
              <w:rPr>
                <w:rStyle w:val="Hyperlink"/>
                <w:rFonts w:cs="Arial"/>
                <w:noProof/>
              </w:rPr>
              <w:t>3.5 Coerência do Currículo com as Diretrizes Curriculares Nacionais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_Toc449995747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25</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48" w:history="1">
            <w:r w:rsidR="00203006" w:rsidRPr="00EF075E">
              <w:rPr>
                <w:rStyle w:val="Hyperlink"/>
                <w:rFonts w:cs="Arial"/>
                <w:noProof/>
              </w:rPr>
              <w:t>3.6 Aspectos teóricos metodológicos do processo de ensino-aprendizagem</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_Toc449995748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27</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49" w:history="1">
            <w:r w:rsidR="00203006" w:rsidRPr="00EF075E">
              <w:rPr>
                <w:rStyle w:val="Hyperlink"/>
                <w:rFonts w:cs="Arial"/>
                <w:noProof/>
              </w:rPr>
              <w:t>3.7 Estratégias de flexibilização curricular</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_Toc449995749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28</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50" w:history="1">
            <w:r w:rsidR="00203006" w:rsidRPr="00EF075E">
              <w:rPr>
                <w:rStyle w:val="Hyperlink"/>
                <w:rFonts w:cs="Arial"/>
                <w:noProof/>
              </w:rPr>
              <w:t>3.7.1 Estratégias de internacionalização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_Toc449995750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29</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51" w:history="1">
            <w:r w:rsidR="00203006" w:rsidRPr="00EF075E">
              <w:rPr>
                <w:rStyle w:val="Hyperlink"/>
                <w:rFonts w:cs="Arial"/>
                <w:noProof/>
              </w:rPr>
              <w:t>3.7.2 Estratégias de intercomponente curricular</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_Toc449995751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31</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52" w:history="1">
            <w:r w:rsidR="00203006" w:rsidRPr="00EF075E">
              <w:rPr>
                <w:rStyle w:val="Hyperlink"/>
                <w:rFonts w:cs="Arial"/>
                <w:noProof/>
              </w:rPr>
              <w:t>3.7.3 Estratégias de integração com a pós-graduação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_Toc449995752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31</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53" w:history="1">
            <w:r w:rsidR="00203006" w:rsidRPr="00EF075E">
              <w:rPr>
                <w:rStyle w:val="Hyperlink"/>
                <w:rFonts w:cs="Arial"/>
                <w:noProof/>
              </w:rPr>
              <w:t>3.7.4 Possibilidades de integralização de componente curriculares fora da grade curricular como eletivas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_Toc449995753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32</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54" w:history="1">
            <w:r w:rsidR="00203006" w:rsidRPr="00EF075E">
              <w:rPr>
                <w:rStyle w:val="Hyperlink"/>
                <w:rFonts w:cs="Arial"/>
                <w:noProof/>
              </w:rPr>
              <w:t>3.8 Políticas Institucionais de Apoio Discente</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_Toc449995754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33</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55" w:history="1">
            <w:r w:rsidR="00203006" w:rsidRPr="00EF075E">
              <w:rPr>
                <w:rStyle w:val="Hyperlink"/>
                <w:rFonts w:cs="Arial"/>
                <w:noProof/>
              </w:rPr>
              <w:t>3.8.1 Setores de apoio aos discentes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_Toc449995755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35</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56" w:history="1">
            <w:r w:rsidR="00203006" w:rsidRPr="00EF075E">
              <w:rPr>
                <w:rStyle w:val="Hyperlink"/>
                <w:rFonts w:cs="Arial"/>
                <w:noProof/>
              </w:rPr>
              <w:t>3.8.2 Coordenação de Assuntos Comunitários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_Toc449995756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36</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57" w:history="1">
            <w:r w:rsidR="00203006" w:rsidRPr="00EF075E">
              <w:rPr>
                <w:rStyle w:val="Hyperlink"/>
                <w:rFonts w:cs="Arial"/>
                <w:noProof/>
              </w:rPr>
              <w:t>3.8.3 Setor de Serviço Social</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_Toc449995757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36</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58" w:history="1">
            <w:r w:rsidR="00203006" w:rsidRPr="00EF075E">
              <w:rPr>
                <w:rStyle w:val="Hyperlink"/>
                <w:rFonts w:cs="Arial"/>
                <w:noProof/>
              </w:rPr>
              <w:t>3.8.4 Setor de auxilio psicológico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_Toc449995758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36</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59" w:history="1">
            <w:r w:rsidR="00203006" w:rsidRPr="00EF075E">
              <w:rPr>
                <w:rStyle w:val="Hyperlink"/>
                <w:rFonts w:cs="Arial"/>
                <w:noProof/>
              </w:rPr>
              <w:t>3.8.5 Setor pedagógico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_Toc449995759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37</w:t>
            </w:r>
            <w:r w:rsidR="00203006" w:rsidRPr="00EF075E">
              <w:rPr>
                <w:rFonts w:cs="Arial"/>
                <w:noProof/>
                <w:webHidden/>
              </w:rPr>
              <w:fldChar w:fldCharType="end"/>
            </w:r>
          </w:hyperlink>
        </w:p>
        <w:p w:rsidR="00203006" w:rsidRPr="00EF075E" w:rsidRDefault="00BF49DB" w:rsidP="00EF075E">
          <w:pPr>
            <w:pStyle w:val="Sumrio1"/>
            <w:tabs>
              <w:tab w:val="left" w:pos="566"/>
              <w:tab w:val="right" w:leader="dot" w:pos="9072"/>
            </w:tabs>
            <w:rPr>
              <w:rFonts w:ascii="Arial" w:eastAsiaTheme="minorEastAsia" w:hAnsi="Arial" w:cs="Arial"/>
              <w:b/>
              <w:noProof/>
              <w:lang w:eastAsia="pt-BR"/>
            </w:rPr>
          </w:pPr>
          <w:hyperlink w:anchor="_Toc449995761" w:history="1">
            <w:r w:rsidR="00203006" w:rsidRPr="00EF075E">
              <w:rPr>
                <w:rStyle w:val="Hyperlink"/>
                <w:rFonts w:ascii="Arial" w:hAnsi="Arial" w:cs="Arial"/>
                <w:b/>
                <w:noProof/>
              </w:rPr>
              <w:t>4</w:t>
            </w:r>
            <w:r w:rsidR="00203006" w:rsidRPr="00EF075E">
              <w:rPr>
                <w:rFonts w:ascii="Arial" w:eastAsiaTheme="minorEastAsia" w:hAnsi="Arial" w:cs="Arial"/>
                <w:b/>
                <w:noProof/>
                <w:lang w:eastAsia="pt-BR"/>
              </w:rPr>
              <w:tab/>
            </w:r>
            <w:r w:rsidR="00203006" w:rsidRPr="00EF075E">
              <w:rPr>
                <w:rStyle w:val="Hyperlink"/>
                <w:rFonts w:ascii="Arial" w:hAnsi="Arial" w:cs="Arial"/>
                <w:b/>
                <w:noProof/>
              </w:rPr>
              <w:t>Organização Curricular do Curso</w:t>
            </w:r>
            <w:r w:rsidR="00203006" w:rsidRPr="00EF075E">
              <w:rPr>
                <w:rFonts w:ascii="Arial" w:hAnsi="Arial" w:cs="Arial"/>
                <w:b/>
                <w:noProof/>
                <w:webHidden/>
              </w:rPr>
              <w:tab/>
            </w:r>
            <w:r w:rsidR="00203006" w:rsidRPr="00EF075E">
              <w:rPr>
                <w:rFonts w:ascii="Arial" w:hAnsi="Arial" w:cs="Arial"/>
                <w:b/>
                <w:noProof/>
                <w:webHidden/>
              </w:rPr>
              <w:fldChar w:fldCharType="begin"/>
            </w:r>
            <w:r w:rsidR="00203006" w:rsidRPr="00EF075E">
              <w:rPr>
                <w:rFonts w:ascii="Arial" w:hAnsi="Arial" w:cs="Arial"/>
                <w:b/>
                <w:noProof/>
                <w:webHidden/>
              </w:rPr>
              <w:instrText xml:space="preserve"> PAGEREF _Toc449995761 \h </w:instrText>
            </w:r>
            <w:r w:rsidR="00203006" w:rsidRPr="00EF075E">
              <w:rPr>
                <w:rFonts w:ascii="Arial" w:hAnsi="Arial" w:cs="Arial"/>
                <w:b/>
                <w:noProof/>
                <w:webHidden/>
              </w:rPr>
            </w:r>
            <w:r w:rsidR="00203006" w:rsidRPr="00EF075E">
              <w:rPr>
                <w:rFonts w:ascii="Arial" w:hAnsi="Arial" w:cs="Arial"/>
                <w:b/>
                <w:noProof/>
                <w:webHidden/>
              </w:rPr>
              <w:fldChar w:fldCharType="separate"/>
            </w:r>
            <w:r w:rsidR="00F37F09">
              <w:rPr>
                <w:rFonts w:ascii="Arial" w:hAnsi="Arial" w:cs="Arial"/>
                <w:b/>
                <w:noProof/>
                <w:webHidden/>
              </w:rPr>
              <w:t>37</w:t>
            </w:r>
            <w:r w:rsidR="00203006" w:rsidRPr="00EF075E">
              <w:rPr>
                <w:rFonts w:ascii="Arial" w:hAnsi="Arial" w:cs="Arial"/>
                <w:b/>
                <w:noProof/>
                <w:webHidden/>
              </w:rPr>
              <w:fldChar w:fldCharType="end"/>
            </w:r>
          </w:hyperlink>
        </w:p>
        <w:p w:rsidR="00203006" w:rsidRPr="00EF075E" w:rsidRDefault="00BF49DB" w:rsidP="00EF075E">
          <w:pPr>
            <w:pStyle w:val="Sumrio2"/>
            <w:tabs>
              <w:tab w:val="clear" w:pos="9355"/>
              <w:tab w:val="left" w:pos="849"/>
              <w:tab w:val="right" w:leader="dot" w:pos="9072"/>
            </w:tabs>
            <w:rPr>
              <w:rFonts w:eastAsiaTheme="minorEastAsia" w:cs="Arial"/>
              <w:noProof/>
              <w:lang w:eastAsia="pt-BR"/>
            </w:rPr>
          </w:pPr>
          <w:hyperlink w:anchor="_Toc449995762" w:history="1">
            <w:r w:rsidR="00203006" w:rsidRPr="00EF075E">
              <w:rPr>
                <w:rStyle w:val="Hyperlink"/>
                <w:rFonts w:cs="Arial"/>
                <w:noProof/>
              </w:rPr>
              <w:t>4.1</w:t>
            </w:r>
            <w:r w:rsidR="00203006" w:rsidRPr="00EF075E">
              <w:rPr>
                <w:rFonts w:eastAsiaTheme="minorEastAsia" w:cs="Arial"/>
                <w:noProof/>
                <w:lang w:eastAsia="pt-BR"/>
              </w:rPr>
              <w:tab/>
            </w:r>
            <w:r w:rsidR="00203006" w:rsidRPr="00EF075E">
              <w:rPr>
                <w:rStyle w:val="Hyperlink"/>
                <w:rFonts w:cs="Arial"/>
                <w:noProof/>
              </w:rPr>
              <w:t>Estrutura curricular</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_Toc449995762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37</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63" w:history="1">
            <w:r w:rsidR="00203006" w:rsidRPr="00EF075E">
              <w:rPr>
                <w:rStyle w:val="Hyperlink"/>
                <w:rFonts w:cs="Arial"/>
                <w:noProof/>
              </w:rPr>
              <w:t>4.1.1 Bacharelado em Ciência e Tecnologia – Integral</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_Toc449995763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40</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64" w:history="1">
            <w:r w:rsidR="00203006" w:rsidRPr="00EF075E">
              <w:rPr>
                <w:rStyle w:val="Hyperlink"/>
                <w:rFonts w:cs="Arial"/>
                <w:noProof/>
              </w:rPr>
              <w:t>4.1.2 Bacharelado em Ciência e Tecnologia - Noturno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_Toc449995764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43</w:t>
            </w:r>
            <w:r w:rsidR="00203006" w:rsidRPr="00EF075E">
              <w:rPr>
                <w:rFonts w:cs="Arial"/>
                <w:noProof/>
                <w:webHidden/>
              </w:rPr>
              <w:fldChar w:fldCharType="end"/>
            </w:r>
          </w:hyperlink>
        </w:p>
        <w:p w:rsidR="00203006" w:rsidRPr="00EF075E" w:rsidRDefault="00BF49DB" w:rsidP="00EF075E">
          <w:pPr>
            <w:pStyle w:val="Sumrio2"/>
            <w:tabs>
              <w:tab w:val="clear" w:pos="9355"/>
              <w:tab w:val="left" w:pos="849"/>
              <w:tab w:val="right" w:leader="dot" w:pos="9072"/>
            </w:tabs>
            <w:rPr>
              <w:rFonts w:eastAsiaTheme="minorEastAsia" w:cs="Arial"/>
              <w:noProof/>
              <w:lang w:eastAsia="pt-BR"/>
            </w:rPr>
          </w:pPr>
          <w:hyperlink w:anchor="_Toc449995765" w:history="1">
            <w:r w:rsidR="00203006" w:rsidRPr="00EF075E">
              <w:rPr>
                <w:rStyle w:val="Hyperlink"/>
                <w:rFonts w:cs="Arial"/>
                <w:noProof/>
              </w:rPr>
              <w:t>4.2</w:t>
            </w:r>
            <w:r w:rsidR="00203006" w:rsidRPr="00EF075E">
              <w:rPr>
                <w:rFonts w:eastAsiaTheme="minorEastAsia" w:cs="Arial"/>
                <w:noProof/>
                <w:lang w:eastAsia="pt-BR"/>
              </w:rPr>
              <w:tab/>
            </w:r>
            <w:r w:rsidR="00203006" w:rsidRPr="00EF075E">
              <w:rPr>
                <w:rStyle w:val="Hyperlink"/>
                <w:rFonts w:cs="Arial"/>
                <w:noProof/>
              </w:rPr>
              <w:t>Bibliografia básica e complementar</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_Toc449995765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47</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71" w:history="1">
            <w:r w:rsidR="00203006" w:rsidRPr="00EF075E">
              <w:rPr>
                <w:rStyle w:val="Hyperlink"/>
                <w:rFonts w:cs="Arial"/>
                <w:noProof/>
              </w:rPr>
              <w:t>4.3 Atividades Complementares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_Toc449995771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127</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72" w:history="1">
            <w:r w:rsidR="00203006" w:rsidRPr="00EF075E">
              <w:rPr>
                <w:rStyle w:val="Hyperlink"/>
                <w:rFonts w:cs="Arial"/>
                <w:noProof/>
              </w:rPr>
              <w:t>4.4 Trabalho de Conclusão de Curso (TCC)</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_Toc449995772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128</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73" w:history="1">
            <w:r w:rsidR="00203006" w:rsidRPr="00EF075E">
              <w:rPr>
                <w:rStyle w:val="Hyperlink"/>
                <w:rFonts w:cs="Arial"/>
                <w:noProof/>
              </w:rPr>
              <w:t>4.5 Disciplinas optativas e eletivas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_Toc449995773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129</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74" w:history="1">
            <w:r w:rsidR="00203006" w:rsidRPr="00EF075E">
              <w:rPr>
                <w:rStyle w:val="Hyperlink"/>
                <w:rFonts w:cs="Arial"/>
                <w:noProof/>
              </w:rPr>
              <w:t>4.5.1 Núcleo de Conteúdos Optativos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_Toc449995774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129</w:t>
            </w:r>
            <w:r w:rsidR="00203006" w:rsidRPr="00EF075E">
              <w:rPr>
                <w:rFonts w:cs="Arial"/>
                <w:noProof/>
                <w:webHidden/>
              </w:rPr>
              <w:fldChar w:fldCharType="end"/>
            </w:r>
          </w:hyperlink>
        </w:p>
        <w:p w:rsidR="00203006" w:rsidRPr="00EF075E" w:rsidRDefault="00BF49DB" w:rsidP="00EF075E">
          <w:pPr>
            <w:pStyle w:val="Sumrio1"/>
            <w:tabs>
              <w:tab w:val="left" w:pos="566"/>
              <w:tab w:val="right" w:leader="dot" w:pos="9072"/>
            </w:tabs>
            <w:rPr>
              <w:rFonts w:ascii="Arial" w:eastAsiaTheme="minorEastAsia" w:hAnsi="Arial" w:cs="Arial"/>
              <w:b/>
              <w:noProof/>
              <w:lang w:eastAsia="pt-BR"/>
            </w:rPr>
          </w:pPr>
          <w:hyperlink w:anchor="_Toc449995775" w:history="1">
            <w:r w:rsidR="00203006" w:rsidRPr="00EF075E">
              <w:rPr>
                <w:rStyle w:val="Hyperlink"/>
                <w:rFonts w:ascii="Arial" w:hAnsi="Arial" w:cs="Arial"/>
                <w:b/>
                <w:noProof/>
              </w:rPr>
              <w:t>5.</w:t>
            </w:r>
            <w:r w:rsidR="00203006" w:rsidRPr="00EF075E">
              <w:rPr>
                <w:rFonts w:ascii="Arial" w:eastAsiaTheme="minorEastAsia" w:hAnsi="Arial" w:cs="Arial"/>
                <w:b/>
                <w:noProof/>
                <w:lang w:eastAsia="pt-BR"/>
              </w:rPr>
              <w:tab/>
            </w:r>
            <w:r w:rsidR="00203006" w:rsidRPr="00EF075E">
              <w:rPr>
                <w:rStyle w:val="Hyperlink"/>
                <w:rFonts w:ascii="Arial" w:hAnsi="Arial" w:cs="Arial"/>
                <w:b/>
                <w:noProof/>
              </w:rPr>
              <w:t>Administração Acadêmica</w:t>
            </w:r>
            <w:r w:rsidR="00203006" w:rsidRPr="00EF075E">
              <w:rPr>
                <w:rFonts w:ascii="Arial" w:hAnsi="Arial" w:cs="Arial"/>
                <w:b/>
                <w:noProof/>
                <w:webHidden/>
              </w:rPr>
              <w:tab/>
            </w:r>
            <w:r w:rsidR="00203006" w:rsidRPr="00EF075E">
              <w:rPr>
                <w:rFonts w:ascii="Arial" w:hAnsi="Arial" w:cs="Arial"/>
                <w:b/>
                <w:noProof/>
                <w:webHidden/>
              </w:rPr>
              <w:fldChar w:fldCharType="begin"/>
            </w:r>
            <w:r w:rsidR="00203006" w:rsidRPr="00EF075E">
              <w:rPr>
                <w:rFonts w:ascii="Arial" w:hAnsi="Arial" w:cs="Arial"/>
                <w:b/>
                <w:noProof/>
                <w:webHidden/>
              </w:rPr>
              <w:instrText xml:space="preserve"> PAGEREF _Toc449995775 \h </w:instrText>
            </w:r>
            <w:r w:rsidR="00203006" w:rsidRPr="00EF075E">
              <w:rPr>
                <w:rFonts w:ascii="Arial" w:hAnsi="Arial" w:cs="Arial"/>
                <w:b/>
                <w:noProof/>
                <w:webHidden/>
              </w:rPr>
            </w:r>
            <w:r w:rsidR="00203006" w:rsidRPr="00EF075E">
              <w:rPr>
                <w:rFonts w:ascii="Arial" w:hAnsi="Arial" w:cs="Arial"/>
                <w:b/>
                <w:noProof/>
                <w:webHidden/>
              </w:rPr>
              <w:fldChar w:fldCharType="separate"/>
            </w:r>
            <w:r w:rsidR="00F37F09">
              <w:rPr>
                <w:rFonts w:ascii="Arial" w:hAnsi="Arial" w:cs="Arial"/>
                <w:b/>
                <w:noProof/>
                <w:webHidden/>
              </w:rPr>
              <w:t>135</w:t>
            </w:r>
            <w:r w:rsidR="00203006" w:rsidRPr="00EF075E">
              <w:rPr>
                <w:rFonts w:ascii="Arial" w:hAnsi="Arial" w:cs="Arial"/>
                <w:b/>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76" w:history="1">
            <w:r w:rsidR="00203006" w:rsidRPr="00EF075E">
              <w:rPr>
                <w:rStyle w:val="Hyperlink"/>
                <w:rFonts w:eastAsiaTheme="minorHAnsi" w:cs="Arial"/>
                <w:noProof/>
              </w:rPr>
              <w:t>5.</w:t>
            </w:r>
            <w:r w:rsidR="00203006" w:rsidRPr="00EF075E">
              <w:rPr>
                <w:rStyle w:val="Hyperlink"/>
                <w:rFonts w:cs="Arial"/>
                <w:noProof/>
              </w:rPr>
              <w:t>1 Coordenação acadêmica</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_Toc449995776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135</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77" w:history="1">
            <w:r w:rsidR="00203006" w:rsidRPr="00EF075E">
              <w:rPr>
                <w:rStyle w:val="Hyperlink"/>
                <w:rFonts w:cs="Arial"/>
                <w:noProof/>
              </w:rPr>
              <w:t>5.2 Coordenação de pesquisa e coordenação de extensão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_Toc449995777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136</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78" w:history="1">
            <w:r w:rsidR="00203006" w:rsidRPr="00EF075E">
              <w:rPr>
                <w:rStyle w:val="Hyperlink"/>
                <w:rFonts w:cs="Arial"/>
                <w:noProof/>
              </w:rPr>
              <w:t>5.3 Conselho de Curso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_Toc449995778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136</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79" w:history="1">
            <w:r w:rsidR="006F2E02" w:rsidRPr="00EF075E">
              <w:rPr>
                <w:rStyle w:val="Hyperlink"/>
                <w:rFonts w:cs="Arial"/>
                <w:noProof/>
              </w:rPr>
              <w:t xml:space="preserve">5.4 </w:t>
            </w:r>
            <w:r w:rsidR="00203006" w:rsidRPr="00EF075E">
              <w:rPr>
                <w:rStyle w:val="Hyperlink"/>
                <w:rFonts w:cs="Arial"/>
                <w:noProof/>
              </w:rPr>
              <w:t>Núcleo Docente Estruturante (NDE)</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_Toc449995779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137</w:t>
            </w:r>
            <w:r w:rsidR="00203006" w:rsidRPr="00EF075E">
              <w:rPr>
                <w:rFonts w:cs="Arial"/>
                <w:noProof/>
                <w:webHidden/>
              </w:rPr>
              <w:fldChar w:fldCharType="end"/>
            </w:r>
          </w:hyperlink>
        </w:p>
        <w:p w:rsidR="00203006" w:rsidRPr="00EF075E" w:rsidRDefault="00BF49DB" w:rsidP="00EF075E">
          <w:pPr>
            <w:pStyle w:val="Sumrio1"/>
            <w:tabs>
              <w:tab w:val="left" w:pos="566"/>
              <w:tab w:val="right" w:leader="dot" w:pos="9072"/>
            </w:tabs>
            <w:rPr>
              <w:rFonts w:ascii="Arial" w:eastAsiaTheme="minorEastAsia" w:hAnsi="Arial" w:cs="Arial"/>
              <w:b/>
              <w:noProof/>
              <w:lang w:eastAsia="pt-BR"/>
            </w:rPr>
          </w:pPr>
          <w:hyperlink w:anchor="_Toc449995780" w:history="1">
            <w:r w:rsidR="00203006" w:rsidRPr="00EF075E">
              <w:rPr>
                <w:rStyle w:val="Hyperlink"/>
                <w:rFonts w:ascii="Arial" w:hAnsi="Arial" w:cs="Arial"/>
                <w:b/>
                <w:noProof/>
              </w:rPr>
              <w:t>6.</w:t>
            </w:r>
            <w:r w:rsidR="00203006" w:rsidRPr="00EF075E">
              <w:rPr>
                <w:rFonts w:ascii="Arial" w:eastAsiaTheme="minorEastAsia" w:hAnsi="Arial" w:cs="Arial"/>
                <w:b/>
                <w:noProof/>
                <w:lang w:eastAsia="pt-BR"/>
              </w:rPr>
              <w:tab/>
            </w:r>
            <w:r w:rsidR="00203006" w:rsidRPr="00EF075E">
              <w:rPr>
                <w:rStyle w:val="Hyperlink"/>
                <w:rFonts w:ascii="Arial" w:hAnsi="Arial" w:cs="Arial"/>
                <w:b/>
                <w:noProof/>
              </w:rPr>
              <w:t>Corpo Docente</w:t>
            </w:r>
            <w:r w:rsidR="00203006" w:rsidRPr="00EF075E">
              <w:rPr>
                <w:rFonts w:ascii="Arial" w:hAnsi="Arial" w:cs="Arial"/>
                <w:b/>
                <w:noProof/>
                <w:webHidden/>
              </w:rPr>
              <w:tab/>
            </w:r>
            <w:r w:rsidR="00203006" w:rsidRPr="00EF075E">
              <w:rPr>
                <w:rFonts w:ascii="Arial" w:hAnsi="Arial" w:cs="Arial"/>
                <w:b/>
                <w:noProof/>
                <w:webHidden/>
              </w:rPr>
              <w:fldChar w:fldCharType="begin"/>
            </w:r>
            <w:r w:rsidR="00203006" w:rsidRPr="00EF075E">
              <w:rPr>
                <w:rFonts w:ascii="Arial" w:hAnsi="Arial" w:cs="Arial"/>
                <w:b/>
                <w:noProof/>
                <w:webHidden/>
              </w:rPr>
              <w:instrText xml:space="preserve"> PAGEREF _Toc449995780 \h </w:instrText>
            </w:r>
            <w:r w:rsidR="00203006" w:rsidRPr="00EF075E">
              <w:rPr>
                <w:rFonts w:ascii="Arial" w:hAnsi="Arial" w:cs="Arial"/>
                <w:b/>
                <w:noProof/>
                <w:webHidden/>
              </w:rPr>
            </w:r>
            <w:r w:rsidR="00203006" w:rsidRPr="00EF075E">
              <w:rPr>
                <w:rFonts w:ascii="Arial" w:hAnsi="Arial" w:cs="Arial"/>
                <w:b/>
                <w:noProof/>
                <w:webHidden/>
              </w:rPr>
              <w:fldChar w:fldCharType="separate"/>
            </w:r>
            <w:r w:rsidR="00F37F09">
              <w:rPr>
                <w:rFonts w:ascii="Arial" w:hAnsi="Arial" w:cs="Arial"/>
                <w:b/>
                <w:noProof/>
                <w:webHidden/>
              </w:rPr>
              <w:t>138</w:t>
            </w:r>
            <w:r w:rsidR="00203006" w:rsidRPr="00EF075E">
              <w:rPr>
                <w:rFonts w:ascii="Arial" w:hAnsi="Arial" w:cs="Arial"/>
                <w:b/>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81" w:history="1">
            <w:r w:rsidR="00203006" w:rsidRPr="00EF075E">
              <w:rPr>
                <w:rStyle w:val="Hyperlink"/>
                <w:rFonts w:cs="Arial"/>
                <w:noProof/>
              </w:rPr>
              <w:t>6.1 Perfil docente</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_Toc449995781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138</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82" w:history="1">
            <w:r w:rsidR="00203006" w:rsidRPr="00EF075E">
              <w:rPr>
                <w:rStyle w:val="Hyperlink"/>
                <w:rFonts w:cs="Arial"/>
                <w:noProof/>
              </w:rPr>
              <w:t>6.2 Experiência acadêmica e profissional</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_Toc449995782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138</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83" w:history="1">
            <w:r w:rsidR="00203006" w:rsidRPr="00EF075E">
              <w:rPr>
                <w:rStyle w:val="Hyperlink"/>
                <w:rFonts w:cs="Arial"/>
                <w:noProof/>
              </w:rPr>
              <w:t>6.3 Publicações</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_Toc449995783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139</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84" w:history="1">
            <w:r w:rsidR="00203006" w:rsidRPr="00EF075E">
              <w:rPr>
                <w:rStyle w:val="Hyperlink"/>
                <w:rFonts w:cs="Arial"/>
                <w:noProof/>
              </w:rPr>
              <w:t>6.4 Inserções das políticas de formação no âmbito do curso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_Toc449995784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139</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85" w:history="1">
            <w:r w:rsidR="00203006" w:rsidRPr="00EF075E">
              <w:rPr>
                <w:rStyle w:val="Hyperlink"/>
                <w:rFonts w:cs="Arial"/>
                <w:noProof/>
              </w:rPr>
              <w:t>6.5 Corpo Técnico-Administrativo em Educação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_Toc449995785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139</w:t>
            </w:r>
            <w:r w:rsidR="00203006" w:rsidRPr="00EF075E">
              <w:rPr>
                <w:rFonts w:cs="Arial"/>
                <w:noProof/>
                <w:webHidden/>
              </w:rPr>
              <w:fldChar w:fldCharType="end"/>
            </w:r>
          </w:hyperlink>
        </w:p>
        <w:p w:rsidR="00203006" w:rsidRPr="00EF075E" w:rsidRDefault="00BF49DB" w:rsidP="00EF075E">
          <w:pPr>
            <w:pStyle w:val="Sumrio1"/>
            <w:tabs>
              <w:tab w:val="left" w:pos="566"/>
              <w:tab w:val="right" w:leader="dot" w:pos="9072"/>
            </w:tabs>
            <w:rPr>
              <w:rFonts w:ascii="Arial" w:eastAsiaTheme="minorEastAsia" w:hAnsi="Arial" w:cs="Arial"/>
              <w:b/>
              <w:noProof/>
              <w:lang w:eastAsia="pt-BR"/>
            </w:rPr>
          </w:pPr>
          <w:hyperlink w:anchor="_Toc449995786" w:history="1">
            <w:r w:rsidR="00203006" w:rsidRPr="00EF075E">
              <w:rPr>
                <w:rStyle w:val="Hyperlink"/>
                <w:rFonts w:ascii="Arial" w:hAnsi="Arial" w:cs="Arial"/>
                <w:b/>
                <w:noProof/>
              </w:rPr>
              <w:t>7.</w:t>
            </w:r>
            <w:r w:rsidR="00203006" w:rsidRPr="00EF075E">
              <w:rPr>
                <w:rFonts w:ascii="Arial" w:eastAsiaTheme="minorEastAsia" w:hAnsi="Arial" w:cs="Arial"/>
                <w:b/>
                <w:noProof/>
                <w:lang w:eastAsia="pt-BR"/>
              </w:rPr>
              <w:tab/>
            </w:r>
            <w:r w:rsidR="00203006" w:rsidRPr="00EF075E">
              <w:rPr>
                <w:rStyle w:val="Hyperlink"/>
                <w:rFonts w:ascii="Arial" w:hAnsi="Arial" w:cs="Arial"/>
                <w:b/>
                <w:noProof/>
              </w:rPr>
              <w:t>Infraestrutura</w:t>
            </w:r>
            <w:r w:rsidR="00203006" w:rsidRPr="00EF075E">
              <w:rPr>
                <w:rFonts w:ascii="Arial" w:hAnsi="Arial" w:cs="Arial"/>
                <w:b/>
                <w:noProof/>
                <w:webHidden/>
              </w:rPr>
              <w:tab/>
            </w:r>
            <w:r w:rsidR="00203006" w:rsidRPr="00EF075E">
              <w:rPr>
                <w:rFonts w:ascii="Arial" w:hAnsi="Arial" w:cs="Arial"/>
                <w:b/>
                <w:noProof/>
                <w:webHidden/>
              </w:rPr>
              <w:fldChar w:fldCharType="begin"/>
            </w:r>
            <w:r w:rsidR="00203006" w:rsidRPr="00EF075E">
              <w:rPr>
                <w:rFonts w:ascii="Arial" w:hAnsi="Arial" w:cs="Arial"/>
                <w:b/>
                <w:noProof/>
                <w:webHidden/>
              </w:rPr>
              <w:instrText xml:space="preserve"> PAGEREF _Toc449995786 \h </w:instrText>
            </w:r>
            <w:r w:rsidR="00203006" w:rsidRPr="00EF075E">
              <w:rPr>
                <w:rFonts w:ascii="Arial" w:hAnsi="Arial" w:cs="Arial"/>
                <w:b/>
                <w:noProof/>
                <w:webHidden/>
              </w:rPr>
            </w:r>
            <w:r w:rsidR="00203006" w:rsidRPr="00EF075E">
              <w:rPr>
                <w:rFonts w:ascii="Arial" w:hAnsi="Arial" w:cs="Arial"/>
                <w:b/>
                <w:noProof/>
                <w:webHidden/>
              </w:rPr>
              <w:fldChar w:fldCharType="separate"/>
            </w:r>
            <w:r w:rsidR="00F37F09">
              <w:rPr>
                <w:rFonts w:ascii="Arial" w:hAnsi="Arial" w:cs="Arial"/>
                <w:b/>
                <w:noProof/>
                <w:webHidden/>
              </w:rPr>
              <w:t>141</w:t>
            </w:r>
            <w:r w:rsidR="00203006" w:rsidRPr="00EF075E">
              <w:rPr>
                <w:rFonts w:ascii="Arial" w:hAnsi="Arial" w:cs="Arial"/>
                <w:b/>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87" w:history="1">
            <w:r w:rsidR="00203006" w:rsidRPr="00EF075E">
              <w:rPr>
                <w:rStyle w:val="Hyperlink"/>
                <w:rFonts w:cs="Arial"/>
                <w:noProof/>
              </w:rPr>
              <w:t>7.1 Laboratórios de Formação Geral</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_Toc449995787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142</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88" w:history="1">
            <w:r w:rsidR="00203006" w:rsidRPr="00EF075E">
              <w:rPr>
                <w:rStyle w:val="Hyperlink"/>
                <w:rFonts w:cs="Arial"/>
                <w:noProof/>
              </w:rPr>
              <w:t>7.1.1 Laboratórios de informática</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_Toc449995788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142</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89" w:history="1">
            <w:r w:rsidR="00203006" w:rsidRPr="00EF075E">
              <w:rPr>
                <w:rStyle w:val="Hyperlink"/>
                <w:rFonts w:cs="Arial"/>
                <w:noProof/>
              </w:rPr>
              <w:t>7.1.2 Laboratório de sistemas de gestão, saúde e segurança no trabalho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_Toc449995789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143</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90" w:history="1">
            <w:r w:rsidR="00203006" w:rsidRPr="00EF075E">
              <w:rPr>
                <w:rStyle w:val="Hyperlink"/>
                <w:rFonts w:cs="Arial"/>
                <w:noProof/>
              </w:rPr>
              <w:t>7.1.3 Laboratório de mecânica clássica</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_Toc449995790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146</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92" w:history="1">
            <w:r w:rsidR="00203006" w:rsidRPr="00EF075E">
              <w:rPr>
                <w:rStyle w:val="Hyperlink"/>
                <w:rFonts w:cs="Arial"/>
                <w:noProof/>
              </w:rPr>
              <w:t>7.1.4 Laboratório de ondas e termodinâmica</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_Toc449995792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150</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93" w:history="1">
            <w:r w:rsidR="00203006" w:rsidRPr="00EF075E">
              <w:rPr>
                <w:rStyle w:val="Hyperlink"/>
                <w:rFonts w:cs="Arial"/>
                <w:noProof/>
              </w:rPr>
              <w:t>7.1.5 Laboratório de eletricidade e magnetismo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_Toc449995793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152</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94" w:history="1">
            <w:r w:rsidR="00203006" w:rsidRPr="00EF075E">
              <w:rPr>
                <w:rStyle w:val="Hyperlink"/>
                <w:rFonts w:cs="Arial"/>
                <w:noProof/>
              </w:rPr>
              <w:t>7.1.6 Laboratório de química geral</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_Toc449995794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155</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95" w:history="1">
            <w:r w:rsidR="00203006" w:rsidRPr="00EF075E">
              <w:rPr>
                <w:rStyle w:val="Hyperlink"/>
                <w:rFonts w:cs="Arial"/>
                <w:noProof/>
              </w:rPr>
              <w:t>7.1.7 Laboratório de química aplicada à engenharia</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_Toc449995795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158</w:t>
            </w:r>
            <w:r w:rsidR="00203006" w:rsidRPr="00EF075E">
              <w:rPr>
                <w:rFonts w:cs="Arial"/>
                <w:noProof/>
                <w:webHidden/>
              </w:rPr>
              <w:fldChar w:fldCharType="end"/>
            </w:r>
          </w:hyperlink>
        </w:p>
        <w:p w:rsidR="00203006" w:rsidRPr="00EF075E" w:rsidRDefault="00BF49DB" w:rsidP="00EF075E">
          <w:pPr>
            <w:pStyle w:val="Sumrio3"/>
            <w:rPr>
              <w:rFonts w:eastAsiaTheme="minorEastAsia" w:cs="Arial"/>
              <w:noProof/>
              <w:lang w:eastAsia="pt-BR"/>
            </w:rPr>
          </w:pPr>
          <w:hyperlink w:anchor="_Toc449995796" w:history="1">
            <w:r w:rsidR="00203006" w:rsidRPr="00EF075E">
              <w:rPr>
                <w:rStyle w:val="Hyperlink"/>
                <w:rFonts w:cs="Arial"/>
                <w:noProof/>
              </w:rPr>
              <w:t>7.1.8 Laboratório de desenho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_Toc449995796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162</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97" w:history="1">
            <w:r w:rsidR="00203006" w:rsidRPr="00EF075E">
              <w:rPr>
                <w:rStyle w:val="Hyperlink"/>
                <w:rFonts w:cs="Arial"/>
                <w:noProof/>
              </w:rPr>
              <w:t>7.2 Laboratórios de Formação Específica</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_Toc449995797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163</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798" w:history="1">
            <w:r w:rsidR="00203006" w:rsidRPr="00EF075E">
              <w:rPr>
                <w:rStyle w:val="Hyperlink"/>
                <w:rFonts w:cs="Arial"/>
                <w:noProof/>
              </w:rPr>
              <w:t>7.3 Laboratórios em construção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_Toc449995798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163</w:t>
            </w:r>
            <w:r w:rsidR="00203006" w:rsidRPr="00EF075E">
              <w:rPr>
                <w:rFonts w:cs="Arial"/>
                <w:noProof/>
                <w:webHidden/>
              </w:rPr>
              <w:fldChar w:fldCharType="end"/>
            </w:r>
          </w:hyperlink>
        </w:p>
        <w:p w:rsidR="00203006" w:rsidRPr="00EF075E" w:rsidRDefault="00BF49DB" w:rsidP="00EF075E">
          <w:pPr>
            <w:pStyle w:val="Sumrio1"/>
            <w:tabs>
              <w:tab w:val="left" w:pos="566"/>
              <w:tab w:val="right" w:leader="dot" w:pos="9072"/>
            </w:tabs>
            <w:rPr>
              <w:rFonts w:ascii="Arial" w:eastAsiaTheme="minorEastAsia" w:hAnsi="Arial" w:cs="Arial"/>
              <w:b/>
              <w:noProof/>
              <w:lang w:eastAsia="pt-BR"/>
            </w:rPr>
          </w:pPr>
          <w:hyperlink w:anchor="_Toc449995799" w:history="1">
            <w:r w:rsidR="00EF075E" w:rsidRPr="00EF075E">
              <w:rPr>
                <w:rStyle w:val="Hyperlink"/>
                <w:rFonts w:ascii="Arial" w:hAnsi="Arial" w:cs="Arial"/>
                <w:b/>
                <w:noProof/>
              </w:rPr>
              <w:t>8.</w:t>
            </w:r>
            <w:r w:rsidR="00EF075E" w:rsidRPr="00EF075E">
              <w:rPr>
                <w:rFonts w:ascii="Arial" w:eastAsiaTheme="minorEastAsia" w:hAnsi="Arial" w:cs="Arial"/>
                <w:b/>
                <w:noProof/>
                <w:lang w:eastAsia="pt-BR"/>
              </w:rPr>
              <w:tab/>
            </w:r>
            <w:r w:rsidR="00EF075E" w:rsidRPr="00EF075E">
              <w:rPr>
                <w:rStyle w:val="Hyperlink"/>
                <w:rFonts w:ascii="Arial" w:hAnsi="Arial" w:cs="Arial"/>
                <w:b/>
                <w:noProof/>
              </w:rPr>
              <w:t>SISTEMÁTICA DE AVALIAÇÃO</w:t>
            </w:r>
            <w:r w:rsidR="00203006" w:rsidRPr="00EF075E">
              <w:rPr>
                <w:rFonts w:ascii="Arial" w:hAnsi="Arial" w:cs="Arial"/>
                <w:b/>
                <w:noProof/>
                <w:webHidden/>
              </w:rPr>
              <w:tab/>
            </w:r>
            <w:r w:rsidR="00203006" w:rsidRPr="00EF075E">
              <w:rPr>
                <w:rFonts w:ascii="Arial" w:hAnsi="Arial" w:cs="Arial"/>
                <w:b/>
                <w:noProof/>
                <w:webHidden/>
              </w:rPr>
              <w:fldChar w:fldCharType="begin"/>
            </w:r>
            <w:r w:rsidR="00203006" w:rsidRPr="00EF075E">
              <w:rPr>
                <w:rFonts w:ascii="Arial" w:hAnsi="Arial" w:cs="Arial"/>
                <w:b/>
                <w:noProof/>
                <w:webHidden/>
              </w:rPr>
              <w:instrText xml:space="preserve"> PAGEREF _Toc449995799 \h </w:instrText>
            </w:r>
            <w:r w:rsidR="00203006" w:rsidRPr="00EF075E">
              <w:rPr>
                <w:rFonts w:ascii="Arial" w:hAnsi="Arial" w:cs="Arial"/>
                <w:b/>
                <w:noProof/>
                <w:webHidden/>
              </w:rPr>
            </w:r>
            <w:r w:rsidR="00203006" w:rsidRPr="00EF075E">
              <w:rPr>
                <w:rFonts w:ascii="Arial" w:hAnsi="Arial" w:cs="Arial"/>
                <w:b/>
                <w:noProof/>
                <w:webHidden/>
              </w:rPr>
              <w:fldChar w:fldCharType="separate"/>
            </w:r>
            <w:r w:rsidR="00F37F09">
              <w:rPr>
                <w:rFonts w:ascii="Arial" w:hAnsi="Arial" w:cs="Arial"/>
                <w:b/>
                <w:noProof/>
                <w:webHidden/>
              </w:rPr>
              <w:t>163</w:t>
            </w:r>
            <w:r w:rsidR="00203006" w:rsidRPr="00EF075E">
              <w:rPr>
                <w:rFonts w:ascii="Arial" w:hAnsi="Arial" w:cs="Arial"/>
                <w:b/>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800" w:history="1">
            <w:r w:rsidR="00203006" w:rsidRPr="00EF075E">
              <w:rPr>
                <w:rStyle w:val="Hyperlink"/>
                <w:rFonts w:eastAsiaTheme="minorHAnsi" w:cs="Arial"/>
                <w:noProof/>
              </w:rPr>
              <w:t xml:space="preserve">8.1 Do </w:t>
            </w:r>
            <w:r w:rsidR="00203006" w:rsidRPr="00EF075E">
              <w:rPr>
                <w:rStyle w:val="Hyperlink"/>
                <w:rFonts w:cs="Arial"/>
                <w:noProof/>
              </w:rPr>
              <w:t>Processo de Ensino aprendizagem</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_Toc449995800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163</w:t>
            </w:r>
            <w:r w:rsidR="00203006" w:rsidRPr="00EF075E">
              <w:rPr>
                <w:rFonts w:cs="Arial"/>
                <w:noProof/>
                <w:webHidden/>
              </w:rPr>
              <w:fldChar w:fldCharType="end"/>
            </w:r>
          </w:hyperlink>
        </w:p>
        <w:p w:rsidR="00203006" w:rsidRPr="00EF075E" w:rsidRDefault="00BF49DB" w:rsidP="00EF075E">
          <w:pPr>
            <w:pStyle w:val="Sumrio2"/>
            <w:tabs>
              <w:tab w:val="clear" w:pos="9355"/>
              <w:tab w:val="right" w:leader="dot" w:pos="9072"/>
            </w:tabs>
            <w:rPr>
              <w:rFonts w:eastAsiaTheme="minorEastAsia" w:cs="Arial"/>
              <w:noProof/>
              <w:lang w:eastAsia="pt-BR"/>
            </w:rPr>
          </w:pPr>
          <w:hyperlink w:anchor="_Toc449995801" w:history="1">
            <w:r w:rsidR="00203006" w:rsidRPr="00EF075E">
              <w:rPr>
                <w:rStyle w:val="Hyperlink"/>
                <w:rFonts w:cs="Arial"/>
                <w:noProof/>
              </w:rPr>
              <w:t>8.2 Do Projeto Pedagógico do Curso</w:t>
            </w:r>
            <w:r w:rsidR="00203006" w:rsidRPr="00EF075E">
              <w:rPr>
                <w:rFonts w:cs="Arial"/>
                <w:noProof/>
                <w:webHidden/>
              </w:rPr>
              <w:tab/>
            </w:r>
            <w:r w:rsidR="00203006" w:rsidRPr="00EF075E">
              <w:rPr>
                <w:rFonts w:cs="Arial"/>
                <w:noProof/>
                <w:webHidden/>
              </w:rPr>
              <w:fldChar w:fldCharType="begin"/>
            </w:r>
            <w:r w:rsidR="00203006" w:rsidRPr="00EF075E">
              <w:rPr>
                <w:rFonts w:cs="Arial"/>
                <w:noProof/>
                <w:webHidden/>
              </w:rPr>
              <w:instrText xml:space="preserve"> PAGEREF _Toc449995801 \h </w:instrText>
            </w:r>
            <w:r w:rsidR="00203006" w:rsidRPr="00EF075E">
              <w:rPr>
                <w:rFonts w:cs="Arial"/>
                <w:noProof/>
                <w:webHidden/>
              </w:rPr>
            </w:r>
            <w:r w:rsidR="00203006" w:rsidRPr="00EF075E">
              <w:rPr>
                <w:rFonts w:cs="Arial"/>
                <w:noProof/>
                <w:webHidden/>
              </w:rPr>
              <w:fldChar w:fldCharType="separate"/>
            </w:r>
            <w:r w:rsidR="00F37F09">
              <w:rPr>
                <w:rFonts w:cs="Arial"/>
                <w:noProof/>
                <w:webHidden/>
              </w:rPr>
              <w:t>164</w:t>
            </w:r>
            <w:r w:rsidR="00203006" w:rsidRPr="00EF075E">
              <w:rPr>
                <w:rFonts w:cs="Arial"/>
                <w:noProof/>
                <w:webHidden/>
              </w:rPr>
              <w:fldChar w:fldCharType="end"/>
            </w:r>
          </w:hyperlink>
        </w:p>
        <w:p w:rsidR="00203006" w:rsidRPr="00EF075E" w:rsidRDefault="00BF49DB" w:rsidP="00EF075E">
          <w:pPr>
            <w:pStyle w:val="Sumrio1"/>
            <w:tabs>
              <w:tab w:val="left" w:pos="566"/>
              <w:tab w:val="right" w:leader="dot" w:pos="9072"/>
            </w:tabs>
            <w:rPr>
              <w:rFonts w:ascii="Arial" w:eastAsiaTheme="minorEastAsia" w:hAnsi="Arial" w:cs="Arial"/>
              <w:b/>
              <w:noProof/>
              <w:sz w:val="22"/>
              <w:szCs w:val="22"/>
              <w:lang w:eastAsia="pt-BR"/>
            </w:rPr>
          </w:pPr>
          <w:hyperlink w:anchor="_Toc449995802" w:history="1">
            <w:r w:rsidR="00EF075E" w:rsidRPr="00EF075E">
              <w:rPr>
                <w:rStyle w:val="Hyperlink"/>
                <w:rFonts w:ascii="Arial" w:hAnsi="Arial" w:cs="Arial"/>
                <w:b/>
                <w:noProof/>
              </w:rPr>
              <w:t>9.</w:t>
            </w:r>
            <w:r w:rsidR="00EF075E" w:rsidRPr="00EF075E">
              <w:rPr>
                <w:rFonts w:ascii="Arial" w:eastAsiaTheme="minorEastAsia" w:hAnsi="Arial" w:cs="Arial"/>
                <w:b/>
                <w:noProof/>
                <w:lang w:eastAsia="pt-BR"/>
              </w:rPr>
              <w:tab/>
            </w:r>
            <w:r w:rsidR="00EF075E" w:rsidRPr="00EF075E">
              <w:rPr>
                <w:rStyle w:val="Hyperlink"/>
                <w:rFonts w:ascii="Arial" w:hAnsi="Arial" w:cs="Arial"/>
                <w:b/>
                <w:noProof/>
              </w:rPr>
              <w:t>REFERÊNCIAS</w:t>
            </w:r>
            <w:r w:rsidR="00203006" w:rsidRPr="00EF075E">
              <w:rPr>
                <w:rFonts w:ascii="Arial" w:hAnsi="Arial" w:cs="Arial"/>
                <w:b/>
                <w:noProof/>
                <w:webHidden/>
              </w:rPr>
              <w:tab/>
            </w:r>
            <w:r w:rsidR="00203006" w:rsidRPr="00EF075E">
              <w:rPr>
                <w:rFonts w:ascii="Arial" w:hAnsi="Arial" w:cs="Arial"/>
                <w:b/>
                <w:noProof/>
                <w:webHidden/>
              </w:rPr>
              <w:fldChar w:fldCharType="begin"/>
            </w:r>
            <w:r w:rsidR="00203006" w:rsidRPr="00EF075E">
              <w:rPr>
                <w:rFonts w:ascii="Arial" w:hAnsi="Arial" w:cs="Arial"/>
                <w:b/>
                <w:noProof/>
                <w:webHidden/>
              </w:rPr>
              <w:instrText xml:space="preserve"> PAGEREF _Toc449995802 \h </w:instrText>
            </w:r>
            <w:r w:rsidR="00203006" w:rsidRPr="00EF075E">
              <w:rPr>
                <w:rFonts w:ascii="Arial" w:hAnsi="Arial" w:cs="Arial"/>
                <w:b/>
                <w:noProof/>
                <w:webHidden/>
              </w:rPr>
            </w:r>
            <w:r w:rsidR="00203006" w:rsidRPr="00EF075E">
              <w:rPr>
                <w:rFonts w:ascii="Arial" w:hAnsi="Arial" w:cs="Arial"/>
                <w:b/>
                <w:noProof/>
                <w:webHidden/>
              </w:rPr>
              <w:fldChar w:fldCharType="separate"/>
            </w:r>
            <w:r w:rsidR="00F37F09">
              <w:rPr>
                <w:rFonts w:ascii="Arial" w:hAnsi="Arial" w:cs="Arial"/>
                <w:b/>
                <w:noProof/>
                <w:webHidden/>
              </w:rPr>
              <w:t>165</w:t>
            </w:r>
            <w:r w:rsidR="00203006" w:rsidRPr="00EF075E">
              <w:rPr>
                <w:rFonts w:ascii="Arial" w:hAnsi="Arial" w:cs="Arial"/>
                <w:b/>
                <w:noProof/>
                <w:webHidden/>
              </w:rPr>
              <w:fldChar w:fldCharType="end"/>
            </w:r>
          </w:hyperlink>
        </w:p>
        <w:p w:rsidR="002A46A7" w:rsidRPr="002B7A21" w:rsidRDefault="003B6901" w:rsidP="00BC2CD2">
          <w:pPr>
            <w:tabs>
              <w:tab w:val="right" w:leader="dot" w:pos="8505"/>
            </w:tabs>
            <w:rPr>
              <w:rFonts w:ascii="Times New Roman" w:hAnsi="Times New Roman" w:cs="Times New Roman"/>
            </w:rPr>
          </w:pPr>
          <w:r w:rsidRPr="002B7A21">
            <w:rPr>
              <w:rFonts w:ascii="Times New Roman" w:hAnsi="Times New Roman" w:cs="Times New Roman"/>
              <w:b/>
              <w:bCs/>
            </w:rPr>
            <w:fldChar w:fldCharType="end"/>
          </w:r>
        </w:p>
      </w:sdtContent>
    </w:sdt>
    <w:p w:rsidR="00D44DB5" w:rsidRPr="002B7A21" w:rsidRDefault="00D44DB5" w:rsidP="00FE62AA">
      <w:pPr>
        <w:autoSpaceDE w:val="0"/>
        <w:autoSpaceDN w:val="0"/>
        <w:adjustRightInd w:val="0"/>
        <w:spacing w:after="0" w:line="240" w:lineRule="atLeast"/>
        <w:jc w:val="both"/>
        <w:rPr>
          <w:rFonts w:ascii="Times New Roman" w:hAnsi="Times New Roman" w:cs="Times New Roman"/>
          <w:b/>
        </w:rPr>
      </w:pPr>
    </w:p>
    <w:p w:rsidR="00D44DB5" w:rsidRPr="002B7A21" w:rsidRDefault="00D44DB5" w:rsidP="00FE62AA">
      <w:pPr>
        <w:autoSpaceDE w:val="0"/>
        <w:autoSpaceDN w:val="0"/>
        <w:adjustRightInd w:val="0"/>
        <w:spacing w:after="0" w:line="240" w:lineRule="atLeast"/>
        <w:jc w:val="both"/>
        <w:rPr>
          <w:rFonts w:ascii="Times New Roman" w:hAnsi="Times New Roman" w:cs="Times New Roman"/>
          <w:b/>
        </w:rPr>
      </w:pPr>
    </w:p>
    <w:p w:rsidR="00A50D94" w:rsidRDefault="00A50D94" w:rsidP="00A50D94">
      <w:pPr>
        <w:suppressAutoHyphens/>
        <w:spacing w:before="240" w:after="240" w:line="360" w:lineRule="auto"/>
        <w:jc w:val="both"/>
        <w:outlineLvl w:val="0"/>
        <w:rPr>
          <w:rFonts w:ascii="Arial" w:hAnsi="Arial" w:cs="Arial"/>
          <w:b/>
          <w:sz w:val="24"/>
          <w:szCs w:val="24"/>
        </w:rPr>
      </w:pPr>
    </w:p>
    <w:p w:rsidR="00034240" w:rsidRDefault="00034240">
      <w:pPr>
        <w:rPr>
          <w:szCs w:val="28"/>
        </w:rPr>
      </w:pPr>
      <w:r>
        <w:rPr>
          <w:szCs w:val="28"/>
        </w:rPr>
        <w:br w:type="page"/>
      </w:r>
    </w:p>
    <w:p w:rsidR="009833D9" w:rsidRPr="00034240" w:rsidRDefault="009833D9" w:rsidP="007C3EEA">
      <w:pPr>
        <w:pStyle w:val="Ttulo1"/>
        <w:numPr>
          <w:ilvl w:val="0"/>
          <w:numId w:val="116"/>
        </w:numPr>
      </w:pPr>
      <w:bookmarkStart w:id="81" w:name="_Toc449995732"/>
      <w:r w:rsidRPr="00034240">
        <w:lastRenderedPageBreak/>
        <w:t>Apresentação</w:t>
      </w:r>
      <w:r w:rsidR="00A531D4" w:rsidRPr="00034240">
        <w:t>.</w:t>
      </w:r>
      <w:bookmarkEnd w:id="81"/>
    </w:p>
    <w:p w:rsidR="00A50D94" w:rsidRPr="00A50D94" w:rsidRDefault="00A50D94" w:rsidP="00A50D94">
      <w:pPr>
        <w:rPr>
          <w:lang w:eastAsia="zh-CN"/>
        </w:rPr>
      </w:pPr>
    </w:p>
    <w:p w:rsidR="009833D9" w:rsidRDefault="009833D9" w:rsidP="009833D9">
      <w:pPr>
        <w:spacing w:after="240" w:line="360" w:lineRule="auto"/>
        <w:ind w:firstLine="709"/>
        <w:jc w:val="both"/>
      </w:pPr>
      <w:r w:rsidRPr="002D1795">
        <w:rPr>
          <w:b/>
        </w:rPr>
        <w:t>Curso:</w:t>
      </w:r>
      <w:r>
        <w:t xml:space="preserve"> </w:t>
      </w:r>
      <w:r w:rsidR="00A50D94">
        <w:t>Ciência e Tecnologia</w:t>
      </w:r>
      <w:r>
        <w:t>.</w:t>
      </w:r>
    </w:p>
    <w:p w:rsidR="009833D9" w:rsidRDefault="009833D9" w:rsidP="009833D9">
      <w:pPr>
        <w:spacing w:after="240" w:line="360" w:lineRule="auto"/>
        <w:ind w:firstLine="709"/>
        <w:jc w:val="both"/>
      </w:pPr>
      <w:r w:rsidRPr="002D1795">
        <w:rPr>
          <w:b/>
        </w:rPr>
        <w:t>Tipo:</w:t>
      </w:r>
      <w:r>
        <w:t xml:space="preserve"> Bacharelado.</w:t>
      </w:r>
    </w:p>
    <w:p w:rsidR="009833D9" w:rsidRDefault="009833D9" w:rsidP="009833D9">
      <w:pPr>
        <w:spacing w:after="240" w:line="360" w:lineRule="auto"/>
        <w:ind w:firstLine="709"/>
        <w:jc w:val="both"/>
      </w:pPr>
      <w:r w:rsidRPr="002D1795">
        <w:rPr>
          <w:b/>
        </w:rPr>
        <w:t>Modalidade:</w:t>
      </w:r>
      <w:r w:rsidR="0091589D">
        <w:t xml:space="preserve"> Presencial</w:t>
      </w:r>
      <w:r>
        <w:t>.</w:t>
      </w:r>
    </w:p>
    <w:p w:rsidR="009833D9" w:rsidRPr="002172FA" w:rsidRDefault="009833D9" w:rsidP="009833D9">
      <w:pPr>
        <w:spacing w:after="240" w:line="360" w:lineRule="auto"/>
        <w:ind w:firstLine="709"/>
        <w:jc w:val="both"/>
      </w:pPr>
      <w:r w:rsidRPr="002D1795">
        <w:rPr>
          <w:b/>
        </w:rPr>
        <w:t>Duração do Curso</w:t>
      </w:r>
      <w:r w:rsidRPr="002172FA">
        <w:rPr>
          <w:b/>
        </w:rPr>
        <w:t>:</w:t>
      </w:r>
      <w:r w:rsidR="00A50D94" w:rsidRPr="002172FA">
        <w:t xml:space="preserve"> 6</w:t>
      </w:r>
      <w:r w:rsidRPr="002172FA">
        <w:t xml:space="preserve"> semestres</w:t>
      </w:r>
      <w:r w:rsidR="00A50D94" w:rsidRPr="002172FA">
        <w:t xml:space="preserve"> (diurno) e 7 semestres (noturno)</w:t>
      </w:r>
      <w:r w:rsidRPr="002172FA">
        <w:t>.</w:t>
      </w:r>
    </w:p>
    <w:p w:rsidR="009833D9" w:rsidRPr="002172FA" w:rsidRDefault="009833D9" w:rsidP="009833D9">
      <w:pPr>
        <w:spacing w:after="240" w:line="360" w:lineRule="auto"/>
        <w:ind w:firstLine="709"/>
        <w:jc w:val="both"/>
      </w:pPr>
      <w:r w:rsidRPr="002172FA">
        <w:rPr>
          <w:b/>
        </w:rPr>
        <w:t>Vagas ofertadas:</w:t>
      </w:r>
      <w:r w:rsidRPr="002172FA">
        <w:t xml:space="preserve"> </w:t>
      </w:r>
      <w:r w:rsidR="002172FA">
        <w:t>80 vagas</w:t>
      </w:r>
      <w:r w:rsidR="00A50D94" w:rsidRPr="002172FA">
        <w:t xml:space="preserve"> para noturno</w:t>
      </w:r>
      <w:r w:rsidRPr="002172FA">
        <w:t>.</w:t>
      </w:r>
    </w:p>
    <w:p w:rsidR="009833D9" w:rsidRDefault="009833D9" w:rsidP="00DA7467">
      <w:pPr>
        <w:spacing w:after="240" w:line="360" w:lineRule="auto"/>
        <w:ind w:firstLine="709"/>
        <w:jc w:val="both"/>
        <w:outlineLvl w:val="0"/>
      </w:pPr>
      <w:bookmarkStart w:id="82" w:name="_Toc449994041"/>
      <w:bookmarkStart w:id="83" w:name="_Toc449995733"/>
      <w:r w:rsidRPr="002D1795">
        <w:rPr>
          <w:b/>
        </w:rPr>
        <w:t>Carga Horária Total:</w:t>
      </w:r>
      <w:r>
        <w:t xml:space="preserve"> </w:t>
      </w:r>
      <w:r w:rsidR="00985ACC">
        <w:t>2400</w:t>
      </w:r>
      <w:r>
        <w:t xml:space="preserve"> horas.</w:t>
      </w:r>
      <w:bookmarkEnd w:id="82"/>
      <w:bookmarkEnd w:id="83"/>
    </w:p>
    <w:p w:rsidR="009833D9" w:rsidRDefault="009833D9" w:rsidP="009833D9">
      <w:pPr>
        <w:spacing w:after="240" w:line="360" w:lineRule="auto"/>
        <w:ind w:firstLine="709"/>
        <w:jc w:val="both"/>
      </w:pPr>
      <w:r w:rsidRPr="002D1795">
        <w:rPr>
          <w:b/>
        </w:rPr>
        <w:t>Local de Funcionamento:</w:t>
      </w:r>
      <w:r>
        <w:t xml:space="preserve"> Universidade Federal Rural do Semi-Árido. </w:t>
      </w:r>
      <w:r w:rsidRPr="002D1795">
        <w:rPr>
          <w:i/>
        </w:rPr>
        <w:t>Campus</w:t>
      </w:r>
      <w:r>
        <w:t xml:space="preserve"> Pau dos Ferros. BR 226, KM 405, Bairro: São Geraldo. CEP: 59900-000.</w:t>
      </w:r>
    </w:p>
    <w:p w:rsidR="002722ED" w:rsidRDefault="002722ED" w:rsidP="009833D9">
      <w:pPr>
        <w:spacing w:after="240" w:line="360" w:lineRule="auto"/>
        <w:ind w:firstLine="709"/>
        <w:jc w:val="both"/>
      </w:pPr>
    </w:p>
    <w:p w:rsidR="00AF412D" w:rsidRDefault="00293C51" w:rsidP="00293C51">
      <w:pPr>
        <w:spacing w:after="240" w:line="360" w:lineRule="auto"/>
        <w:ind w:firstLine="709"/>
        <w:jc w:val="both"/>
      </w:pPr>
      <w:r>
        <w:t xml:space="preserve">O presente documento refere-se ao Projeto Pedagógico do curso de Ciência e Tecnologia da Universidade Federal Rural do Semiárido – UFERSA. Esse projeto está baseado nas Novas Diretrizes Curriculares Nacionais, destinadas aos cursos de graduação em Engenharia, Resolução Conselho Nacional de Educação através da Câmara de Educação Superior (CNE/CES) nº 11, de 11 de março de 2002, fundamentada na flexibilização e mobilidade curricular científica consistente e uma formação de competência política, social, ética e humanística. </w:t>
      </w:r>
    </w:p>
    <w:p w:rsidR="00293C51" w:rsidRDefault="00293C51" w:rsidP="00293C51">
      <w:pPr>
        <w:spacing w:after="240" w:line="360" w:lineRule="auto"/>
        <w:ind w:firstLine="709"/>
        <w:jc w:val="both"/>
      </w:pPr>
      <w:r>
        <w:t>Diante deste contexto foi instituída em 2014, uma comissão para sistematizar o Projeto Pedagógico do Curso de Ciência e Tecnologia da UFERSA, o qual busca contemplar todas as orientações propostas pelos órgãos norteadores</w:t>
      </w:r>
      <w:r w:rsidR="009833D9">
        <w:t xml:space="preserve">, descrevendo seus aspectos pedagógicos e políticos, estabelecendo as estratégias para a formação do profissional que se deseja. </w:t>
      </w:r>
    </w:p>
    <w:p w:rsidR="004B4AFA" w:rsidRDefault="009833D9" w:rsidP="00293C51">
      <w:pPr>
        <w:spacing w:after="240" w:line="360" w:lineRule="auto"/>
        <w:ind w:firstLine="709"/>
        <w:jc w:val="both"/>
      </w:pPr>
      <w:r>
        <w:t>O Projeto está organizado de forma a tornar explícito o perfil do profissional egresso e as ações necessárias para atingir os objet</w:t>
      </w:r>
      <w:r w:rsidR="00DD64A9">
        <w:t>ivos desejados. Nele, são detalhadas</w:t>
      </w:r>
      <w:r>
        <w:t xml:space="preserve"> ações, objetivos, metodologias de ensino, recursos materiais, docentes e servidores técnico-administrativos necessários. Espera-se que este Projeto Político Pedagógico seja atualizado para atender às demandas e exigências do contexto social, político, econômico e cultural, no qual está inserida a formação dos profissionais a que </w:t>
      </w:r>
      <w:r w:rsidR="001C199D">
        <w:t>o bacharelado se propõe formar.</w:t>
      </w:r>
    </w:p>
    <w:p w:rsidR="00AC0834" w:rsidRPr="002172FA" w:rsidRDefault="002172FA" w:rsidP="00034240">
      <w:pPr>
        <w:pStyle w:val="Ttulo2"/>
        <w:jc w:val="both"/>
        <w:rPr>
          <w:color w:val="FF0000"/>
        </w:rPr>
      </w:pPr>
      <w:bookmarkStart w:id="84" w:name="_Toc449995734"/>
      <w:r>
        <w:lastRenderedPageBreak/>
        <w:t xml:space="preserve">1.1 </w:t>
      </w:r>
      <w:r w:rsidR="00AC0834" w:rsidRPr="002172FA">
        <w:t xml:space="preserve">Histórico da </w:t>
      </w:r>
      <w:r>
        <w:t>Universidade</w:t>
      </w:r>
      <w:bookmarkEnd w:id="84"/>
    </w:p>
    <w:p w:rsidR="00253FC7" w:rsidRPr="00253FC7" w:rsidRDefault="00253FC7" w:rsidP="00253FC7">
      <w:pPr>
        <w:spacing w:before="100" w:beforeAutospacing="1" w:after="198" w:line="360" w:lineRule="auto"/>
        <w:ind w:firstLine="709"/>
        <w:jc w:val="both"/>
        <w:rPr>
          <w:rFonts w:eastAsia="Times New Roman" w:cstheme="minorHAnsi"/>
          <w:lang w:eastAsia="pt-BR"/>
        </w:rPr>
      </w:pPr>
      <w:r w:rsidRPr="00253FC7">
        <w:rPr>
          <w:rFonts w:eastAsia="Times New Roman" w:cstheme="minorHAnsi"/>
          <w:lang w:eastAsia="pt-BR"/>
        </w:rPr>
        <w:t>A Universidade Federal Rural do Semi-Árido, UFERSA, origina-se a partir da Lei nº 11.155/2005 de 01 de agosto de 2005, com objetivos de ministrar o ensino superior, desenvolver pesquisas nas diversas áreas do conhecimento e promover atividades de extensão universitária.</w:t>
      </w:r>
    </w:p>
    <w:p w:rsidR="00253FC7" w:rsidRPr="00253FC7" w:rsidRDefault="00253FC7" w:rsidP="00253FC7">
      <w:pPr>
        <w:spacing w:before="100" w:beforeAutospacing="1" w:after="198" w:line="360" w:lineRule="auto"/>
        <w:ind w:firstLine="708"/>
        <w:jc w:val="both"/>
        <w:rPr>
          <w:rFonts w:eastAsia="Times New Roman" w:cstheme="minorHAnsi"/>
          <w:lang w:eastAsia="pt-BR"/>
        </w:rPr>
      </w:pPr>
      <w:r w:rsidRPr="00253FC7">
        <w:rPr>
          <w:rFonts w:eastAsia="Times New Roman" w:cstheme="minorHAnsi"/>
          <w:lang w:eastAsia="pt-BR"/>
        </w:rPr>
        <w:t>A universidade serve a aproximadamente oito mil alunos distribuídos em quarenta cursos, sendo dois na modalidade à distância</w:t>
      </w:r>
      <w:bookmarkStart w:id="85" w:name="sdfootnote1anc"/>
      <w:r w:rsidRPr="00253FC7">
        <w:rPr>
          <w:rFonts w:eastAsia="Times New Roman" w:cstheme="minorHAnsi"/>
          <w:lang w:eastAsia="pt-BR"/>
        </w:rPr>
        <w:fldChar w:fldCharType="begin"/>
      </w:r>
      <w:r w:rsidRPr="00253FC7">
        <w:rPr>
          <w:rFonts w:eastAsia="Times New Roman" w:cstheme="minorHAnsi"/>
          <w:lang w:eastAsia="pt-BR"/>
        </w:rPr>
        <w:instrText xml:space="preserve"> HYPERLINK "" \l "sdfootnote1sym" </w:instrText>
      </w:r>
      <w:r w:rsidRPr="00253FC7">
        <w:rPr>
          <w:rFonts w:eastAsia="Times New Roman" w:cstheme="minorHAnsi"/>
          <w:lang w:eastAsia="pt-BR"/>
        </w:rPr>
        <w:fldChar w:fldCharType="separate"/>
      </w:r>
      <w:proofErr w:type="gramStart"/>
      <w:r w:rsidRPr="00253FC7">
        <w:rPr>
          <w:rFonts w:eastAsia="Times New Roman" w:cstheme="minorHAnsi"/>
          <w:color w:val="0000FF"/>
          <w:u w:val="single"/>
          <w:vertAlign w:val="superscript"/>
          <w:lang w:eastAsia="pt-BR"/>
        </w:rPr>
        <w:t>1</w:t>
      </w:r>
      <w:proofErr w:type="gramEnd"/>
      <w:r w:rsidRPr="00253FC7">
        <w:rPr>
          <w:rFonts w:eastAsia="Times New Roman" w:cstheme="minorHAnsi"/>
          <w:lang w:eastAsia="pt-BR"/>
        </w:rPr>
        <w:fldChar w:fldCharType="end"/>
      </w:r>
      <w:bookmarkEnd w:id="85"/>
      <w:r w:rsidRPr="00253FC7">
        <w:rPr>
          <w:rFonts w:eastAsia="Times New Roman" w:cstheme="minorHAnsi"/>
          <w:lang w:eastAsia="pt-BR"/>
        </w:rPr>
        <w:t xml:space="preserve">. A instituição possui um campus central na cidade de Mossoró, cuja estrutura física é composta por edificações para fins didáticos, como bibliotecas especializadas; de pesquisas, como laboratórios; administrativos e residenciais. Ademais, a universidade dispõe de diversas instalações como um museu, um parque botânico, viveiros, uma vila acadêmica, espaços de alimentação, conveniência bancária, central dos Correios, estações meteorológicas, uma gráfica, dentre outros espaços. </w:t>
      </w:r>
    </w:p>
    <w:p w:rsidR="00253FC7" w:rsidRPr="00253FC7" w:rsidRDefault="00253FC7" w:rsidP="00253FC7">
      <w:pPr>
        <w:spacing w:before="100" w:beforeAutospacing="1" w:after="198" w:line="360" w:lineRule="auto"/>
        <w:ind w:firstLine="708"/>
        <w:jc w:val="both"/>
        <w:rPr>
          <w:rFonts w:eastAsia="Times New Roman" w:cstheme="minorHAnsi"/>
          <w:lang w:eastAsia="pt-BR"/>
        </w:rPr>
      </w:pPr>
      <w:r w:rsidRPr="00253FC7">
        <w:rPr>
          <w:rFonts w:eastAsia="Times New Roman" w:cstheme="minorHAnsi"/>
          <w:lang w:eastAsia="pt-BR"/>
        </w:rPr>
        <w:t xml:space="preserve">A atuação </w:t>
      </w:r>
      <w:proofErr w:type="gramStart"/>
      <w:r w:rsidRPr="00253FC7">
        <w:rPr>
          <w:rFonts w:eastAsia="Times New Roman" w:cstheme="minorHAnsi"/>
          <w:lang w:eastAsia="pt-BR"/>
        </w:rPr>
        <w:t>intra-regional</w:t>
      </w:r>
      <w:proofErr w:type="gramEnd"/>
      <w:r w:rsidRPr="00253FC7">
        <w:rPr>
          <w:rFonts w:eastAsia="Times New Roman" w:cstheme="minorHAnsi"/>
          <w:lang w:eastAsia="pt-BR"/>
        </w:rPr>
        <w:t xml:space="preserve"> em ensino, pesquisa e extensão da UFERSA foi ampliada em 2008, quando criado o Campus Avançado em Angicos-RN. Tal ampliação decorreu da adesão ao Programa de Reestruturação e Expansão das Universidades Federais, </w:t>
      </w:r>
      <w:proofErr w:type="gramStart"/>
      <w:r w:rsidRPr="00253FC7">
        <w:rPr>
          <w:rFonts w:eastAsia="Times New Roman" w:cstheme="minorHAnsi"/>
          <w:lang w:eastAsia="pt-BR"/>
        </w:rPr>
        <w:t>REUNI,</w:t>
      </w:r>
      <w:proofErr w:type="gramEnd"/>
      <w:r w:rsidRPr="00253FC7">
        <w:rPr>
          <w:rFonts w:eastAsia="Times New Roman" w:cstheme="minorHAnsi"/>
          <w:lang w:eastAsia="pt-BR"/>
        </w:rPr>
        <w:t xml:space="preserve"> lançado pelo Governo Federal para que as universidades federais promovessem o ampliamento da educação de ensino superior em suas esferas físicas, acadêmicas e pedagógicas. O </w:t>
      </w:r>
      <w:r w:rsidRPr="00253FC7">
        <w:rPr>
          <w:rFonts w:eastAsia="Times New Roman" w:cstheme="minorHAnsi"/>
          <w:i/>
          <w:iCs/>
          <w:lang w:eastAsia="pt-BR"/>
        </w:rPr>
        <w:t>campus</w:t>
      </w:r>
      <w:r w:rsidRPr="00253FC7">
        <w:rPr>
          <w:rFonts w:eastAsia="Times New Roman" w:cstheme="minorHAnsi"/>
          <w:lang w:eastAsia="pt-BR"/>
        </w:rPr>
        <w:t xml:space="preserve"> de Angicos oferta cursos de Bacharelado em Ciência e Tecnologia, Integral e Noturno, Bacharelado em Sistemas de Informação, Licenciatura em Computação e Informática, Engenharia Civil e Engenharia de Produção. </w:t>
      </w:r>
    </w:p>
    <w:p w:rsidR="00253FC7" w:rsidRPr="00253FC7" w:rsidRDefault="00253FC7" w:rsidP="00253FC7">
      <w:pPr>
        <w:spacing w:before="100" w:beforeAutospacing="1" w:after="198" w:line="360" w:lineRule="auto"/>
        <w:ind w:firstLine="709"/>
        <w:jc w:val="both"/>
        <w:rPr>
          <w:rFonts w:eastAsia="Times New Roman" w:cstheme="minorHAnsi"/>
          <w:lang w:eastAsia="pt-BR"/>
        </w:rPr>
      </w:pPr>
      <w:r w:rsidRPr="00253FC7">
        <w:rPr>
          <w:rFonts w:eastAsia="Times New Roman" w:cstheme="minorHAnsi"/>
          <w:lang w:eastAsia="pt-BR"/>
        </w:rPr>
        <w:t xml:space="preserve">O processo de ampliação se estendeu para os anos de 2010 e 2011, com </w:t>
      </w:r>
      <w:proofErr w:type="gramStart"/>
      <w:r w:rsidRPr="00253FC7">
        <w:rPr>
          <w:rFonts w:eastAsia="Times New Roman" w:cstheme="minorHAnsi"/>
          <w:lang w:eastAsia="pt-BR"/>
        </w:rPr>
        <w:t xml:space="preserve">a criação de outros modernos </w:t>
      </w:r>
      <w:r w:rsidRPr="00253FC7">
        <w:rPr>
          <w:rFonts w:eastAsia="Times New Roman" w:cstheme="minorHAnsi"/>
          <w:i/>
          <w:iCs/>
          <w:lang w:eastAsia="pt-BR"/>
        </w:rPr>
        <w:t>campi</w:t>
      </w:r>
      <w:r w:rsidRPr="00253FC7">
        <w:rPr>
          <w:rFonts w:eastAsia="Times New Roman" w:cstheme="minorHAnsi"/>
          <w:lang w:eastAsia="pt-BR"/>
        </w:rPr>
        <w:t xml:space="preserve"> nas cidades de Caraúbas e Pau dos Ferros, localizadas na região do Oeste Potiguar</w:t>
      </w:r>
      <w:proofErr w:type="gramEnd"/>
      <w:r w:rsidRPr="00253FC7">
        <w:rPr>
          <w:rFonts w:eastAsia="Times New Roman" w:cstheme="minorHAnsi"/>
          <w:lang w:eastAsia="pt-BR"/>
        </w:rPr>
        <w:t xml:space="preserve">. Em Caraúbas o </w:t>
      </w:r>
      <w:r w:rsidRPr="00253FC7">
        <w:rPr>
          <w:rFonts w:eastAsia="Times New Roman" w:cstheme="minorHAnsi"/>
          <w:i/>
          <w:iCs/>
          <w:lang w:eastAsia="pt-BR"/>
        </w:rPr>
        <w:t>campus</w:t>
      </w:r>
      <w:r w:rsidRPr="00253FC7">
        <w:rPr>
          <w:rFonts w:eastAsia="Times New Roman" w:cstheme="minorHAnsi"/>
          <w:lang w:eastAsia="pt-BR"/>
        </w:rPr>
        <w:t xml:space="preserve"> oferta cursos de bacharelado em Ciência e Tecnologia, engenharias, bem como três Licenciaturas em Letras. O </w:t>
      </w:r>
      <w:r w:rsidRPr="00253FC7">
        <w:rPr>
          <w:rFonts w:eastAsia="Times New Roman" w:cstheme="minorHAnsi"/>
          <w:i/>
          <w:iCs/>
          <w:lang w:eastAsia="pt-BR"/>
        </w:rPr>
        <w:t>campus</w:t>
      </w:r>
      <w:r w:rsidRPr="00253FC7">
        <w:rPr>
          <w:rFonts w:eastAsia="Times New Roman" w:cstheme="minorHAnsi"/>
          <w:lang w:eastAsia="pt-BR"/>
        </w:rPr>
        <w:t xml:space="preserve"> de Pau dos Ferros tem atuação na área de Ciências e Tecnologias. Assim, oportunidades de acesso à universidade foram </w:t>
      </w:r>
      <w:proofErr w:type="gramStart"/>
      <w:r w:rsidRPr="00253FC7">
        <w:rPr>
          <w:rFonts w:eastAsia="Times New Roman" w:cstheme="minorHAnsi"/>
          <w:lang w:eastAsia="pt-BR"/>
        </w:rPr>
        <w:t>criadas e amenizado</w:t>
      </w:r>
      <w:proofErr w:type="gramEnd"/>
      <w:r w:rsidRPr="00253FC7">
        <w:rPr>
          <w:rFonts w:eastAsia="Times New Roman" w:cstheme="minorHAnsi"/>
          <w:lang w:eastAsia="pt-BR"/>
        </w:rPr>
        <w:t xml:space="preserve"> o estado de vulnerabilidade social dos jovens do semiárido</w:t>
      </w:r>
    </w:p>
    <w:p w:rsidR="00253FC7" w:rsidRPr="00253FC7" w:rsidRDefault="00253FC7" w:rsidP="00253FC7">
      <w:pPr>
        <w:spacing w:before="100" w:beforeAutospacing="1" w:after="198" w:line="360" w:lineRule="auto"/>
        <w:ind w:firstLine="708"/>
        <w:jc w:val="both"/>
        <w:rPr>
          <w:rFonts w:eastAsia="Times New Roman" w:cstheme="minorHAnsi"/>
          <w:lang w:eastAsia="pt-BR"/>
        </w:rPr>
      </w:pPr>
      <w:r w:rsidRPr="00253FC7">
        <w:rPr>
          <w:rFonts w:eastAsia="Times New Roman" w:cstheme="minorHAnsi"/>
          <w:lang w:eastAsia="pt-BR"/>
        </w:rPr>
        <w:t xml:space="preserve">Em seu processo de modernização, a UFERSA iniciou suas atividades na modalidade à distância a partir de 2010, com a criação do Núcleo de Educação à Distância, </w:t>
      </w:r>
      <w:proofErr w:type="gramStart"/>
      <w:r w:rsidRPr="00253FC7">
        <w:rPr>
          <w:rFonts w:eastAsia="Times New Roman" w:cstheme="minorHAnsi"/>
          <w:lang w:eastAsia="pt-BR"/>
        </w:rPr>
        <w:t>NEaD</w:t>
      </w:r>
      <w:proofErr w:type="gramEnd"/>
      <w:r w:rsidRPr="00253FC7">
        <w:rPr>
          <w:rFonts w:eastAsia="Times New Roman" w:cstheme="minorHAnsi"/>
          <w:lang w:eastAsia="pt-BR"/>
        </w:rPr>
        <w:t>. Nele são ofertados cursos de licenciatura em Matemática e em Computação. O núcleo conta com seis polos de apoio presencial da UAB, Universidade Aberta do Brasil, atendendo aproximadamente 400 alunos. Os pólos estão situados nas cidades de Natal, Caraúbas, Grossos, Guamaré, Marcelino Vieira e São Gonçalo, com grandes perspectivas de ampliação.</w:t>
      </w:r>
    </w:p>
    <w:p w:rsidR="00253FC7" w:rsidRPr="00253FC7" w:rsidRDefault="00253FC7" w:rsidP="00253FC7">
      <w:pPr>
        <w:spacing w:before="100" w:beforeAutospacing="1" w:after="198" w:line="360" w:lineRule="auto"/>
        <w:ind w:firstLine="709"/>
        <w:jc w:val="both"/>
        <w:rPr>
          <w:rFonts w:eastAsia="Times New Roman" w:cstheme="minorHAnsi"/>
          <w:lang w:eastAsia="pt-BR"/>
        </w:rPr>
      </w:pPr>
      <w:r w:rsidRPr="00253FC7">
        <w:rPr>
          <w:rFonts w:eastAsia="Times New Roman" w:cstheme="minorHAnsi"/>
          <w:lang w:eastAsia="pt-BR"/>
        </w:rPr>
        <w:lastRenderedPageBreak/>
        <w:t>Em observação às recomendações do Governo Federal para a educação superior, a Universidade Federal Rural do Semi-Árido desenvolve estrategicamente ações que visam fortalecer socioeconomicamente seu entorno; adotando objetivos e metas que, alicerçados no orçamento disponível, permitam a ampliação do ensino superior com qualidade, o desenvolvimento de pesquisas científicas, bem como a inovação tecnológica com sustentabilidade. Além disso, o Plano de Desenvolvimento Institucional (PDI) vigente contempla estratégias/metas que visam fortalecer a qualidade do ensino, da pesquisa e da extensão, tríade que capacita os recursos humanos da instituição, melhora as condições de infraestrutura predial administrativa, laboratorial e de salas de aulas, como também a infraestrutura urbana e de comunicação da Universidade.</w:t>
      </w:r>
    </w:p>
    <w:p w:rsidR="00253FC7" w:rsidRPr="00253FC7" w:rsidRDefault="00253FC7" w:rsidP="00253FC7">
      <w:pPr>
        <w:spacing w:before="100" w:beforeAutospacing="1" w:after="198" w:line="360" w:lineRule="auto"/>
        <w:ind w:firstLine="708"/>
        <w:jc w:val="both"/>
        <w:rPr>
          <w:rFonts w:eastAsia="Times New Roman" w:cstheme="minorHAnsi"/>
          <w:lang w:eastAsia="pt-BR"/>
        </w:rPr>
      </w:pPr>
      <w:r w:rsidRPr="00253FC7">
        <w:rPr>
          <w:rFonts w:eastAsia="Times New Roman" w:cstheme="minorHAnsi"/>
          <w:lang w:eastAsia="pt-BR"/>
        </w:rPr>
        <w:t xml:space="preserve">No que se refere ao ensino de graduação, o número de cursos e o de vagas </w:t>
      </w:r>
      <w:proofErr w:type="gramStart"/>
      <w:r w:rsidRPr="00253FC7">
        <w:rPr>
          <w:rFonts w:eastAsia="Times New Roman" w:cstheme="minorHAnsi"/>
          <w:lang w:eastAsia="pt-BR"/>
        </w:rPr>
        <w:t>têm sido ampliados</w:t>
      </w:r>
      <w:proofErr w:type="gramEnd"/>
      <w:r w:rsidRPr="00253FC7">
        <w:rPr>
          <w:rFonts w:eastAsia="Times New Roman" w:cstheme="minorHAnsi"/>
          <w:lang w:eastAsia="pt-BR"/>
        </w:rPr>
        <w:t xml:space="preserve"> a cada ano; atualizando-se periodicamente os projetos políticos pedagógicos desses cursos; consolidando-se a política de estágios curriculares e aprimorado-se as formas de ingresso e permanência nos cursos de graduação.</w:t>
      </w:r>
    </w:p>
    <w:p w:rsidR="00253FC7" w:rsidRPr="00253FC7" w:rsidRDefault="00253FC7" w:rsidP="00253FC7">
      <w:pPr>
        <w:spacing w:before="100" w:beforeAutospacing="1" w:after="198" w:line="360" w:lineRule="auto"/>
        <w:ind w:firstLine="708"/>
        <w:jc w:val="both"/>
        <w:rPr>
          <w:rFonts w:eastAsia="Times New Roman" w:cstheme="minorHAnsi"/>
          <w:lang w:eastAsia="pt-BR"/>
        </w:rPr>
      </w:pPr>
      <w:r w:rsidRPr="00253FC7">
        <w:rPr>
          <w:rFonts w:eastAsia="Times New Roman" w:cstheme="minorHAnsi"/>
          <w:lang w:eastAsia="pt-BR"/>
        </w:rPr>
        <w:t>Na área de pesquisa e ensino de pós-graduação, como forma de consolidar novos cursos, a UFERSA tem aderido a programas de governo como o Programa Nacional de Cooperação Acadêmica, PROCAD, e o Programa Nacional de Pós-Doutorado, PNPD. A instituição busca estimular a participação discente na pós-graduação, a qualificação docente, a definição de uma política de estágio pós-doutorado, apoio aos comitês de ética em pesquisa; bem como a recuperação e ampliação da infraestrutura de pesquisa e pós-graduação.</w:t>
      </w:r>
    </w:p>
    <w:p w:rsidR="00253FC7" w:rsidRPr="00253FC7" w:rsidRDefault="00253FC7" w:rsidP="00253FC7">
      <w:pPr>
        <w:spacing w:before="100" w:beforeAutospacing="1" w:after="198" w:line="360" w:lineRule="auto"/>
        <w:ind w:firstLine="708"/>
        <w:jc w:val="both"/>
        <w:rPr>
          <w:rFonts w:eastAsia="Times New Roman" w:cstheme="minorHAnsi"/>
          <w:lang w:eastAsia="pt-BR"/>
        </w:rPr>
      </w:pPr>
      <w:r w:rsidRPr="00253FC7">
        <w:rPr>
          <w:rFonts w:eastAsia="Times New Roman" w:cstheme="minorHAnsi"/>
          <w:lang w:eastAsia="pt-BR"/>
        </w:rPr>
        <w:t>Quanto à sua função extensionista, a UFERSA busca incentivar e apoiar ações que se pautem em elementos como desenvolvimento regional e sustentabilidade, educação ambiental, desenvolvimento de tecnologias sociais, diversidade cultural, inovação tecnológica e economia solidária; implantar o programa institucional de bolsas de extensão, como forma de definir e operacionalizar a política de bolsas de extensão na UFERSA; apoiar atividades cujo desenvolvimento implique em relações multi, inter e/ou transdisciplinares e interprofissionais de setores da Universidade e da sociedade; realizar convênios com entidades públicas e privadas para concessão de estágios.</w:t>
      </w:r>
    </w:p>
    <w:p w:rsidR="00253FC7" w:rsidRPr="00253FC7" w:rsidRDefault="00253FC7" w:rsidP="00253FC7">
      <w:pPr>
        <w:spacing w:before="100" w:beforeAutospacing="1" w:after="198" w:line="360" w:lineRule="auto"/>
        <w:ind w:firstLine="708"/>
        <w:jc w:val="both"/>
        <w:rPr>
          <w:rFonts w:eastAsia="Times New Roman" w:cstheme="minorHAnsi"/>
          <w:lang w:eastAsia="pt-BR"/>
        </w:rPr>
      </w:pPr>
      <w:r w:rsidRPr="00253FC7">
        <w:rPr>
          <w:rFonts w:eastAsia="Times New Roman" w:cstheme="minorHAnsi"/>
          <w:lang w:eastAsia="pt-BR"/>
        </w:rPr>
        <w:t>Destarte, a UFERSA se configura como importante centro de produção e difusão de conhecimento por meio de suas atividades acadêmicas; reconhecendo-se como universidade pública e de qualidade, cumpridora da missão de contribuir para o exercício pleno da cidadania, mediante a formação humanística, crítica e reflexiva, preparando profissionais capazes de atender demandas da sociedade.</w:t>
      </w:r>
    </w:p>
    <w:p w:rsidR="007F0F30" w:rsidRPr="00B26B7E" w:rsidRDefault="00034240" w:rsidP="00034240">
      <w:pPr>
        <w:pStyle w:val="Ttulo2"/>
        <w:rPr>
          <w:rFonts w:asciiTheme="minorHAnsi" w:hAnsiTheme="minorHAnsi" w:cstheme="minorHAnsi"/>
        </w:rPr>
      </w:pPr>
      <w:bookmarkStart w:id="86" w:name="_Toc449995735"/>
      <w:r>
        <w:lastRenderedPageBreak/>
        <w:t xml:space="preserve">1.2 </w:t>
      </w:r>
      <w:r w:rsidR="007F0F30" w:rsidRPr="002A46A7">
        <w:t xml:space="preserve">Missão </w:t>
      </w:r>
      <w:r w:rsidR="0092415D" w:rsidRPr="002A46A7">
        <w:t xml:space="preserve">e </w:t>
      </w:r>
      <w:r w:rsidR="0092415D" w:rsidRPr="00B26B7E">
        <w:t xml:space="preserve">Visão </w:t>
      </w:r>
      <w:r w:rsidR="007F0F30" w:rsidRPr="00B26B7E">
        <w:t>Institucional</w:t>
      </w:r>
      <w:bookmarkEnd w:id="86"/>
      <w:r w:rsidR="007F0F30" w:rsidRPr="00B26B7E">
        <w:t xml:space="preserve"> </w:t>
      </w:r>
    </w:p>
    <w:p w:rsidR="00D953FD" w:rsidRDefault="00D953FD" w:rsidP="00D953FD">
      <w:pPr>
        <w:pStyle w:val="PargrafodaLista"/>
        <w:autoSpaceDE w:val="0"/>
        <w:autoSpaceDN w:val="0"/>
        <w:adjustRightInd w:val="0"/>
        <w:spacing w:after="0" w:line="240" w:lineRule="atLeast"/>
        <w:ind w:left="405"/>
        <w:jc w:val="both"/>
        <w:rPr>
          <w:rFonts w:ascii="Arial" w:hAnsi="Arial" w:cs="Arial"/>
          <w:b/>
          <w:sz w:val="24"/>
          <w:szCs w:val="24"/>
        </w:rPr>
      </w:pPr>
    </w:p>
    <w:p w:rsidR="007F0F30" w:rsidRDefault="00D44DB5" w:rsidP="00FE62AA">
      <w:pPr>
        <w:spacing w:line="360" w:lineRule="auto"/>
        <w:ind w:firstLine="709"/>
        <w:jc w:val="both"/>
        <w:rPr>
          <w:rFonts w:eastAsia="Times New Roman" w:cstheme="minorHAnsi"/>
          <w:lang w:eastAsia="pt-BR"/>
        </w:rPr>
      </w:pPr>
      <w:r w:rsidRPr="003458AC">
        <w:rPr>
          <w:rFonts w:eastAsia="Times New Roman" w:cstheme="minorHAnsi"/>
          <w:lang w:eastAsia="pt-BR"/>
        </w:rPr>
        <w:t>A missão da Universidade Federal Rural do Semi-Árido – UFERSA é produzir e difundir conhecimentos no campo da educação superior, com ênfase para a região semiárida brasileira, contribuindo para o exercício pleno da cidadania, mediante formação humanística, crítica e reflexiva, preparando profissionais capazes de atender demandas da sociedade</w:t>
      </w:r>
      <w:r w:rsidR="00BD7614">
        <w:rPr>
          <w:rFonts w:eastAsia="Times New Roman" w:cstheme="minorHAnsi"/>
          <w:lang w:eastAsia="pt-BR"/>
        </w:rPr>
        <w:t xml:space="preserve"> (UFERSA, 2015)</w:t>
      </w:r>
      <w:r w:rsidRPr="003458AC">
        <w:rPr>
          <w:rFonts w:eastAsia="Times New Roman" w:cstheme="minorHAnsi"/>
          <w:lang w:eastAsia="pt-BR"/>
        </w:rPr>
        <w:t xml:space="preserve">. </w:t>
      </w:r>
    </w:p>
    <w:p w:rsidR="002722ED" w:rsidRPr="003458AC" w:rsidRDefault="002722ED" w:rsidP="00FE62AA">
      <w:pPr>
        <w:spacing w:line="360" w:lineRule="auto"/>
        <w:ind w:firstLine="709"/>
        <w:jc w:val="both"/>
        <w:rPr>
          <w:rFonts w:eastAsia="Times New Roman" w:cstheme="minorHAnsi"/>
          <w:lang w:eastAsia="pt-BR"/>
        </w:rPr>
      </w:pPr>
    </w:p>
    <w:p w:rsidR="007F0F30" w:rsidRPr="002A46A7" w:rsidRDefault="00B65A1E" w:rsidP="00B65A1E">
      <w:pPr>
        <w:pStyle w:val="Ttulo2"/>
      </w:pPr>
      <w:bookmarkStart w:id="87" w:name="_Toc449995736"/>
      <w:r>
        <w:t xml:space="preserve">1.3 </w:t>
      </w:r>
      <w:r w:rsidR="007F0F30" w:rsidRPr="002A46A7">
        <w:t>C</w:t>
      </w:r>
      <w:r w:rsidR="00D14B1A" w:rsidRPr="002A46A7">
        <w:t>ontextu</w:t>
      </w:r>
      <w:r w:rsidR="007F0F30" w:rsidRPr="002A46A7">
        <w:t>alização da área de conhecimento</w:t>
      </w:r>
      <w:bookmarkEnd w:id="87"/>
    </w:p>
    <w:p w:rsidR="00D44DB5" w:rsidRDefault="00D44DB5" w:rsidP="00FE62AA">
      <w:pPr>
        <w:autoSpaceDE w:val="0"/>
        <w:autoSpaceDN w:val="0"/>
        <w:adjustRightInd w:val="0"/>
        <w:spacing w:after="0" w:line="240" w:lineRule="atLeast"/>
        <w:jc w:val="both"/>
        <w:rPr>
          <w:rFonts w:ascii="Arial" w:hAnsi="Arial" w:cs="Arial"/>
          <w:sz w:val="24"/>
          <w:szCs w:val="24"/>
        </w:rPr>
      </w:pPr>
    </w:p>
    <w:p w:rsidR="00B55AE6" w:rsidRPr="00B55AE6" w:rsidRDefault="00B55AE6" w:rsidP="00B55AE6">
      <w:pPr>
        <w:spacing w:line="360" w:lineRule="auto"/>
        <w:ind w:firstLine="709"/>
        <w:jc w:val="both"/>
        <w:rPr>
          <w:rFonts w:cs="Arial"/>
          <w:color w:val="000000" w:themeColor="text1"/>
        </w:rPr>
      </w:pPr>
      <w:r w:rsidRPr="00B55AE6">
        <w:rPr>
          <w:rFonts w:cs="Arial"/>
          <w:color w:val="000000" w:themeColor="text1"/>
        </w:rPr>
        <w:t>O conhecimento científico e o desenvolvimento tecnológico de um país estão intrinsecamente ligados ao seu desenvolvimento econômico, pois agregam um alto valor à produção. Segundo o Banco Mundial,</w:t>
      </w:r>
      <w:r w:rsidR="00B54BB2">
        <w:rPr>
          <w:rFonts w:cs="Arial"/>
          <w:color w:val="000000" w:themeColor="text1"/>
        </w:rPr>
        <w:t xml:space="preserve"> 2012,</w:t>
      </w:r>
      <w:r w:rsidRPr="00B55AE6">
        <w:rPr>
          <w:rFonts w:cs="Arial"/>
          <w:color w:val="000000" w:themeColor="text1"/>
        </w:rPr>
        <w:t xml:space="preserve"> nos últimos 10 anos o crescimento do PIB dos países que compõem o BRICS (Brasil, Rússia, Índia, China e África do Sul) foi em média de 58,1%, impulsionado pela China com um crescimento de 102,2% e Índia com 75,3%, enquanto que o PIB brasileiro vem crescendo apenas 37,6% no mesmo período. O Brasil, apesar do grande trabalho de seus pesquisadores, é um dos últimos do “</w:t>
      </w:r>
      <w:r w:rsidRPr="00B55AE6">
        <w:rPr>
          <w:rFonts w:cs="Arial"/>
          <w:i/>
          <w:color w:val="000000" w:themeColor="text1"/>
        </w:rPr>
        <w:t>ranking”</w:t>
      </w:r>
      <w:r w:rsidRPr="00B55AE6">
        <w:rPr>
          <w:rFonts w:cs="Arial"/>
          <w:color w:val="000000" w:themeColor="text1"/>
        </w:rPr>
        <w:t xml:space="preserve"> de patentes mundiais. As causas são claras: os baixos incentivos ao desenvolvimento tecnológico e industrial e a pequena participação de empresas privadas nos financiamentos à pesquisa. </w:t>
      </w:r>
    </w:p>
    <w:p w:rsidR="00B55AE6" w:rsidRPr="00B55AE6" w:rsidRDefault="00B55AE6" w:rsidP="00B55AE6">
      <w:pPr>
        <w:spacing w:line="360" w:lineRule="auto"/>
        <w:ind w:firstLine="709"/>
        <w:jc w:val="both"/>
        <w:rPr>
          <w:rFonts w:cs="Arial"/>
          <w:color w:val="000000" w:themeColor="text1"/>
        </w:rPr>
      </w:pPr>
      <w:r w:rsidRPr="00B55AE6">
        <w:rPr>
          <w:rFonts w:cs="Arial"/>
          <w:color w:val="000000" w:themeColor="text1"/>
        </w:rPr>
        <w:t xml:space="preserve">Aliado a estes problemas, as Universidades brasileiras não conseguem suprir o </w:t>
      </w:r>
      <w:r w:rsidRPr="00B55AE6">
        <w:rPr>
          <w:rFonts w:cs="Arial"/>
          <w:i/>
          <w:color w:val="000000" w:themeColor="text1"/>
        </w:rPr>
        <w:t>déficit</w:t>
      </w:r>
      <w:r w:rsidRPr="00B55AE6">
        <w:rPr>
          <w:rFonts w:cs="Arial"/>
          <w:color w:val="000000" w:themeColor="text1"/>
        </w:rPr>
        <w:t xml:space="preserve"> de engenheiros que o país precisa. </w:t>
      </w:r>
      <w:r w:rsidR="00E1464B">
        <w:rPr>
          <w:rFonts w:cs="Arial"/>
          <w:color w:val="000000" w:themeColor="text1"/>
        </w:rPr>
        <w:t>Dados publicados pela ANDIFES (Associação Nacional dos Dirigentes das Instituições Federais d</w:t>
      </w:r>
      <w:r w:rsidR="00E1464B" w:rsidRPr="00E1464B">
        <w:rPr>
          <w:rFonts w:cs="Arial"/>
          <w:color w:val="000000" w:themeColor="text1"/>
        </w:rPr>
        <w:t>e Ensino Superior</w:t>
      </w:r>
      <w:r w:rsidR="00E1464B">
        <w:rPr>
          <w:rFonts w:cs="Arial"/>
          <w:color w:val="000000" w:themeColor="text1"/>
        </w:rPr>
        <w:t>), 2012, diziam que a</w:t>
      </w:r>
      <w:r w:rsidRPr="00B55AE6">
        <w:rPr>
          <w:rFonts w:cs="Arial"/>
          <w:color w:val="000000" w:themeColor="text1"/>
        </w:rPr>
        <w:t xml:space="preserve">nualmente as Universidades brasileiras formam cerca de 40 mil engenheiros, onde a maior parte é de engenheiros civis, para atender a uma população de cerca de 202 milhões de habitantes. Isto é menos de 10% do que forma a China, com total de 650 mil, e cerca de 18% do que forma a Índia, com um total de 220 mil engenheiros formados a cada ano. Como forma de resolver seus próprios </w:t>
      </w:r>
      <w:r w:rsidRPr="00B55AE6">
        <w:rPr>
          <w:rFonts w:cs="Arial"/>
          <w:i/>
          <w:color w:val="000000" w:themeColor="text1"/>
        </w:rPr>
        <w:t>déficits</w:t>
      </w:r>
      <w:r w:rsidRPr="00B55AE6">
        <w:rPr>
          <w:rFonts w:cs="Arial"/>
          <w:color w:val="000000" w:themeColor="text1"/>
        </w:rPr>
        <w:t xml:space="preserve">, algumas empresas no Brasil estão oferecendo esta formação para funcionários ou pessoas que ainda não são do quadro de funcionários para obter profissionais qualificados. Além disso, órgãos governamentais como a </w:t>
      </w:r>
      <w:r w:rsidRPr="00B55AE6">
        <w:rPr>
          <w:rFonts w:cs="Arial"/>
        </w:rPr>
        <w:t xml:space="preserve">financiadora de projetos Finep patrocinam </w:t>
      </w:r>
      <w:r w:rsidRPr="00B55AE6">
        <w:rPr>
          <w:rFonts w:cs="Arial"/>
          <w:color w:val="000000" w:themeColor="text1"/>
        </w:rPr>
        <w:t>desde 2006 programas de estímulo à formação de mais engenheiros no país.</w:t>
      </w:r>
    </w:p>
    <w:p w:rsidR="00B55AE6" w:rsidRPr="00B55AE6" w:rsidRDefault="00B55AE6" w:rsidP="00B55AE6">
      <w:pPr>
        <w:spacing w:line="360" w:lineRule="auto"/>
        <w:ind w:firstLine="709"/>
        <w:jc w:val="both"/>
        <w:rPr>
          <w:rFonts w:cs="Arial"/>
          <w:color w:val="000000" w:themeColor="text1"/>
        </w:rPr>
      </w:pPr>
      <w:r w:rsidRPr="00B55AE6">
        <w:rPr>
          <w:rFonts w:cs="Arial"/>
          <w:color w:val="000000" w:themeColor="text1"/>
        </w:rPr>
        <w:t>Segundo a Federação Interestadual de Sindicatos de Engenheiros</w:t>
      </w:r>
      <w:r w:rsidR="0091589D">
        <w:rPr>
          <w:rFonts w:cs="Arial"/>
          <w:color w:val="000000" w:themeColor="text1"/>
        </w:rPr>
        <w:t xml:space="preserve"> – FISNGE (</w:t>
      </w:r>
      <w:r w:rsidR="00234564">
        <w:rPr>
          <w:rFonts w:cs="Arial"/>
          <w:color w:val="000000" w:themeColor="text1"/>
        </w:rPr>
        <w:t>2008</w:t>
      </w:r>
      <w:r w:rsidR="0091589D">
        <w:rPr>
          <w:rFonts w:cs="Arial"/>
          <w:color w:val="000000" w:themeColor="text1"/>
        </w:rPr>
        <w:t>)</w:t>
      </w:r>
      <w:r w:rsidR="00234564">
        <w:rPr>
          <w:rFonts w:cs="Arial"/>
          <w:color w:val="000000" w:themeColor="text1"/>
        </w:rPr>
        <w:t>,</w:t>
      </w:r>
      <w:r w:rsidR="00234564" w:rsidRPr="00B55AE6">
        <w:rPr>
          <w:rFonts w:cs="Arial"/>
          <w:color w:val="000000" w:themeColor="text1"/>
        </w:rPr>
        <w:t xml:space="preserve"> </w:t>
      </w:r>
      <w:r w:rsidR="00234564">
        <w:rPr>
          <w:rFonts w:cs="Arial"/>
          <w:color w:val="000000" w:themeColor="text1"/>
        </w:rPr>
        <w:t>“</w:t>
      </w:r>
      <w:r w:rsidRPr="00B55AE6">
        <w:rPr>
          <w:rFonts w:cs="Arial"/>
          <w:color w:val="000000" w:themeColor="text1"/>
        </w:rPr>
        <w:t xml:space="preserve">A Engenharia é indispensável para o fortalecimento do estado como indutor do desenvolvimento econômico, investidor na infraestrutura </w:t>
      </w:r>
      <w:r w:rsidRPr="00B55AE6">
        <w:rPr>
          <w:rFonts w:cs="Arial"/>
        </w:rPr>
        <w:t>econômica</w:t>
      </w:r>
      <w:r w:rsidRPr="00B55AE6">
        <w:rPr>
          <w:rFonts w:cs="Arial"/>
          <w:color w:val="000000" w:themeColor="text1"/>
        </w:rPr>
        <w:t xml:space="preserve"> e social, e promotor de políticas públicas baseadas na universalização dos direitos sociais”. Cabe-nos perguntar: Por que as universidades brasileiras não </w:t>
      </w:r>
      <w:r w:rsidRPr="00B55AE6">
        <w:rPr>
          <w:rFonts w:cs="Arial"/>
          <w:color w:val="000000" w:themeColor="text1"/>
        </w:rPr>
        <w:lastRenderedPageBreak/>
        <w:t>conseguem formar engenheiros na quantidade necessária para atender as demandas do país? O modelo de ensino aplicado à formação de engenheiros está funcionando adequadamente? Os futuros engenheiros estão aprendendo a aprender, criar ou desenvolver seus próprios conhecimentos?</w:t>
      </w:r>
    </w:p>
    <w:p w:rsidR="00AF412D" w:rsidRDefault="00B55AE6" w:rsidP="00B55AE6">
      <w:pPr>
        <w:spacing w:line="360" w:lineRule="auto"/>
        <w:ind w:firstLine="709"/>
        <w:jc w:val="both"/>
        <w:rPr>
          <w:rFonts w:cs="Arial"/>
          <w:color w:val="000000" w:themeColor="text1"/>
        </w:rPr>
      </w:pPr>
      <w:r w:rsidRPr="00B55AE6">
        <w:rPr>
          <w:rFonts w:cs="Arial"/>
          <w:color w:val="000000" w:themeColor="text1"/>
        </w:rPr>
        <w:t xml:space="preserve">A reflexão em torno desses questionamentos, aliada a quantidade de vagas ociosas nos cursos de engenharia, em torno de 40%, e ainda considerando que </w:t>
      </w:r>
      <w:r w:rsidRPr="00B55AE6">
        <w:rPr>
          <w:rFonts w:cs="Arial"/>
        </w:rPr>
        <w:t>apenas 25%, aproximadamente,</w:t>
      </w:r>
      <w:r w:rsidRPr="00B55AE6">
        <w:rPr>
          <w:rFonts w:cs="Arial"/>
          <w:color w:val="000000" w:themeColor="text1"/>
        </w:rPr>
        <w:t xml:space="preserve"> dos estudantes de engenharia conseg</w:t>
      </w:r>
      <w:r w:rsidR="0039391E">
        <w:rPr>
          <w:rFonts w:cs="Arial"/>
          <w:color w:val="000000" w:themeColor="text1"/>
        </w:rPr>
        <w:t>uem concluir seu curso, leva</w:t>
      </w:r>
      <w:r w:rsidRPr="00B55AE6">
        <w:rPr>
          <w:rFonts w:cs="Arial"/>
          <w:color w:val="000000" w:themeColor="text1"/>
        </w:rPr>
        <w:t xml:space="preserve"> a percepção de que a proposta pedagógica das Universidades precisa de reformulações. </w:t>
      </w:r>
    </w:p>
    <w:p w:rsidR="00B55AE6" w:rsidRPr="00B55AE6" w:rsidRDefault="00B55AE6" w:rsidP="00B55AE6">
      <w:pPr>
        <w:spacing w:line="360" w:lineRule="auto"/>
        <w:ind w:firstLine="709"/>
        <w:jc w:val="both"/>
        <w:rPr>
          <w:rFonts w:cs="Arial"/>
          <w:color w:val="000000" w:themeColor="text1"/>
        </w:rPr>
      </w:pPr>
      <w:r w:rsidRPr="00B55AE6">
        <w:rPr>
          <w:rFonts w:cs="Arial"/>
          <w:color w:val="000000" w:themeColor="text1"/>
        </w:rPr>
        <w:t>Entre os diversos problemas enfrentados pelas U</w:t>
      </w:r>
      <w:r w:rsidR="0039391E">
        <w:rPr>
          <w:rFonts w:cs="Arial"/>
          <w:color w:val="000000" w:themeColor="text1"/>
        </w:rPr>
        <w:t>niversidades brasileiras pode-se</w:t>
      </w:r>
      <w:r w:rsidRPr="00B55AE6">
        <w:rPr>
          <w:rFonts w:cs="Arial"/>
          <w:color w:val="000000" w:themeColor="text1"/>
        </w:rPr>
        <w:t xml:space="preserve"> destacar, em primeiro lugar, a escolha prematura que muitos jovens têm que fazer para prestar o vestibular. Em segundo lugar, práticas pedagógicas com grande ênfase em aulas teóricas tradicionais, sem nenhuma, ou com pouquíssimas, aulas práticas e de laboratórios. Por fim, a ociosidade de muitos estudantes, que poderiam passar mais tempo nos laboratórios, bibliotecas, ou em projetos de ensino, pesquisa ou extensão com seus professores, “vivendo” realmente a Universidade. Não </w:t>
      </w:r>
      <w:r w:rsidRPr="00B55AE6">
        <w:rPr>
          <w:rFonts w:cs="Arial"/>
        </w:rPr>
        <w:t xml:space="preserve">encontraram </w:t>
      </w:r>
      <w:r w:rsidRPr="00B55AE6">
        <w:rPr>
          <w:rFonts w:cs="Arial"/>
          <w:color w:val="000000" w:themeColor="text1"/>
        </w:rPr>
        <w:t>ambiente propício ou não lhes foi introduzida esta cultura. Estas são, em parte, algumas das causas da grande evasão de estudantes nos cursos de engenharia.</w:t>
      </w:r>
    </w:p>
    <w:p w:rsidR="00AF412D" w:rsidRDefault="0091589D" w:rsidP="00B55AE6">
      <w:pPr>
        <w:spacing w:line="360" w:lineRule="auto"/>
        <w:ind w:firstLine="709"/>
        <w:jc w:val="both"/>
        <w:rPr>
          <w:rFonts w:cs="Arial"/>
          <w:color w:val="000000" w:themeColor="text1"/>
        </w:rPr>
      </w:pPr>
      <w:r>
        <w:rPr>
          <w:rFonts w:cs="Arial"/>
          <w:color w:val="000000" w:themeColor="text1"/>
        </w:rPr>
        <w:t>Segundo Paulo Roberto da Silva (</w:t>
      </w:r>
      <w:r w:rsidR="00B55AE6" w:rsidRPr="00B55AE6">
        <w:rPr>
          <w:rFonts w:cs="Arial"/>
          <w:color w:val="000000" w:themeColor="text1"/>
        </w:rPr>
        <w:t xml:space="preserve">2008), apenas 10% dos jovens entre 18 e 24 anos de idade encontram-se na universidade brasileira, contra 20% na Argentina, 50% na França e 80% nos EUA. Aliado a estes dados, dos 10% de universitários brasileiros, apenas 13% deles se formam engenheiros, ou seja, a cada 100 universitários, apenas 1,3 estudam engenharia. Isso é resultado do modelo de formação acadêmica e profissional adotado no Brasil, que se baseia numa concepção fragmentada e compartimentada do conhecimento. </w:t>
      </w:r>
    </w:p>
    <w:p w:rsidR="00B55AE6" w:rsidRPr="00B55AE6" w:rsidRDefault="00B55AE6" w:rsidP="00B55AE6">
      <w:pPr>
        <w:spacing w:line="360" w:lineRule="auto"/>
        <w:ind w:firstLine="709"/>
        <w:jc w:val="both"/>
        <w:rPr>
          <w:rFonts w:cs="Arial"/>
          <w:color w:val="000000" w:themeColor="text1"/>
        </w:rPr>
      </w:pPr>
      <w:r w:rsidRPr="00B55AE6">
        <w:rPr>
          <w:rFonts w:cs="Arial"/>
          <w:color w:val="000000" w:themeColor="text1"/>
        </w:rPr>
        <w:t xml:space="preserve">Esse modelo, que ora é questionado, foi resultado de reformas universitárias parciais e limitadas nas </w:t>
      </w:r>
      <w:r w:rsidRPr="00B55AE6">
        <w:rPr>
          <w:rFonts w:cs="Arial"/>
        </w:rPr>
        <w:t xml:space="preserve">décadas de 1960 e 1970, sobretudo no ano de 1968, onde a principal característica foi a predominância de currículos </w:t>
      </w:r>
      <w:r w:rsidRPr="00B55AE6">
        <w:rPr>
          <w:rFonts w:cs="Arial"/>
          <w:color w:val="000000" w:themeColor="text1"/>
        </w:rPr>
        <w:t xml:space="preserve">de graduação pouco flexíveis, com forte viés disciplinar e sem nenhuma articulação entre a graduação e a pós-graduação. Outra característica negativa é o fato de que os jovens são obrigados a escolher, prematuramente, a carreira profissional num processo seletivo pontual e socialmente excludente para ingresso na graduação. </w:t>
      </w:r>
    </w:p>
    <w:p w:rsidR="00B55AE6" w:rsidRPr="00B55AE6" w:rsidRDefault="00B55AE6" w:rsidP="00AF412D">
      <w:pPr>
        <w:spacing w:line="360" w:lineRule="auto"/>
        <w:ind w:firstLine="709"/>
        <w:jc w:val="both"/>
        <w:rPr>
          <w:rFonts w:cs="Arial"/>
          <w:color w:val="000000" w:themeColor="text1"/>
        </w:rPr>
      </w:pPr>
      <w:r w:rsidRPr="00B55AE6">
        <w:rPr>
          <w:rFonts w:cs="Arial"/>
          <w:color w:val="000000" w:themeColor="text1"/>
        </w:rPr>
        <w:t>O Ministério da Educação (MEC), acompanhando uma tendência mundial, vem investindo esforços para a mudança no modelo educacional de nível superior no Brasil. Desde 1930, quando foi criado, o MEC se atualiza e acompanha a modernização, seguindo as primeiras regulamentações do ensino superior, sinalizadas já na primeira Lei de Diretrizes e Bases da Educaçã</w:t>
      </w:r>
      <w:r w:rsidR="00AF412D">
        <w:rPr>
          <w:rFonts w:cs="Arial"/>
          <w:color w:val="000000" w:themeColor="text1"/>
        </w:rPr>
        <w:t xml:space="preserve">o Nacional (LDB), Lei 4.024/61. </w:t>
      </w:r>
      <w:r w:rsidRPr="00B55AE6">
        <w:rPr>
          <w:rFonts w:cs="Arial"/>
          <w:color w:val="000000" w:themeColor="text1"/>
        </w:rPr>
        <w:t xml:space="preserve">Os antigos currículos mínimos remontam a essa </w:t>
      </w:r>
      <w:r w:rsidRPr="00F43604">
        <w:rPr>
          <w:rFonts w:cs="Arial"/>
        </w:rPr>
        <w:t xml:space="preserve">primeira LDB, onde cada modalidade de </w:t>
      </w:r>
      <w:r w:rsidRPr="00F43604">
        <w:rPr>
          <w:rFonts w:cs="Arial"/>
        </w:rPr>
        <w:lastRenderedPageBreak/>
        <w:t xml:space="preserve">curso superior possuía um currículo mínimo único e obrigatório </w:t>
      </w:r>
      <w:r w:rsidR="00F43604" w:rsidRPr="00F43604">
        <w:rPr>
          <w:rFonts w:cs="Arial"/>
        </w:rPr>
        <w:t>em todo o país. Posteriormente</w:t>
      </w:r>
      <w:r w:rsidRPr="00F43604">
        <w:rPr>
          <w:rFonts w:cs="Arial"/>
        </w:rPr>
        <w:t xml:space="preserve">, por meio da Lei 5.540/68, </w:t>
      </w:r>
      <w:r w:rsidR="00F43604">
        <w:rPr>
          <w:rFonts w:cs="Arial"/>
        </w:rPr>
        <w:t>foi introduzida</w:t>
      </w:r>
      <w:r w:rsidRPr="00F43604">
        <w:rPr>
          <w:rFonts w:cs="Arial"/>
        </w:rPr>
        <w:t xml:space="preserve"> </w:t>
      </w:r>
      <w:r w:rsidR="00F43604" w:rsidRPr="00F43604">
        <w:rPr>
          <w:rFonts w:cs="Arial"/>
        </w:rPr>
        <w:t>a reforma dos cursos superiores.</w:t>
      </w:r>
      <w:r w:rsidRPr="00F43604">
        <w:rPr>
          <w:rFonts w:cs="Arial"/>
        </w:rPr>
        <w:t xml:space="preserve"> Essas </w:t>
      </w:r>
      <w:r w:rsidRPr="00B55AE6">
        <w:rPr>
          <w:rFonts w:cs="Arial"/>
          <w:color w:val="000000" w:themeColor="text1"/>
        </w:rPr>
        <w:t xml:space="preserve">reformas foram amplamente discutidas nos anos 1980/90, culminando com a publicação da nova LDB, a Lei 9.394/96. Esta última e </w:t>
      </w:r>
      <w:r w:rsidRPr="00B55AE6">
        <w:rPr>
          <w:rFonts w:cs="Arial"/>
        </w:rPr>
        <w:t>as</w:t>
      </w:r>
      <w:r w:rsidRPr="00B55AE6">
        <w:rPr>
          <w:rFonts w:cs="Arial"/>
          <w:color w:val="000000" w:themeColor="text1"/>
        </w:rPr>
        <w:t xml:space="preserve"> subsequentes normas </w:t>
      </w:r>
      <w:r w:rsidRPr="00B55AE6">
        <w:rPr>
          <w:rFonts w:cs="Arial"/>
          <w:b/>
          <w:color w:val="000000" w:themeColor="text1"/>
        </w:rPr>
        <w:t>determinaram profundas modificações</w:t>
      </w:r>
      <w:r w:rsidRPr="00B55AE6">
        <w:rPr>
          <w:rFonts w:cs="Arial"/>
          <w:color w:val="000000" w:themeColor="text1"/>
        </w:rPr>
        <w:t xml:space="preserve"> na educação superior,</w:t>
      </w:r>
      <w:r w:rsidR="005F0989">
        <w:rPr>
          <w:rFonts w:cs="Arial"/>
          <w:color w:val="000000" w:themeColor="text1"/>
        </w:rPr>
        <w:t xml:space="preserve"> dentre as quais se destacam</w:t>
      </w:r>
      <w:r w:rsidRPr="00B55AE6">
        <w:rPr>
          <w:rFonts w:cs="Arial"/>
          <w:color w:val="000000" w:themeColor="text1"/>
        </w:rPr>
        <w:t>:</w:t>
      </w:r>
    </w:p>
    <w:p w:rsidR="00B55AE6" w:rsidRPr="00B55AE6" w:rsidRDefault="00B55AE6" w:rsidP="007C3EEA">
      <w:pPr>
        <w:pStyle w:val="Default"/>
        <w:numPr>
          <w:ilvl w:val="0"/>
          <w:numId w:val="97"/>
        </w:numPr>
        <w:tabs>
          <w:tab w:val="clear" w:pos="360"/>
          <w:tab w:val="num" w:pos="720"/>
        </w:tabs>
        <w:suppressAutoHyphens/>
        <w:autoSpaceDN/>
        <w:adjustRightInd/>
        <w:spacing w:after="120" w:line="360" w:lineRule="auto"/>
        <w:ind w:left="720"/>
        <w:jc w:val="both"/>
        <w:rPr>
          <w:rFonts w:asciiTheme="minorHAnsi" w:hAnsiTheme="minorHAnsi"/>
          <w:color w:val="000000" w:themeColor="text1"/>
          <w:sz w:val="22"/>
          <w:szCs w:val="22"/>
        </w:rPr>
      </w:pPr>
      <w:r w:rsidRPr="00B55AE6">
        <w:rPr>
          <w:rFonts w:asciiTheme="minorHAnsi" w:hAnsiTheme="minorHAnsi"/>
          <w:color w:val="000000" w:themeColor="text1"/>
          <w:sz w:val="22"/>
          <w:szCs w:val="22"/>
        </w:rPr>
        <w:t>Recomenda</w:t>
      </w:r>
      <w:r w:rsidR="005F0989">
        <w:rPr>
          <w:rFonts w:asciiTheme="minorHAnsi" w:hAnsiTheme="minorHAnsi"/>
          <w:color w:val="000000" w:themeColor="text1"/>
          <w:sz w:val="22"/>
          <w:szCs w:val="22"/>
        </w:rPr>
        <w:t>ção</w:t>
      </w:r>
      <w:r w:rsidRPr="00B55AE6">
        <w:rPr>
          <w:rFonts w:asciiTheme="minorHAnsi" w:hAnsiTheme="minorHAnsi"/>
          <w:color w:val="000000" w:themeColor="text1"/>
          <w:sz w:val="22"/>
          <w:szCs w:val="22"/>
        </w:rPr>
        <w:t xml:space="preserve"> a extinção dos departamentos nas universidades;</w:t>
      </w:r>
    </w:p>
    <w:p w:rsidR="00B55AE6" w:rsidRPr="00B55AE6" w:rsidRDefault="00B55AE6" w:rsidP="007C3EEA">
      <w:pPr>
        <w:pStyle w:val="Default"/>
        <w:numPr>
          <w:ilvl w:val="0"/>
          <w:numId w:val="97"/>
        </w:numPr>
        <w:tabs>
          <w:tab w:val="clear" w:pos="360"/>
          <w:tab w:val="num" w:pos="720"/>
        </w:tabs>
        <w:suppressAutoHyphens/>
        <w:autoSpaceDN/>
        <w:adjustRightInd/>
        <w:spacing w:after="120" w:line="360" w:lineRule="auto"/>
        <w:ind w:left="720"/>
        <w:jc w:val="both"/>
        <w:rPr>
          <w:rFonts w:asciiTheme="minorHAnsi" w:hAnsiTheme="minorHAnsi"/>
          <w:color w:val="000000" w:themeColor="text1"/>
          <w:sz w:val="22"/>
          <w:szCs w:val="22"/>
        </w:rPr>
      </w:pPr>
      <w:r w:rsidRPr="00B55AE6">
        <w:rPr>
          <w:rFonts w:asciiTheme="minorHAnsi" w:hAnsiTheme="minorHAnsi"/>
          <w:color w:val="000000" w:themeColor="text1"/>
          <w:sz w:val="22"/>
          <w:szCs w:val="22"/>
        </w:rPr>
        <w:t>Extinção dos currículos mínimos;</w:t>
      </w:r>
    </w:p>
    <w:p w:rsidR="00B55AE6" w:rsidRPr="00B55AE6" w:rsidRDefault="00B55AE6" w:rsidP="007C3EEA">
      <w:pPr>
        <w:pStyle w:val="Default"/>
        <w:numPr>
          <w:ilvl w:val="0"/>
          <w:numId w:val="97"/>
        </w:numPr>
        <w:tabs>
          <w:tab w:val="clear" w:pos="360"/>
          <w:tab w:val="num" w:pos="720"/>
        </w:tabs>
        <w:suppressAutoHyphens/>
        <w:autoSpaceDN/>
        <w:adjustRightInd/>
        <w:spacing w:after="120" w:line="360" w:lineRule="auto"/>
        <w:ind w:left="720"/>
        <w:jc w:val="both"/>
        <w:rPr>
          <w:rFonts w:asciiTheme="minorHAnsi" w:hAnsiTheme="minorHAnsi"/>
          <w:color w:val="000000" w:themeColor="text1"/>
          <w:sz w:val="22"/>
          <w:szCs w:val="22"/>
        </w:rPr>
      </w:pPr>
      <w:r w:rsidRPr="00B55AE6">
        <w:rPr>
          <w:rFonts w:asciiTheme="minorHAnsi" w:hAnsiTheme="minorHAnsi"/>
          <w:color w:val="000000" w:themeColor="text1"/>
          <w:sz w:val="22"/>
          <w:szCs w:val="22"/>
        </w:rPr>
        <w:t>Introdução das Diretrizes Curriculares, flexibilização curricular, mobilidade acadêmica, enfoque sistêmico e interdisciplinar, criação dos ciclos básico e profissional, entre outros;</w:t>
      </w:r>
    </w:p>
    <w:p w:rsidR="00B55AE6" w:rsidRPr="00B55AE6" w:rsidRDefault="005F0989" w:rsidP="007C3EEA">
      <w:pPr>
        <w:pStyle w:val="Default"/>
        <w:numPr>
          <w:ilvl w:val="0"/>
          <w:numId w:val="97"/>
        </w:numPr>
        <w:tabs>
          <w:tab w:val="clear" w:pos="360"/>
          <w:tab w:val="num" w:pos="720"/>
        </w:tabs>
        <w:suppressAutoHyphens/>
        <w:autoSpaceDN/>
        <w:adjustRightInd/>
        <w:spacing w:after="120" w:line="360" w:lineRule="auto"/>
        <w:ind w:left="72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Diferenciação entre </w:t>
      </w:r>
      <w:r w:rsidR="00B55AE6" w:rsidRPr="00B55AE6">
        <w:rPr>
          <w:rFonts w:asciiTheme="minorHAnsi" w:hAnsiTheme="minorHAnsi"/>
          <w:color w:val="000000" w:themeColor="text1"/>
          <w:sz w:val="22"/>
          <w:szCs w:val="22"/>
        </w:rPr>
        <w:t>Diploma ou C</w:t>
      </w:r>
      <w:r>
        <w:rPr>
          <w:rFonts w:asciiTheme="minorHAnsi" w:hAnsiTheme="minorHAnsi"/>
          <w:color w:val="000000" w:themeColor="text1"/>
          <w:sz w:val="22"/>
          <w:szCs w:val="22"/>
        </w:rPr>
        <w:t>ertificado acadêmico e</w:t>
      </w:r>
      <w:r w:rsidR="00B55AE6" w:rsidRPr="00B55AE6">
        <w:rPr>
          <w:rFonts w:asciiTheme="minorHAnsi" w:hAnsiTheme="minorHAnsi"/>
          <w:color w:val="000000" w:themeColor="text1"/>
          <w:sz w:val="22"/>
          <w:szCs w:val="22"/>
        </w:rPr>
        <w:t xml:space="preserve"> de título profissional, não dando mais o direito automático de exercício da profissão;</w:t>
      </w:r>
    </w:p>
    <w:p w:rsidR="00B55AE6" w:rsidRPr="00B55AE6" w:rsidRDefault="00B55AE6" w:rsidP="007C3EEA">
      <w:pPr>
        <w:pStyle w:val="Default"/>
        <w:numPr>
          <w:ilvl w:val="0"/>
          <w:numId w:val="97"/>
        </w:numPr>
        <w:tabs>
          <w:tab w:val="clear" w:pos="360"/>
          <w:tab w:val="num" w:pos="720"/>
        </w:tabs>
        <w:suppressAutoHyphens/>
        <w:autoSpaceDN/>
        <w:adjustRightInd/>
        <w:spacing w:after="120" w:line="360" w:lineRule="auto"/>
        <w:ind w:left="720"/>
        <w:jc w:val="both"/>
        <w:rPr>
          <w:rFonts w:asciiTheme="minorHAnsi" w:hAnsiTheme="minorHAnsi"/>
          <w:color w:val="000000" w:themeColor="text1"/>
          <w:sz w:val="22"/>
          <w:szCs w:val="22"/>
        </w:rPr>
      </w:pPr>
      <w:r w:rsidRPr="00B55AE6">
        <w:rPr>
          <w:rFonts w:asciiTheme="minorHAnsi" w:hAnsiTheme="minorHAnsi"/>
          <w:color w:val="000000" w:themeColor="text1"/>
          <w:sz w:val="22"/>
          <w:szCs w:val="22"/>
        </w:rPr>
        <w:t>Redução da duração dos cursos, onde a graduação é considerada etapa inicial da formação, devendo ser complementada com a pós-graduação;</w:t>
      </w:r>
    </w:p>
    <w:p w:rsidR="00B55AE6" w:rsidRPr="00B55AE6" w:rsidRDefault="00B55AE6" w:rsidP="007C3EEA">
      <w:pPr>
        <w:pStyle w:val="Default"/>
        <w:numPr>
          <w:ilvl w:val="0"/>
          <w:numId w:val="97"/>
        </w:numPr>
        <w:tabs>
          <w:tab w:val="clear" w:pos="360"/>
          <w:tab w:val="num" w:pos="720"/>
        </w:tabs>
        <w:suppressAutoHyphens/>
        <w:autoSpaceDN/>
        <w:adjustRightInd/>
        <w:spacing w:after="120" w:line="360" w:lineRule="auto"/>
        <w:ind w:left="720"/>
        <w:jc w:val="both"/>
        <w:rPr>
          <w:rFonts w:asciiTheme="minorHAnsi" w:hAnsiTheme="minorHAnsi"/>
          <w:color w:val="000000" w:themeColor="text1"/>
          <w:sz w:val="22"/>
          <w:szCs w:val="22"/>
        </w:rPr>
      </w:pPr>
      <w:r>
        <w:rPr>
          <w:rFonts w:asciiTheme="minorHAnsi" w:hAnsiTheme="minorHAnsi"/>
          <w:color w:val="000000" w:themeColor="text1"/>
          <w:sz w:val="22"/>
          <w:szCs w:val="22"/>
        </w:rPr>
        <w:t>Inserção d</w:t>
      </w:r>
      <w:r w:rsidRPr="00B55AE6">
        <w:rPr>
          <w:rFonts w:asciiTheme="minorHAnsi" w:hAnsiTheme="minorHAnsi"/>
          <w:color w:val="000000" w:themeColor="text1"/>
          <w:sz w:val="22"/>
          <w:szCs w:val="22"/>
        </w:rPr>
        <w:t>e EAD nas disciplinas semipresenciais;</w:t>
      </w:r>
    </w:p>
    <w:p w:rsidR="00B55AE6" w:rsidRPr="00B55AE6" w:rsidRDefault="00B55AE6" w:rsidP="007C3EEA">
      <w:pPr>
        <w:pStyle w:val="Default"/>
        <w:numPr>
          <w:ilvl w:val="0"/>
          <w:numId w:val="97"/>
        </w:numPr>
        <w:tabs>
          <w:tab w:val="clear" w:pos="360"/>
          <w:tab w:val="num" w:pos="720"/>
        </w:tabs>
        <w:suppressAutoHyphens/>
        <w:autoSpaceDN/>
        <w:adjustRightInd/>
        <w:spacing w:after="120" w:line="360" w:lineRule="auto"/>
        <w:ind w:left="720"/>
        <w:jc w:val="both"/>
        <w:rPr>
          <w:rFonts w:asciiTheme="minorHAnsi" w:hAnsiTheme="minorHAnsi"/>
          <w:color w:val="000000" w:themeColor="text1"/>
          <w:sz w:val="22"/>
          <w:szCs w:val="22"/>
        </w:rPr>
      </w:pPr>
      <w:r w:rsidRPr="00B55AE6">
        <w:rPr>
          <w:rFonts w:asciiTheme="minorHAnsi" w:hAnsiTheme="minorHAnsi"/>
          <w:color w:val="000000" w:themeColor="text1"/>
          <w:sz w:val="22"/>
          <w:szCs w:val="22"/>
        </w:rPr>
        <w:t>Introdução de avaliação institucional e de cursos, o SINAES.</w:t>
      </w:r>
    </w:p>
    <w:p w:rsidR="005F0989" w:rsidRDefault="00B55AE6" w:rsidP="00B55AE6">
      <w:pPr>
        <w:spacing w:line="360" w:lineRule="auto"/>
        <w:ind w:firstLine="709"/>
        <w:jc w:val="both"/>
        <w:rPr>
          <w:rFonts w:cs="Arial"/>
          <w:color w:val="000000" w:themeColor="text1"/>
        </w:rPr>
      </w:pPr>
      <w:r w:rsidRPr="00B55AE6">
        <w:rPr>
          <w:rFonts w:cs="Arial"/>
          <w:color w:val="000000" w:themeColor="text1"/>
        </w:rPr>
        <w:t>Para oferecer uma formação melhor, mais cidadã, mais crítica e com mais qualidade aos nossos estudantes, e para atender aos anseios da população brasileira e das necessidades do mundo do trabalho, foi criado um novo modelo de formação universitária, baseada nos projetos educacionais desenvolvidos anos antes da ditadura militar instaurada no final da década de 1960 por Anísio Teixeira e Darcy Ribeiro na UnB, chamado de Universidade Nova.</w:t>
      </w:r>
      <w:r w:rsidR="00F40CA5">
        <w:rPr>
          <w:rFonts w:cs="Arial"/>
          <w:color w:val="000000" w:themeColor="text1"/>
        </w:rPr>
        <w:t xml:space="preserve"> </w:t>
      </w:r>
    </w:p>
    <w:p w:rsidR="00F43604" w:rsidRDefault="00F40CA5" w:rsidP="00B55AE6">
      <w:pPr>
        <w:spacing w:line="360" w:lineRule="auto"/>
        <w:ind w:firstLine="709"/>
        <w:jc w:val="both"/>
      </w:pPr>
      <w:r>
        <w:rPr>
          <w:rFonts w:cs="Arial"/>
          <w:color w:val="000000" w:themeColor="text1"/>
        </w:rPr>
        <w:t xml:space="preserve">O relatório </w:t>
      </w:r>
      <w:r>
        <w:t>final de pesquisa bibliográfica sobre o tema da reforma universitária no País, como subsídio para o “Seminário Internacional Universidade XXI”, realizado em novembro de 2003, em Brasília, organizado conjuntamente pelo MEC e ORUS (Observatoire International des Réformes Universitaires), relatou a importância</w:t>
      </w:r>
      <w:r>
        <w:rPr>
          <w:rFonts w:cs="Arial"/>
          <w:color w:val="FF0000"/>
        </w:rPr>
        <w:t xml:space="preserve"> </w:t>
      </w:r>
      <w:r w:rsidR="00046BFD">
        <w:t xml:space="preserve">de especificar as dimensões consideradas no estudo, conforme indicações da ORUS, no sentido de desdobrar o grande tema da reforma universitária. Assim, foram considerados os seguintes aspectos como orientadores de todo o levantamento e análise dos </w:t>
      </w:r>
      <w:r w:rsidR="00D4781C">
        <w:t>dados (</w:t>
      </w:r>
      <w:r w:rsidR="00F43604">
        <w:t>MEC, 2003)</w:t>
      </w:r>
      <w:r w:rsidR="00046BFD">
        <w:t xml:space="preserve">: </w:t>
      </w:r>
    </w:p>
    <w:p w:rsidR="00F43604" w:rsidRDefault="00046BFD" w:rsidP="00B55AE6">
      <w:pPr>
        <w:spacing w:line="360" w:lineRule="auto"/>
        <w:ind w:firstLine="709"/>
        <w:jc w:val="both"/>
      </w:pPr>
      <w:r>
        <w:t xml:space="preserve">1. Características do pensamento sobre a reforma universitária (as diferentes formulações a respeito da ideia de reforma universitária); </w:t>
      </w:r>
    </w:p>
    <w:p w:rsidR="00F43604" w:rsidRDefault="00046BFD" w:rsidP="00B55AE6">
      <w:pPr>
        <w:spacing w:line="360" w:lineRule="auto"/>
        <w:ind w:firstLine="709"/>
        <w:jc w:val="both"/>
      </w:pPr>
      <w:r>
        <w:t xml:space="preserve">2. Organização dos saberes (como se organizam e se articulam o ensino, a pesquisa e a extensão nas universidades, segundo os vários autores pesquisados); </w:t>
      </w:r>
    </w:p>
    <w:p w:rsidR="00F43604" w:rsidRDefault="00046BFD" w:rsidP="00B55AE6">
      <w:pPr>
        <w:spacing w:line="360" w:lineRule="auto"/>
        <w:ind w:firstLine="709"/>
        <w:jc w:val="both"/>
      </w:pPr>
      <w:r>
        <w:lastRenderedPageBreak/>
        <w:t>3. Relação entre globalização e os sistemas locais</w:t>
      </w:r>
      <w:r w:rsidR="00F43604">
        <w:t xml:space="preserve"> de ensino superior;</w:t>
      </w:r>
    </w:p>
    <w:p w:rsidR="00F43604" w:rsidRDefault="00046BFD" w:rsidP="00B55AE6">
      <w:pPr>
        <w:spacing w:line="360" w:lineRule="auto"/>
        <w:ind w:firstLine="709"/>
        <w:jc w:val="both"/>
        <w:rPr>
          <w:rFonts w:cs="Arial"/>
        </w:rPr>
      </w:pPr>
      <w:r>
        <w:t>4. Relação</w:t>
      </w:r>
      <w:r w:rsidR="00F43604">
        <w:t xml:space="preserve"> entre universidade e sociedade</w:t>
      </w:r>
      <w:r w:rsidR="00F43604">
        <w:rPr>
          <w:rFonts w:cs="Arial"/>
        </w:rPr>
        <w:t>.</w:t>
      </w:r>
      <w:r w:rsidR="00CD1241" w:rsidRPr="00F43604">
        <w:rPr>
          <w:rFonts w:cs="Arial"/>
        </w:rPr>
        <w:t xml:space="preserve"> </w:t>
      </w:r>
      <w:r w:rsidR="00B55AE6" w:rsidRPr="00F43604">
        <w:rPr>
          <w:rFonts w:cs="Arial"/>
        </w:rPr>
        <w:t xml:space="preserve"> </w:t>
      </w:r>
    </w:p>
    <w:p w:rsidR="00C7471B" w:rsidRDefault="00C7471B" w:rsidP="00B55AE6">
      <w:pPr>
        <w:spacing w:line="360" w:lineRule="auto"/>
        <w:ind w:firstLine="709"/>
        <w:jc w:val="both"/>
        <w:rPr>
          <w:rFonts w:cs="Arial"/>
          <w:color w:val="000000" w:themeColor="text1"/>
        </w:rPr>
      </w:pPr>
      <w:r>
        <w:rPr>
          <w:rFonts w:cs="Arial"/>
          <w:color w:val="000000" w:themeColor="text1"/>
        </w:rPr>
        <w:t>O coordenador responsável pelo</w:t>
      </w:r>
      <w:r w:rsidRPr="00C7471B">
        <w:rPr>
          <w:rFonts w:cs="Arial"/>
          <w:color w:val="000000" w:themeColor="text1"/>
        </w:rPr>
        <w:t xml:space="preserve"> </w:t>
      </w:r>
      <w:r>
        <w:rPr>
          <w:rFonts w:cs="Arial"/>
          <w:color w:val="000000" w:themeColor="text1"/>
        </w:rPr>
        <w:t xml:space="preserve">relatório </w:t>
      </w:r>
      <w:r>
        <w:t>final de pesquisa bibliográfica sobre o tema da reforma universitária no País</w:t>
      </w:r>
      <w:r>
        <w:rPr>
          <w:rFonts w:cs="Arial"/>
          <w:color w:val="000000" w:themeColor="text1"/>
        </w:rPr>
        <w:t>, o professor Michelangelo Giotto Santoro Trigueiro (2003), ressaltou que,</w:t>
      </w:r>
    </w:p>
    <w:p w:rsidR="00C7471B" w:rsidRDefault="00C7471B" w:rsidP="00C7471B">
      <w:pPr>
        <w:tabs>
          <w:tab w:val="left" w:pos="2268"/>
        </w:tabs>
        <w:spacing w:line="240" w:lineRule="auto"/>
        <w:ind w:left="2268"/>
        <w:jc w:val="both"/>
      </w:pPr>
      <w:r>
        <w:rPr>
          <w:rFonts w:cs="Arial"/>
          <w:color w:val="000000" w:themeColor="text1"/>
        </w:rPr>
        <w:t>[...</w:t>
      </w:r>
      <w:r w:rsidR="00D4781C">
        <w:rPr>
          <w:rFonts w:cs="Arial"/>
          <w:color w:val="000000" w:themeColor="text1"/>
        </w:rPr>
        <w:t>]</w:t>
      </w:r>
      <w:r w:rsidR="00D4781C">
        <w:t xml:space="preserve"> problemas</w:t>
      </w:r>
      <w:r>
        <w:t xml:space="preserve"> estruturais permanecem, principalmente no que concerne ao ensino de graduação, relacionados à necessidade de expansão da oferta e do acesso, e à manutenção e adequação das instituições para realizar com qualidade sua missão, agora com novos e crescentes desafios – não só os atinentes à inclusão de maiores contingentes de estudantes, mas, também, os que dizem respeito à necessidade de acompanhar o desenvolvimento científico-tecnológico e novas condições de produção e reprodução do conhecimento, bem como os que se referem à preparação de novos perfis profissionais.</w:t>
      </w:r>
    </w:p>
    <w:p w:rsidR="00B55AE6" w:rsidRPr="00B55AE6" w:rsidRDefault="005F0989" w:rsidP="00B55AE6">
      <w:pPr>
        <w:spacing w:line="360" w:lineRule="auto"/>
        <w:ind w:firstLine="709"/>
        <w:jc w:val="both"/>
        <w:rPr>
          <w:rFonts w:cs="Arial"/>
          <w:color w:val="000000" w:themeColor="text1"/>
        </w:rPr>
      </w:pPr>
      <w:r>
        <w:rPr>
          <w:rFonts w:cs="Arial"/>
          <w:color w:val="000000" w:themeColor="text1"/>
        </w:rPr>
        <w:t xml:space="preserve">Em decorrência disto o </w:t>
      </w:r>
      <w:r w:rsidR="00B55AE6" w:rsidRPr="00B55AE6">
        <w:rPr>
          <w:rFonts w:cs="Arial"/>
          <w:color w:val="000000" w:themeColor="text1"/>
        </w:rPr>
        <w:t>movimento Universidade Nova ganhou força em todo Brasil, principalmente</w:t>
      </w:r>
      <w:r>
        <w:rPr>
          <w:rFonts w:cs="Arial"/>
          <w:color w:val="000000" w:themeColor="text1"/>
        </w:rPr>
        <w:t>, a partir do ano de 2007, onde</w:t>
      </w:r>
      <w:r w:rsidR="00B55AE6" w:rsidRPr="00B55AE6">
        <w:rPr>
          <w:rFonts w:cs="Arial"/>
          <w:color w:val="000000" w:themeColor="text1"/>
        </w:rPr>
        <w:t xml:space="preserve"> o principal objetivo</w:t>
      </w:r>
      <w:r>
        <w:rPr>
          <w:rFonts w:cs="Arial"/>
          <w:color w:val="000000" w:themeColor="text1"/>
        </w:rPr>
        <w:t xml:space="preserve"> foi</w:t>
      </w:r>
      <w:r w:rsidR="00B55AE6" w:rsidRPr="00B55AE6">
        <w:rPr>
          <w:rFonts w:cs="Arial"/>
          <w:color w:val="000000" w:themeColor="text1"/>
        </w:rPr>
        <w:t xml:space="preserve"> </w:t>
      </w:r>
      <w:proofErr w:type="gramStart"/>
      <w:r w:rsidR="00B55AE6" w:rsidRPr="00B55AE6">
        <w:rPr>
          <w:rFonts w:cs="Arial"/>
          <w:color w:val="000000" w:themeColor="text1"/>
        </w:rPr>
        <w:t>a</w:t>
      </w:r>
      <w:proofErr w:type="gramEnd"/>
      <w:r w:rsidR="00B55AE6" w:rsidRPr="00B55AE6">
        <w:rPr>
          <w:rFonts w:cs="Arial"/>
          <w:color w:val="000000" w:themeColor="text1"/>
        </w:rPr>
        <w:t xml:space="preserve"> reestruturação curricular dos programas de formação universitária, que consiste na implantação de bacharelados interdisciplinares, com currículos flexíveis em torno de três eixos temáticos: Artes; Ciência e Tecnologia; e Humanidades. </w:t>
      </w:r>
    </w:p>
    <w:p w:rsidR="00B55AE6" w:rsidRPr="00B55AE6" w:rsidRDefault="00B55AE6" w:rsidP="00B55AE6">
      <w:pPr>
        <w:spacing w:line="360" w:lineRule="auto"/>
        <w:ind w:firstLine="709"/>
        <w:jc w:val="both"/>
        <w:rPr>
          <w:rFonts w:cs="Arial"/>
          <w:color w:val="000000" w:themeColor="text1"/>
        </w:rPr>
      </w:pPr>
      <w:r w:rsidRPr="00B55AE6">
        <w:rPr>
          <w:rFonts w:cs="Arial"/>
          <w:color w:val="000000" w:themeColor="text1"/>
        </w:rPr>
        <w:t xml:space="preserve">A proposta do novo modelo de formação universitária se apoia numa das ações do Plano de Desenvolvimento da Educação (PDE) de 2007, o Programa de Apoio à Planos de Reestruturação e Expansão das Universidades Federais (REUNI), instituída pelo governo federal através do Decreto nº 6.096, de 24 de abril de 2007. O REUNI apresenta como objetivos: ampliação da oferta da educação superior pública; reestruturação acadêmico-curricular; renovação pedagógica da educação superior; mobilidade intra e interinstitucional; compromisso social da instituição e suporte da pós-graduação ao desenvolvimento e aperfeiçoamento qualitativo dos cursos de graduação. </w:t>
      </w:r>
    </w:p>
    <w:p w:rsidR="00B55AE6" w:rsidRPr="00B55AE6" w:rsidRDefault="00B55AE6" w:rsidP="00B55AE6">
      <w:pPr>
        <w:spacing w:line="360" w:lineRule="auto"/>
        <w:ind w:firstLine="709"/>
        <w:jc w:val="both"/>
        <w:rPr>
          <w:rFonts w:cs="Arial"/>
          <w:color w:val="000000" w:themeColor="text1"/>
        </w:rPr>
      </w:pPr>
      <w:r w:rsidRPr="00B55AE6">
        <w:rPr>
          <w:rFonts w:cs="Arial"/>
          <w:color w:val="000000" w:themeColor="text1"/>
        </w:rPr>
        <w:t xml:space="preserve">Nesse sentido, o REUNI traz como ideia central a implementação da Universidade Nova, ao prever uma revisão da atual estrutura acadêmica das universidades, pressupondo a criação do bacharelado interdisciplinar, que se configura em uma forma obrigatória de acesso a educação universitária. O bacharelado interdisciplinar, segundo Paulo Roberto da Silva (2008), </w:t>
      </w:r>
    </w:p>
    <w:p w:rsidR="00B55AE6" w:rsidRPr="00B55AE6" w:rsidRDefault="00B55AE6" w:rsidP="00C7471B">
      <w:pPr>
        <w:ind w:left="2268"/>
        <w:jc w:val="both"/>
        <w:rPr>
          <w:rFonts w:cs="Arial"/>
          <w:color w:val="000000" w:themeColor="text1"/>
        </w:rPr>
      </w:pPr>
      <w:r w:rsidRPr="00B55AE6">
        <w:rPr>
          <w:rFonts w:cs="Arial"/>
          <w:color w:val="000000" w:themeColor="text1"/>
        </w:rPr>
        <w:t xml:space="preserve">[...] é uma modalidade de curso de graduação, e se caracteriza por agregar uma formação geral em diversas áreas do conhecimento humano, e um aprofundamento, num dado campo do saber, promovendo o desenvolvimento de competências e habilidades que possibilitarão ao egresso a aquisição de ferramentas cognitivas que conferem autonomia para a aprendizagem ao longo da vida bem como uma inserção mais plena na vida social, em todas as suas dimensões. </w:t>
      </w:r>
    </w:p>
    <w:p w:rsidR="00B55AE6" w:rsidRPr="00B55AE6" w:rsidRDefault="00B55AE6" w:rsidP="00B55AE6">
      <w:pPr>
        <w:spacing w:line="360" w:lineRule="auto"/>
        <w:ind w:firstLine="709"/>
        <w:jc w:val="both"/>
        <w:rPr>
          <w:rFonts w:cs="Arial"/>
          <w:color w:val="000000" w:themeColor="text1"/>
        </w:rPr>
      </w:pPr>
      <w:r w:rsidRPr="00B55AE6">
        <w:rPr>
          <w:rFonts w:cs="Arial"/>
          <w:color w:val="000000" w:themeColor="text1"/>
        </w:rPr>
        <w:lastRenderedPageBreak/>
        <w:t>Comprometido com a excelência no ensino, na pesquisa e na extensão, este novo modelo tem como objetivos promover o ensino de graduação e de pós-graduação, bem como a pesquisa e a extensão universitária, além de desenvolver as ciências, as letras, as artes, o esporte e a saúde, e também prestar serviços técnicos especializados à comunidade.</w:t>
      </w:r>
    </w:p>
    <w:p w:rsidR="00B55AE6" w:rsidRPr="00B55AE6" w:rsidRDefault="00B55AE6" w:rsidP="00B55AE6">
      <w:pPr>
        <w:spacing w:line="360" w:lineRule="auto"/>
        <w:ind w:firstLine="709"/>
        <w:jc w:val="both"/>
        <w:rPr>
          <w:rFonts w:cs="Arial"/>
          <w:color w:val="000000" w:themeColor="text1"/>
        </w:rPr>
      </w:pPr>
      <w:r w:rsidRPr="00B55AE6">
        <w:rPr>
          <w:rFonts w:cs="Arial"/>
          <w:color w:val="000000" w:themeColor="text1"/>
        </w:rPr>
        <w:t>O curso Ciência e Tecnologia da UFERSA foi viabilizado através de sua adesão ao REUNI. O curso esta inserido neste novo contexto da educação superior no Brasil, delineado em consonância com modificações no ensino superior propostas pela nova LDB. Assim, tem como objetivos melhorar a qualidade e ampliar o acesso e permanência do estudante nos cursos de graduação, apresentando uma proposta nova de formação em dois ciclos. Com essa proposta de formação interdisciplinar em dois ciclos, o estudante terá mais tempo para escolher com mais maturidade e determinação a en</w:t>
      </w:r>
      <w:r w:rsidR="00E47C3D">
        <w:rPr>
          <w:rFonts w:cs="Arial"/>
          <w:color w:val="000000" w:themeColor="text1"/>
        </w:rPr>
        <w:t>genharia que cursará. Espera-se</w:t>
      </w:r>
      <w:r w:rsidRPr="00B55AE6">
        <w:rPr>
          <w:rFonts w:cs="Arial"/>
          <w:color w:val="000000" w:themeColor="text1"/>
        </w:rPr>
        <w:t>, com esse novo modelo de formação, o</w:t>
      </w:r>
      <w:r w:rsidR="00E47C3D">
        <w:rPr>
          <w:rFonts w:cs="Arial"/>
          <w:color w:val="000000" w:themeColor="text1"/>
        </w:rPr>
        <w:t xml:space="preserve"> aumento no</w:t>
      </w:r>
      <w:r w:rsidRPr="00B55AE6">
        <w:rPr>
          <w:rFonts w:cs="Arial"/>
          <w:color w:val="000000" w:themeColor="text1"/>
        </w:rPr>
        <w:t xml:space="preserve"> percentual de concluintes nas engenharias. Além disso, haverá maiores possibilidades de inclusão social das classes menos favorecidas da população, sobretudo quando prioriza a abertura de cursos noturnos. Para incentivar o interesse e a permanência do aluno no curso foi instituído através do REUNI um projeto de mobilidade acadêmica que permitirá o intercâmbio de alunos entre universidades brasileiras.</w:t>
      </w:r>
    </w:p>
    <w:p w:rsidR="00292E47" w:rsidRDefault="00B55AE6" w:rsidP="00B55AE6">
      <w:pPr>
        <w:spacing w:line="360" w:lineRule="auto"/>
        <w:ind w:firstLine="709"/>
        <w:jc w:val="both"/>
        <w:rPr>
          <w:rFonts w:cs="Arial"/>
          <w:color w:val="000000" w:themeColor="text1"/>
        </w:rPr>
      </w:pPr>
      <w:r w:rsidRPr="00B55AE6">
        <w:rPr>
          <w:rFonts w:cs="Arial"/>
          <w:color w:val="000000" w:themeColor="text1"/>
        </w:rPr>
        <w:t xml:space="preserve">A nova resolução do Sistema CONFEA/CREA (Conselho Federal de Engenharia e Agronomia/Conselho Regional de Engenharia, Arquitetura e Agronomia), Resolução nº 1.010 aprovada em 22 de agosto de 2005, que sistematiza os campos de atuação profissional, está em conformidade com as novas diretrizes curriculares, que preconiza uma formação mais ampla, diferenciada daquela vinculada </w:t>
      </w:r>
      <w:r w:rsidRPr="00B55AE6">
        <w:rPr>
          <w:rFonts w:cs="Arial"/>
        </w:rPr>
        <w:t>ao</w:t>
      </w:r>
      <w:r w:rsidRPr="00B55AE6">
        <w:rPr>
          <w:rFonts w:cs="Arial"/>
          <w:color w:val="000000" w:themeColor="text1"/>
        </w:rPr>
        <w:t xml:space="preserve"> diploma/exercício profissional, pois, segundo o Parecer 0136/2003 CNE, diploma não mais gera direito automático de exercício da profissão. </w:t>
      </w:r>
    </w:p>
    <w:p w:rsidR="00B55AE6" w:rsidRPr="00B55AE6" w:rsidRDefault="00B55AE6" w:rsidP="00B55AE6">
      <w:pPr>
        <w:spacing w:line="360" w:lineRule="auto"/>
        <w:ind w:firstLine="709"/>
        <w:jc w:val="both"/>
        <w:rPr>
          <w:rFonts w:cs="Arial"/>
        </w:rPr>
      </w:pPr>
      <w:r w:rsidRPr="00B55AE6">
        <w:rPr>
          <w:rFonts w:cs="Arial"/>
          <w:color w:val="000000" w:themeColor="text1"/>
        </w:rPr>
        <w:t xml:space="preserve">O diploma, segundo o artigo 48 da LDB (Lei 9.394/96) é o certificado de formação acadêmica. Em outras palavras o diploma credencia para a competição acadêmico-científica e não para a competência de tarefas profissionais, cabendo ao sistema profissional elaborar as suas próprias normas </w:t>
      </w:r>
      <w:r w:rsidRPr="00B55AE6">
        <w:rPr>
          <w:rFonts w:cs="Arial"/>
        </w:rPr>
        <w:t xml:space="preserve">para o exercício da profissão. Assim como os professores universitários, </w:t>
      </w:r>
      <w:r w:rsidR="00B65A1E" w:rsidRPr="00B55AE6">
        <w:rPr>
          <w:rFonts w:cs="Arial"/>
        </w:rPr>
        <w:t>a chamada Academia reclama</w:t>
      </w:r>
      <w:r w:rsidRPr="00B55AE6">
        <w:rPr>
          <w:rFonts w:cs="Arial"/>
        </w:rPr>
        <w:t xml:space="preserve"> do baixo nível de formação básica dos estudantes, as empresas também têm reclamado da baixa qualificação dos engenheiros recém-formados.</w:t>
      </w:r>
    </w:p>
    <w:p w:rsidR="00B55AE6" w:rsidRPr="00B55AE6" w:rsidRDefault="004E7EDE" w:rsidP="00EF7CF5">
      <w:pPr>
        <w:spacing w:line="360" w:lineRule="auto"/>
        <w:ind w:firstLine="709"/>
        <w:jc w:val="both"/>
        <w:rPr>
          <w:rFonts w:cs="Arial"/>
          <w:color w:val="000000" w:themeColor="text1"/>
        </w:rPr>
      </w:pPr>
      <w:r>
        <w:rPr>
          <w:rFonts w:cs="Arial"/>
          <w:color w:val="000000" w:themeColor="text1"/>
        </w:rPr>
        <w:t>Portanto o</w:t>
      </w:r>
      <w:r w:rsidR="00B55AE6" w:rsidRPr="00B55AE6">
        <w:rPr>
          <w:rFonts w:cs="Arial"/>
          <w:color w:val="000000" w:themeColor="text1"/>
        </w:rPr>
        <w:t xml:space="preserve"> Projeto está organizado de forma a tornar explícito o perfil do profissional egresso e as ações necessárias para atin</w:t>
      </w:r>
      <w:r w:rsidR="00E47C3D">
        <w:rPr>
          <w:rFonts w:cs="Arial"/>
          <w:color w:val="000000" w:themeColor="text1"/>
        </w:rPr>
        <w:t>gir os objetivos desejados. Neste são detalhada</w:t>
      </w:r>
      <w:r w:rsidR="00B55AE6" w:rsidRPr="00B55AE6">
        <w:rPr>
          <w:rFonts w:cs="Arial"/>
          <w:color w:val="000000" w:themeColor="text1"/>
        </w:rPr>
        <w:t>s ações, objetivos, metodologias de ensino, recursos materiais e humanos necessários.</w:t>
      </w:r>
      <w:r w:rsidR="00EF7CF5">
        <w:rPr>
          <w:rFonts w:cs="Arial"/>
          <w:color w:val="000000" w:themeColor="text1"/>
        </w:rPr>
        <w:t xml:space="preserve"> </w:t>
      </w:r>
      <w:r w:rsidR="00B55AE6" w:rsidRPr="00B55AE6">
        <w:rPr>
          <w:rFonts w:cs="Arial"/>
          <w:color w:val="000000" w:themeColor="text1"/>
        </w:rPr>
        <w:t>Espera-se que este projeto pedagógico seja discutido por membros da comunidade, e sempre que necessário, seja atualizado para atender a formação dos profissionais a</w:t>
      </w:r>
      <w:r w:rsidR="00E47C3D">
        <w:rPr>
          <w:rFonts w:cs="Arial"/>
          <w:color w:val="000000" w:themeColor="text1"/>
        </w:rPr>
        <w:t>os quais</w:t>
      </w:r>
      <w:r w:rsidR="00B55AE6" w:rsidRPr="00B55AE6">
        <w:rPr>
          <w:rFonts w:cs="Arial"/>
          <w:color w:val="000000" w:themeColor="text1"/>
        </w:rPr>
        <w:t xml:space="preserve"> o curso se propõe formar.</w:t>
      </w:r>
    </w:p>
    <w:p w:rsidR="007F0F30" w:rsidRPr="00A90A6F" w:rsidRDefault="00B65A1E" w:rsidP="00B65A1E">
      <w:pPr>
        <w:pStyle w:val="Ttulo2"/>
      </w:pPr>
      <w:bookmarkStart w:id="88" w:name="_Toc449995737"/>
      <w:proofErr w:type="gramStart"/>
      <w:r>
        <w:lastRenderedPageBreak/>
        <w:t xml:space="preserve">1.4 </w:t>
      </w:r>
      <w:r w:rsidR="00A90A6F">
        <w:t>Contextualização</w:t>
      </w:r>
      <w:proofErr w:type="gramEnd"/>
      <w:r w:rsidR="00A90A6F">
        <w:t xml:space="preserve"> Histórica do C</w:t>
      </w:r>
      <w:r w:rsidR="007F0F30" w:rsidRPr="00A90A6F">
        <w:t>urso</w:t>
      </w:r>
      <w:bookmarkEnd w:id="88"/>
      <w:r w:rsidR="007F0F30" w:rsidRPr="00A90A6F">
        <w:t xml:space="preserve"> </w:t>
      </w:r>
    </w:p>
    <w:p w:rsidR="00FE62AA" w:rsidRDefault="00FE62AA" w:rsidP="00A90A6F">
      <w:pPr>
        <w:autoSpaceDE w:val="0"/>
        <w:autoSpaceDN w:val="0"/>
        <w:adjustRightInd w:val="0"/>
        <w:spacing w:after="0" w:line="360" w:lineRule="auto"/>
        <w:jc w:val="both"/>
        <w:rPr>
          <w:rFonts w:ascii="Arial" w:hAnsi="Arial" w:cs="Arial"/>
          <w:sz w:val="24"/>
          <w:szCs w:val="24"/>
        </w:rPr>
      </w:pPr>
    </w:p>
    <w:p w:rsidR="005B7FB7" w:rsidRPr="003458AC" w:rsidRDefault="005B7FB7" w:rsidP="005B7FB7">
      <w:pPr>
        <w:spacing w:line="360" w:lineRule="auto"/>
        <w:ind w:firstLine="708"/>
        <w:jc w:val="both"/>
        <w:rPr>
          <w:rFonts w:cstheme="minorHAnsi"/>
        </w:rPr>
      </w:pPr>
      <w:r w:rsidRPr="003458AC">
        <w:rPr>
          <w:rFonts w:cstheme="minorHAnsi"/>
        </w:rPr>
        <w:t>A Universidade Federal Rural do Semi-Árido – UFERSA é originada a partir da Lei 11.155/2005 de 01 de agosto de 2005 com objetivos de ministrar o ensino superior, desenvolver pesquisas nas diversas áreas do conhecimento e promover atividades de extensão universitária.</w:t>
      </w:r>
    </w:p>
    <w:p w:rsidR="00B55AE6" w:rsidRPr="00B55AE6" w:rsidRDefault="00B55AE6" w:rsidP="00B55AE6">
      <w:pPr>
        <w:spacing w:line="360" w:lineRule="auto"/>
        <w:ind w:firstLine="709"/>
        <w:jc w:val="both"/>
        <w:rPr>
          <w:rFonts w:cs="Arial"/>
          <w:color w:val="000000" w:themeColor="text1"/>
          <w:shd w:val="clear" w:color="auto" w:fill="FFFFFF"/>
        </w:rPr>
      </w:pPr>
      <w:r w:rsidRPr="00B55AE6">
        <w:rPr>
          <w:rFonts w:cs="Arial"/>
          <w:color w:val="000000" w:themeColor="text1"/>
          <w:shd w:val="clear" w:color="auto" w:fill="FFFFFF"/>
        </w:rPr>
        <w:t xml:space="preserve">Graças à adesão da UFERSA (DECISÃO CONSUNI/UFERSA Nº 046, de 25 de outubro de 2007) ao Plano de Reestruturação e Expansão das Universidades Federais (REUNI), que foi uma das ações do Plano de Desenvolvimento da Educação (PDE) para proporcionar às Universidades Federais condições necessárias para a ampliação do acesso e permanência dos alunos no ensino superior; e considerando a necessidade de promover a interiorização da educação superior pública federal no Estado do Rio Grande do Norte, como fonte propulsora do desenvolvimento econômico sustentável com inclusão social, a UFERSA solicitou ao Ministério da Educação (MEC) a implantação do </w:t>
      </w:r>
      <w:r w:rsidRPr="00B55AE6">
        <w:rPr>
          <w:rFonts w:cs="Arial"/>
          <w:i/>
          <w:color w:val="000000" w:themeColor="text1"/>
          <w:shd w:val="clear" w:color="auto" w:fill="FFFFFF"/>
        </w:rPr>
        <w:t>Campus</w:t>
      </w:r>
      <w:r w:rsidRPr="00B55AE6">
        <w:rPr>
          <w:rFonts w:cs="Arial"/>
          <w:color w:val="000000" w:themeColor="text1"/>
          <w:shd w:val="clear" w:color="auto" w:fill="FFFFFF"/>
        </w:rPr>
        <w:t xml:space="preserve"> Pau dos Ferros.</w:t>
      </w:r>
    </w:p>
    <w:p w:rsidR="00A90A6F" w:rsidRDefault="00B55AE6" w:rsidP="00A90A6F">
      <w:pPr>
        <w:spacing w:line="360" w:lineRule="auto"/>
        <w:ind w:firstLine="709"/>
        <w:jc w:val="both"/>
        <w:rPr>
          <w:rFonts w:cs="Arial"/>
          <w:color w:val="000000" w:themeColor="text1"/>
        </w:rPr>
      </w:pPr>
      <w:r w:rsidRPr="00B55AE6">
        <w:rPr>
          <w:rFonts w:cs="Arial"/>
          <w:color w:val="000000" w:themeColor="text1"/>
          <w:shd w:val="clear" w:color="auto" w:fill="FFFFFF"/>
        </w:rPr>
        <w:t xml:space="preserve">Assim, aos 18 de abril de 2012, foi pactuada, junto ao MEC, a criação do </w:t>
      </w:r>
      <w:r w:rsidRPr="00B55AE6">
        <w:rPr>
          <w:rFonts w:cs="Arial"/>
          <w:i/>
          <w:color w:val="000000" w:themeColor="text1"/>
          <w:shd w:val="clear" w:color="auto" w:fill="FFFFFF"/>
        </w:rPr>
        <w:t>Campus</w:t>
      </w:r>
      <w:r w:rsidRPr="00B55AE6">
        <w:rPr>
          <w:rFonts w:cs="Arial"/>
          <w:color w:val="000000" w:themeColor="text1"/>
          <w:shd w:val="clear" w:color="auto" w:fill="FFFFFF"/>
        </w:rPr>
        <w:t xml:space="preserve"> da UFERSA em Pau dos Ferros, na Secretaria de Educação Superior, em Brasília. </w:t>
      </w:r>
      <w:r w:rsidRPr="00B55AE6">
        <w:rPr>
          <w:rFonts w:cs="Arial"/>
          <w:color w:val="000000" w:themeColor="text1"/>
        </w:rPr>
        <w:t xml:space="preserve">Nesse contexto, a UFERSA procura reconstruir o seu projeto de desenvolvimento e consolidação, trazendo indicativos no seu Plano de Desenvolvimento Institucional (PDI) relacionados à responsabilidade social e inserção regional. Com a criação do </w:t>
      </w:r>
      <w:r w:rsidRPr="00B55AE6">
        <w:rPr>
          <w:rFonts w:cs="Arial"/>
          <w:i/>
          <w:color w:val="000000" w:themeColor="text1"/>
        </w:rPr>
        <w:t>Campus</w:t>
      </w:r>
      <w:r w:rsidRPr="00B55AE6">
        <w:rPr>
          <w:rFonts w:cs="Arial"/>
          <w:color w:val="000000" w:themeColor="text1"/>
        </w:rPr>
        <w:t xml:space="preserve"> da UFERSA em Pau dos Ferros, a Universidade tem a autorização do MEC para a criação e funcionamento dos Cursos de Bacharelado em Ciência e Tecnologia Integral e Noturno nesse </w:t>
      </w:r>
      <w:r w:rsidRPr="00B55AE6">
        <w:rPr>
          <w:rFonts w:cs="Arial"/>
          <w:i/>
          <w:color w:val="000000" w:themeColor="text1"/>
        </w:rPr>
        <w:t>Campus</w:t>
      </w:r>
      <w:r w:rsidRPr="00B55AE6">
        <w:rPr>
          <w:rFonts w:cs="Arial"/>
          <w:color w:val="000000" w:themeColor="text1"/>
        </w:rPr>
        <w:t>, seguindo a proposta pedagógica do bacharelado interdisciplinar, já implementada na Universidade a partir da reestruturação c</w:t>
      </w:r>
      <w:r w:rsidR="00A90A6F">
        <w:rPr>
          <w:rFonts w:cs="Arial"/>
          <w:color w:val="000000" w:themeColor="text1"/>
        </w:rPr>
        <w:t>urricular orientada pelo REUNI.</w:t>
      </w:r>
    </w:p>
    <w:p w:rsidR="00B55AE6" w:rsidRPr="00A90A6F" w:rsidRDefault="00B55AE6" w:rsidP="00A90A6F">
      <w:pPr>
        <w:spacing w:line="360" w:lineRule="auto"/>
        <w:ind w:firstLine="709"/>
        <w:jc w:val="both"/>
        <w:rPr>
          <w:rFonts w:cs="Arial"/>
          <w:color w:val="000000" w:themeColor="text1"/>
        </w:rPr>
      </w:pPr>
      <w:r w:rsidRPr="00B55AE6">
        <w:rPr>
          <w:color w:val="000000" w:themeColor="text1"/>
          <w:lang w:eastAsia="ar-SA"/>
        </w:rPr>
        <w:t xml:space="preserve">A União Europeia, </w:t>
      </w:r>
      <w:r w:rsidRPr="00B55AE6">
        <w:rPr>
          <w:lang w:eastAsia="ar-SA"/>
        </w:rPr>
        <w:t xml:space="preserve">com a sua grande unificação, mostra ao mundo que para a estabilidade nacional, o crescimento econômico e a melhoria da qualidade de vida de sua população, requerem uma grande mudança no sistema educacional, mudança esta, que também já está dentro de muitas Universidades americanas importantes. A nova Europa, a Europa do Conhecimento, considera que para o crescimento humano e social, a consolidação </w:t>
      </w:r>
      <w:r w:rsidRPr="00B55AE6">
        <w:rPr>
          <w:color w:val="000000" w:themeColor="text1"/>
          <w:lang w:eastAsia="ar-SA"/>
        </w:rPr>
        <w:t>e o enriquecimento da cidadania, ela deve ser capaz de fornecer aos seus cidadãos as necessárias competências para encarar os desafios do novo milênio, bem como desenvolver a consciência de valores partilhados e relativos a um espaço comum, social e cultural. A importância tanto da educação como da cooperação no desenvolvimento e no reforço de sociedades estáveis, pacíficas e democráticas é universalmente reconhecida como da maior importância, sobretudo em vista da situação do sudeste europeu.</w:t>
      </w:r>
    </w:p>
    <w:p w:rsidR="00B55AE6" w:rsidRPr="00B55AE6" w:rsidRDefault="00B55AE6" w:rsidP="00B55AE6">
      <w:pPr>
        <w:autoSpaceDE w:val="0"/>
        <w:spacing w:line="360" w:lineRule="auto"/>
        <w:ind w:firstLine="709"/>
        <w:jc w:val="both"/>
        <w:rPr>
          <w:rFonts w:cs="Arial"/>
          <w:lang w:eastAsia="ar-SA"/>
        </w:rPr>
      </w:pPr>
      <w:r w:rsidRPr="00B55AE6">
        <w:rPr>
          <w:rFonts w:cs="Arial"/>
          <w:color w:val="000000" w:themeColor="text1"/>
          <w:lang w:eastAsia="ar-SA"/>
        </w:rPr>
        <w:t xml:space="preserve">Deste ponto de vista, reconhece-se de extrema importância a renovação educacional. Para tanto, 28 países europeus, entre eles, a Alemanha, Áustria, Bélgica, Dinamarca, França, Grécia, Itália, Holanda, Portugal, Espanha, Suécia, Suíça e Reino Unido, aderiram ao tratado de Bolonha no dia 19 de </w:t>
      </w:r>
      <w:r w:rsidRPr="00B55AE6">
        <w:rPr>
          <w:rFonts w:cs="Arial"/>
          <w:color w:val="000000" w:themeColor="text1"/>
          <w:lang w:eastAsia="ar-SA"/>
        </w:rPr>
        <w:lastRenderedPageBreak/>
        <w:t xml:space="preserve">junho de 1999. Os objetivos deste tratado incluem igualdade em condições de empregabilidade e a competitividade internacional do sistema europeu do Ensino Superior para os cidadãos europeus. Entre estes objetivos está a adoção de um sistema essencialmente baseado em dois ciclos principais, a graduação e a pós-graduação </w:t>
      </w:r>
      <w:r w:rsidRPr="00B55AE6">
        <w:rPr>
          <w:rFonts w:cs="Arial"/>
          <w:lang w:eastAsia="ar-SA"/>
        </w:rPr>
        <w:t>entre os diversos países que assinaram o tratado, incluindo estudantes, professores e pesquisadores.</w:t>
      </w:r>
    </w:p>
    <w:p w:rsidR="00B55AE6" w:rsidRPr="00B55AE6" w:rsidRDefault="00B55AE6" w:rsidP="00A90A6F">
      <w:pPr>
        <w:autoSpaceDE w:val="0"/>
        <w:spacing w:line="360" w:lineRule="auto"/>
        <w:ind w:firstLine="709"/>
        <w:jc w:val="both"/>
        <w:rPr>
          <w:rFonts w:cs="Arial"/>
          <w:color w:val="000000" w:themeColor="text1"/>
          <w:lang w:eastAsia="pt-BR"/>
        </w:rPr>
      </w:pPr>
      <w:r w:rsidRPr="00B55AE6">
        <w:rPr>
          <w:rFonts w:cs="Arial"/>
          <w:color w:val="000000" w:themeColor="text1"/>
          <w:lang w:eastAsia="ar-SA"/>
        </w:rPr>
        <w:t>Com base no modelo de reestruturação do ensino europeu, em 2007 o MEC retoma a ideia inovadora e visionária da década de 1960 elaborada por Anísio Teixeira e Darcy Ribeiro, através do Programa de Apoio a Planos de Reestruturação e Expansão das Universidades Federais – REUNI, instituído pelo Decreto nº 6.096, de 24 de abril de 2007, ao definir como um dos seus objetivos dotar as universidades federais das condições necessárias para ampliação do acesso e permanência na educação superior. A qualidade almejada para este nível de ensino necessitou de um redesenho curricular dos seus cursos, valorizando a flexibilização e a interdisciplinaridade, diversificando as modalidades de graduação e articulando-as com a pós-graduação. Nesse cenário, surge o modelo de reestruturação do ensino em bacharelados interdisciplinares, o qual na época foi aceito por quase todas as universidades federais existentes no</w:t>
      </w:r>
      <w:r w:rsidR="00A90A6F">
        <w:rPr>
          <w:rFonts w:cs="Arial"/>
          <w:color w:val="000000" w:themeColor="text1"/>
          <w:lang w:eastAsia="ar-SA"/>
        </w:rPr>
        <w:t xml:space="preserve"> país.</w:t>
      </w:r>
      <w:r w:rsidR="00A90A6F" w:rsidRPr="00B55AE6">
        <w:rPr>
          <w:rFonts w:cs="Arial"/>
          <w:color w:val="000000" w:themeColor="text1"/>
          <w:lang w:eastAsia="pt-BR"/>
        </w:rPr>
        <w:t xml:space="preserve"> </w:t>
      </w:r>
    </w:p>
    <w:p w:rsidR="00B55AE6" w:rsidRPr="00B55AE6" w:rsidRDefault="00B55AE6" w:rsidP="00B55AE6">
      <w:pPr>
        <w:autoSpaceDE w:val="0"/>
        <w:spacing w:line="360" w:lineRule="auto"/>
        <w:ind w:firstLine="709"/>
        <w:jc w:val="both"/>
        <w:rPr>
          <w:rFonts w:cs="Arial"/>
          <w:color w:val="000000" w:themeColor="text1"/>
          <w:lang w:eastAsia="ar-SA"/>
        </w:rPr>
      </w:pPr>
      <w:r w:rsidRPr="00B55AE6">
        <w:rPr>
          <w:rFonts w:cs="Arial"/>
          <w:color w:val="000000" w:themeColor="text1"/>
          <w:lang w:eastAsia="ar-SA"/>
        </w:rPr>
        <w:t>A UFERSA, quatro a</w:t>
      </w:r>
      <w:r w:rsidR="00641CCF">
        <w:rPr>
          <w:rFonts w:cs="Arial"/>
          <w:color w:val="000000" w:themeColor="text1"/>
          <w:lang w:eastAsia="ar-SA"/>
        </w:rPr>
        <w:t>nos após sua primeira expansão</w:t>
      </w:r>
      <w:r w:rsidRPr="00B55AE6">
        <w:rPr>
          <w:rFonts w:cs="Arial"/>
          <w:color w:val="000000" w:themeColor="text1"/>
          <w:lang w:eastAsia="ar-SA"/>
        </w:rPr>
        <w:t xml:space="preserve">, também aderiu ao plano do REUNI, e em 2008.2 iniciou o primeiro curso de </w:t>
      </w:r>
      <w:r w:rsidRPr="00B55AE6">
        <w:rPr>
          <w:rFonts w:cs="Arial"/>
          <w:b/>
          <w:bCs/>
          <w:color w:val="000000" w:themeColor="text1"/>
          <w:lang w:eastAsia="ar-SA"/>
        </w:rPr>
        <w:t xml:space="preserve">Bacharelado em Ciência e Tecnologia (BCT) </w:t>
      </w:r>
      <w:r w:rsidRPr="00B55AE6">
        <w:rPr>
          <w:rFonts w:cs="Arial"/>
          <w:bCs/>
          <w:color w:val="000000" w:themeColor="text1"/>
          <w:lang w:eastAsia="ar-SA"/>
        </w:rPr>
        <w:t xml:space="preserve">no seu </w:t>
      </w:r>
      <w:r w:rsidRPr="00B55AE6">
        <w:rPr>
          <w:rFonts w:cs="Arial"/>
          <w:bCs/>
          <w:i/>
          <w:color w:val="000000" w:themeColor="text1"/>
          <w:lang w:eastAsia="ar-SA"/>
        </w:rPr>
        <w:t>Campus</w:t>
      </w:r>
      <w:r w:rsidRPr="00B55AE6">
        <w:rPr>
          <w:rFonts w:cs="Arial"/>
          <w:bCs/>
          <w:color w:val="000000" w:themeColor="text1"/>
          <w:lang w:eastAsia="ar-SA"/>
        </w:rPr>
        <w:t xml:space="preserve"> Sede, em Mossoró</w:t>
      </w:r>
      <w:r w:rsidRPr="00B55AE6">
        <w:rPr>
          <w:rFonts w:cs="Arial"/>
          <w:color w:val="000000" w:themeColor="text1"/>
          <w:lang w:eastAsia="ar-SA"/>
        </w:rPr>
        <w:t>, incluindo grande parte de seus cursos de engenharia nesta nova modalidade.</w:t>
      </w:r>
    </w:p>
    <w:p w:rsidR="00EA4133" w:rsidRDefault="00B55AE6" w:rsidP="00EA4133">
      <w:pPr>
        <w:autoSpaceDE w:val="0"/>
        <w:spacing w:line="360" w:lineRule="auto"/>
        <w:ind w:firstLine="709"/>
        <w:jc w:val="both"/>
        <w:rPr>
          <w:rFonts w:cs="Arial"/>
          <w:color w:val="000000" w:themeColor="text1"/>
          <w:lang w:eastAsia="ar-SA"/>
        </w:rPr>
      </w:pPr>
      <w:r w:rsidRPr="00B55AE6">
        <w:rPr>
          <w:rFonts w:cs="Arial"/>
          <w:color w:val="000000" w:themeColor="text1"/>
          <w:lang w:eastAsia="ar-SA"/>
        </w:rPr>
        <w:t xml:space="preserve">Pertinente a tudo o que foi apresentado, e tendo em vista que grande parte dos egressos do curso de Bacharelado em Ciência e Tecnologia objetiva outra formação superior, principalmente, em engenharia, cabe ao projeto pedagógico do BCT, necessariamente, abordar três grandes vertentes: saber pensar, saber fazer e saber ser. Ao primeiro tema, saber pensar, associamos a Matemática, a Física, a Química, e as ciências da engenharia. O saber fazer está associado a disciplinas que fazem a integração do saber pensar e do saber ser para o desenvolvimento e projeto de elementos, sistemas e processos que visam satisfazer necessidades específicas. Para o último tema, saber ser, integram os conhecimentos relacionados às ciências sociais e humanas, as artes, a economia, a gestão, a comunicação, línguas, etc. </w:t>
      </w:r>
    </w:p>
    <w:p w:rsidR="00B55AE6" w:rsidRPr="00B55AE6" w:rsidRDefault="00B55AE6" w:rsidP="00EA4133">
      <w:pPr>
        <w:autoSpaceDE w:val="0"/>
        <w:spacing w:line="360" w:lineRule="auto"/>
        <w:ind w:firstLine="709"/>
        <w:jc w:val="both"/>
        <w:rPr>
          <w:rFonts w:cs="Arial"/>
          <w:color w:val="000000" w:themeColor="text1"/>
          <w:lang w:eastAsia="ar-SA"/>
        </w:rPr>
      </w:pPr>
      <w:r w:rsidRPr="00B55AE6">
        <w:rPr>
          <w:rFonts w:cs="Arial"/>
          <w:color w:val="000000" w:themeColor="text1"/>
          <w:lang w:eastAsia="ar-SA"/>
        </w:rPr>
        <w:t>Todas as três vertentes são igualmente importantes para o Bacharel em Ciência e Tecnologia, a profundidade de especialização em cada tema que limita a carga didática obrigatória no curso. Uma vez que o estudante do BCT terá acesso, no mínimo, a oito disciplinas de caráter optativo poderá sedimentar de conhecimento em uma direção de maior afinidade.</w:t>
      </w:r>
    </w:p>
    <w:p w:rsidR="00EA4133" w:rsidRDefault="00B55AE6" w:rsidP="00EA4133">
      <w:pPr>
        <w:autoSpaceDE w:val="0"/>
        <w:spacing w:line="360" w:lineRule="auto"/>
        <w:ind w:firstLine="709"/>
        <w:jc w:val="both"/>
        <w:rPr>
          <w:rFonts w:cs="Arial"/>
          <w:color w:val="000000" w:themeColor="text1"/>
          <w:lang w:eastAsia="ar-SA"/>
        </w:rPr>
      </w:pPr>
      <w:r w:rsidRPr="00B55AE6">
        <w:rPr>
          <w:rFonts w:cs="Arial"/>
          <w:color w:val="000000" w:themeColor="text1"/>
          <w:lang w:eastAsia="ar-SA"/>
        </w:rPr>
        <w:lastRenderedPageBreak/>
        <w:t xml:space="preserve">Nesse sentido, os estudantes de engenharia da UFERSA têm uma formação dividida em três ciclos. O primeiro ciclo é o Bacharelado em Ciência e Tecnologia, seguida do segundo ciclo que é o curso de Engenharia numa nova formatação, e o terceiro ciclo é a pós-graduação. Propondo uma formação mais geral e com forte base científica, a UFERSA oferece seu bacharelado interdisciplinar com uma duração de três anos denominado </w:t>
      </w:r>
      <w:r w:rsidRPr="00B55AE6">
        <w:rPr>
          <w:rFonts w:cs="Arial"/>
          <w:b/>
          <w:bCs/>
          <w:color w:val="000000" w:themeColor="text1"/>
          <w:lang w:eastAsia="ar-SA"/>
        </w:rPr>
        <w:t>Bacharelado em Ciência e Tecnologia (BCT)</w:t>
      </w:r>
      <w:r w:rsidRPr="00B55AE6">
        <w:rPr>
          <w:rFonts w:cs="Arial"/>
          <w:color w:val="000000" w:themeColor="text1"/>
          <w:lang w:eastAsia="ar-SA"/>
        </w:rPr>
        <w:t xml:space="preserve">, com uma carga horária de 2.400 horas, além da obrigatoriedade de 90h horas de </w:t>
      </w:r>
      <w:r w:rsidRPr="00B55AE6">
        <w:rPr>
          <w:rFonts w:cs="Arial"/>
          <w:b/>
          <w:bCs/>
          <w:color w:val="000000" w:themeColor="text1"/>
          <w:lang w:eastAsia="ar-SA"/>
        </w:rPr>
        <w:t>Atividades Complementares</w:t>
      </w:r>
      <w:r w:rsidRPr="00B55AE6">
        <w:rPr>
          <w:rFonts w:cs="Arial"/>
          <w:color w:val="000000" w:themeColor="text1"/>
          <w:lang w:eastAsia="ar-SA"/>
        </w:rPr>
        <w:t xml:space="preserve">, sendo que, se o aluno apresentar 150 horas referentes a Atividades Complementares, poderá diminuir 60h de disciplinas optativas. </w:t>
      </w:r>
    </w:p>
    <w:p w:rsidR="00B55AE6" w:rsidRPr="00B55AE6" w:rsidRDefault="00B55AE6" w:rsidP="00EA4133">
      <w:pPr>
        <w:autoSpaceDE w:val="0"/>
        <w:spacing w:line="360" w:lineRule="auto"/>
        <w:ind w:firstLine="709"/>
        <w:jc w:val="both"/>
        <w:rPr>
          <w:rFonts w:cs="Arial"/>
          <w:color w:val="000000" w:themeColor="text1"/>
          <w:lang w:eastAsia="ar-SA"/>
        </w:rPr>
      </w:pPr>
      <w:r w:rsidRPr="00B55AE6">
        <w:rPr>
          <w:rFonts w:cs="Arial"/>
          <w:color w:val="000000" w:themeColor="text1"/>
          <w:lang w:eastAsia="ar-SA"/>
        </w:rPr>
        <w:t xml:space="preserve">O primeiro ano é formado por disciplinas básicas de cunho científico comum a todas as engenharias agregadas. Aqui, os alunos estudarão, entre outras disciplinas, matemática, física, química, informática, expressão gráfica e humanidades. No segundo ano, além das disciplinas citadas para o ano anterior, têm reforçada a área humanística e disciplinas aplicadas às engenharias, como, por exemplo, a de Projeto Auxiliado por Computador. E, por fim, no último ano, concluídas as matemáticas, físicas e químicas são apresentadas com mais ênfase as disciplinas humanísticas e o estudante pode escolher entre diversas disciplinas optativas, aquelas direcionadas para a área de formação desejada, além de um </w:t>
      </w:r>
      <w:r w:rsidRPr="00B55AE6">
        <w:rPr>
          <w:rFonts w:cs="Arial"/>
          <w:b/>
          <w:bCs/>
          <w:color w:val="000000" w:themeColor="text1"/>
          <w:lang w:eastAsia="ar-SA"/>
        </w:rPr>
        <w:t>Trabalho de Conclusão de Curso (TCC)</w:t>
      </w:r>
      <w:r w:rsidRPr="00B55AE6">
        <w:rPr>
          <w:rFonts w:cs="Arial"/>
          <w:color w:val="000000" w:themeColor="text1"/>
          <w:lang w:eastAsia="ar-SA"/>
        </w:rPr>
        <w:t>, obrigatório.</w:t>
      </w:r>
    </w:p>
    <w:p w:rsidR="00B55AE6" w:rsidRDefault="00B55AE6" w:rsidP="00B55AE6">
      <w:pPr>
        <w:autoSpaceDE w:val="0"/>
        <w:spacing w:line="360" w:lineRule="auto"/>
        <w:ind w:firstLine="709"/>
        <w:jc w:val="both"/>
        <w:rPr>
          <w:rFonts w:cs="Arial"/>
          <w:color w:val="000000" w:themeColor="text1"/>
          <w:lang w:eastAsia="ar-SA"/>
        </w:rPr>
      </w:pPr>
      <w:r w:rsidRPr="00B55AE6">
        <w:rPr>
          <w:rFonts w:cs="Arial"/>
          <w:color w:val="000000" w:themeColor="text1"/>
          <w:lang w:eastAsia="ar-SA"/>
        </w:rPr>
        <w:t>Ao concluir este ciclo, o estudante poderá cursar mais dois anos e concluir um curso de engenharia, estando credenciado para a competição acadêmico-científica no terceiro ciclo (</w:t>
      </w:r>
      <w:r w:rsidRPr="00B55AE6">
        <w:rPr>
          <w:rFonts w:cs="Arial"/>
          <w:i/>
          <w:iCs/>
          <w:color w:val="000000" w:themeColor="text1"/>
          <w:lang w:eastAsia="ar-SA"/>
        </w:rPr>
        <w:t>lato senso</w:t>
      </w:r>
      <w:r w:rsidRPr="00B55AE6">
        <w:rPr>
          <w:rFonts w:cs="Arial"/>
          <w:color w:val="000000" w:themeColor="text1"/>
          <w:lang w:eastAsia="ar-SA"/>
        </w:rPr>
        <w:t xml:space="preserve"> ou </w:t>
      </w:r>
      <w:r w:rsidRPr="00B55AE6">
        <w:rPr>
          <w:rFonts w:cs="Arial"/>
          <w:i/>
          <w:iCs/>
          <w:color w:val="000000" w:themeColor="text1"/>
          <w:lang w:eastAsia="ar-SA"/>
        </w:rPr>
        <w:t>stricto senso)</w:t>
      </w:r>
      <w:r w:rsidRPr="00B55AE6">
        <w:rPr>
          <w:rFonts w:cs="Arial"/>
          <w:color w:val="000000" w:themeColor="text1"/>
          <w:lang w:eastAsia="ar-SA"/>
        </w:rPr>
        <w:t>, ou, após autorização do CREA oferecer sua competência profissional ao mercado de trabalho. As regras para o ingresso nos cursos de engenharia, após a conclusão do bacharelado, serão regulamentadas pela UFERSA.</w:t>
      </w:r>
    </w:p>
    <w:p w:rsidR="00B54BB2" w:rsidRPr="00B55AE6" w:rsidRDefault="00B54BB2" w:rsidP="00B55AE6">
      <w:pPr>
        <w:autoSpaceDE w:val="0"/>
        <w:spacing w:line="360" w:lineRule="auto"/>
        <w:ind w:firstLine="709"/>
        <w:jc w:val="both"/>
        <w:rPr>
          <w:rFonts w:cs="Arial"/>
          <w:color w:val="000000" w:themeColor="text1"/>
          <w:lang w:eastAsia="ar-SA"/>
        </w:rPr>
      </w:pPr>
    </w:p>
    <w:p w:rsidR="00E47C3D" w:rsidRDefault="00E47C3D" w:rsidP="007C3EEA">
      <w:pPr>
        <w:pStyle w:val="Ttulo1"/>
        <w:numPr>
          <w:ilvl w:val="0"/>
          <w:numId w:val="116"/>
        </w:numPr>
      </w:pPr>
      <w:bookmarkStart w:id="89" w:name="_Toc449995738"/>
      <w:r>
        <w:t>Finalidades, Objetivo e Justificativas do Curso.</w:t>
      </w:r>
      <w:bookmarkEnd w:id="89"/>
    </w:p>
    <w:p w:rsidR="00E47C3D" w:rsidRPr="00E47C3D" w:rsidRDefault="00E47C3D" w:rsidP="00E47C3D">
      <w:pPr>
        <w:rPr>
          <w:lang w:eastAsia="zh-CN"/>
        </w:rPr>
      </w:pPr>
    </w:p>
    <w:p w:rsidR="00D44DB5" w:rsidRPr="00A90A6F" w:rsidRDefault="00B65A1E" w:rsidP="00B65A1E">
      <w:pPr>
        <w:pStyle w:val="Ttulo2"/>
      </w:pPr>
      <w:bookmarkStart w:id="90" w:name="_Toc449995739"/>
      <w:r>
        <w:t xml:space="preserve">2.1 </w:t>
      </w:r>
      <w:r w:rsidR="00A90A6F" w:rsidRPr="00A90A6F">
        <w:t>Finalidades</w:t>
      </w:r>
      <w:bookmarkEnd w:id="90"/>
      <w:r w:rsidR="00A90A6F" w:rsidRPr="00A90A6F">
        <w:t xml:space="preserve"> </w:t>
      </w:r>
    </w:p>
    <w:p w:rsidR="00B25265" w:rsidRDefault="00B25265" w:rsidP="00B25265">
      <w:pPr>
        <w:pStyle w:val="PargrafodaLista"/>
        <w:autoSpaceDE w:val="0"/>
        <w:autoSpaceDN w:val="0"/>
        <w:adjustRightInd w:val="0"/>
        <w:spacing w:after="0" w:line="240" w:lineRule="atLeast"/>
        <w:ind w:left="22"/>
        <w:jc w:val="both"/>
        <w:rPr>
          <w:rFonts w:ascii="Arial" w:hAnsi="Arial" w:cs="Arial"/>
          <w:b/>
          <w:sz w:val="24"/>
          <w:szCs w:val="24"/>
        </w:rPr>
      </w:pPr>
    </w:p>
    <w:p w:rsidR="00B25265" w:rsidRPr="00B25265" w:rsidRDefault="00C2367B" w:rsidP="00B25265">
      <w:pPr>
        <w:spacing w:line="360" w:lineRule="auto"/>
        <w:ind w:firstLine="709"/>
        <w:jc w:val="both"/>
        <w:rPr>
          <w:rFonts w:eastAsia="Arial" w:cs="Arial"/>
          <w:color w:val="000000" w:themeColor="text1"/>
        </w:rPr>
      </w:pPr>
      <w:r>
        <w:rPr>
          <w:rFonts w:cs="Arial"/>
          <w:color w:val="000000" w:themeColor="text1"/>
        </w:rPr>
        <w:t>O Curso de</w:t>
      </w:r>
      <w:r w:rsidR="00B25265" w:rsidRPr="00B25265">
        <w:rPr>
          <w:rFonts w:cs="Arial"/>
          <w:color w:val="000000" w:themeColor="text1"/>
        </w:rPr>
        <w:t xml:space="preserve"> Ciência e Tecnologia</w:t>
      </w:r>
      <w:r>
        <w:rPr>
          <w:rFonts w:cs="Arial"/>
          <w:color w:val="000000" w:themeColor="text1"/>
        </w:rPr>
        <w:t xml:space="preserve"> tem como </w:t>
      </w:r>
      <w:r w:rsidR="00B25265" w:rsidRPr="00B25265">
        <w:rPr>
          <w:rFonts w:cs="Arial"/>
          <w:color w:val="000000" w:themeColor="text1"/>
        </w:rPr>
        <w:t>finalidade formar profissionais para atuarem de forma crítica e inovadora frente aos desafios da sociedade e na identificação e resolução de problemas, considerando seus aspectos ambientais, sociais, políticos, econômicos e culturais, com sólida formação geral e científica.</w:t>
      </w:r>
      <w:r w:rsidR="00641CCF">
        <w:rPr>
          <w:rFonts w:cs="Arial"/>
          <w:color w:val="000000" w:themeColor="text1"/>
        </w:rPr>
        <w:t xml:space="preserve"> </w:t>
      </w:r>
    </w:p>
    <w:p w:rsidR="003458AC" w:rsidRDefault="003458AC" w:rsidP="00FE62AA">
      <w:pPr>
        <w:autoSpaceDE w:val="0"/>
        <w:autoSpaceDN w:val="0"/>
        <w:adjustRightInd w:val="0"/>
        <w:spacing w:after="0" w:line="240" w:lineRule="atLeast"/>
        <w:jc w:val="both"/>
        <w:rPr>
          <w:rFonts w:ascii="Arial" w:hAnsi="Arial" w:cs="Arial"/>
          <w:sz w:val="24"/>
          <w:szCs w:val="24"/>
        </w:rPr>
      </w:pPr>
    </w:p>
    <w:p w:rsidR="007F0F30" w:rsidRPr="00A90A6F" w:rsidRDefault="00B65A1E" w:rsidP="00B65A1E">
      <w:pPr>
        <w:pStyle w:val="Ttulo2"/>
      </w:pPr>
      <w:bookmarkStart w:id="91" w:name="_Toc449995740"/>
      <w:r>
        <w:lastRenderedPageBreak/>
        <w:t xml:space="preserve">2.2 </w:t>
      </w:r>
      <w:r w:rsidR="00677B3B" w:rsidRPr="00A90A6F">
        <w:t>Objetivos</w:t>
      </w:r>
      <w:bookmarkEnd w:id="91"/>
      <w:r w:rsidR="00677B3B" w:rsidRPr="00A90A6F">
        <w:t xml:space="preserve"> </w:t>
      </w:r>
    </w:p>
    <w:p w:rsidR="00AC0834" w:rsidRDefault="00AC0834" w:rsidP="00FE62AA">
      <w:pPr>
        <w:autoSpaceDE w:val="0"/>
        <w:autoSpaceDN w:val="0"/>
        <w:adjustRightInd w:val="0"/>
        <w:spacing w:after="0" w:line="240" w:lineRule="atLeast"/>
        <w:jc w:val="both"/>
        <w:rPr>
          <w:rFonts w:ascii="Arial" w:hAnsi="Arial" w:cs="Arial"/>
          <w:sz w:val="24"/>
          <w:szCs w:val="24"/>
        </w:rPr>
      </w:pPr>
    </w:p>
    <w:p w:rsidR="00AE39F3" w:rsidRDefault="00B25265" w:rsidP="00B25265">
      <w:pPr>
        <w:autoSpaceDE w:val="0"/>
        <w:spacing w:line="360" w:lineRule="auto"/>
        <w:ind w:firstLine="709"/>
        <w:jc w:val="both"/>
        <w:rPr>
          <w:rFonts w:cs="Arial"/>
          <w:color w:val="000000" w:themeColor="text1"/>
        </w:rPr>
      </w:pPr>
      <w:r w:rsidRPr="00B25265">
        <w:rPr>
          <w:rFonts w:cs="Arial"/>
          <w:bCs/>
          <w:color w:val="000000" w:themeColor="text1"/>
        </w:rPr>
        <w:t>Formar Bacharéis com visão humanitária, ética, comprometidos com a preservação do meio ambiente e o seu desenvolvimento sustentável.</w:t>
      </w:r>
      <w:r w:rsidR="00AE39F3">
        <w:rPr>
          <w:rFonts w:cs="Arial"/>
          <w:color w:val="000000" w:themeColor="text1"/>
        </w:rPr>
        <w:t xml:space="preserve"> Capacitando</w:t>
      </w:r>
      <w:r w:rsidR="00AE39F3" w:rsidRPr="00B25265">
        <w:rPr>
          <w:rFonts w:cs="Arial"/>
          <w:color w:val="000000" w:themeColor="text1"/>
        </w:rPr>
        <w:t xml:space="preserve"> para o desempenho de funções onde se requer uma formação superior generalista, principalmente aquelas onde conhecimentos em Ciências Exatas são desejáveis</w:t>
      </w:r>
      <w:r w:rsidR="00AE39F3">
        <w:rPr>
          <w:rFonts w:cs="Arial"/>
          <w:color w:val="000000" w:themeColor="text1"/>
        </w:rPr>
        <w:t xml:space="preserve"> (CNE, 2002).</w:t>
      </w:r>
    </w:p>
    <w:p w:rsidR="00B25265" w:rsidRPr="00B25265" w:rsidRDefault="00AE39F3" w:rsidP="00B25265">
      <w:pPr>
        <w:autoSpaceDE w:val="0"/>
        <w:spacing w:line="360" w:lineRule="auto"/>
        <w:ind w:firstLine="709"/>
        <w:jc w:val="both"/>
        <w:rPr>
          <w:rFonts w:cs="Arial"/>
          <w:color w:val="000000" w:themeColor="text1"/>
        </w:rPr>
      </w:pPr>
      <w:r w:rsidRPr="00B25265">
        <w:rPr>
          <w:rFonts w:cs="Arial"/>
          <w:color w:val="000000" w:themeColor="text1"/>
        </w:rPr>
        <w:t xml:space="preserve">O </w:t>
      </w:r>
      <w:r>
        <w:rPr>
          <w:rFonts w:cs="Arial"/>
          <w:color w:val="000000" w:themeColor="text1"/>
        </w:rPr>
        <w:t>Curso de</w:t>
      </w:r>
      <w:r w:rsidRPr="00B25265">
        <w:rPr>
          <w:rFonts w:cs="Arial"/>
          <w:color w:val="000000" w:themeColor="text1"/>
        </w:rPr>
        <w:t xml:space="preserve"> Ciência e Tecnologia</w:t>
      </w:r>
      <w:r w:rsidRPr="00B25265">
        <w:rPr>
          <w:rFonts w:cs="Arial"/>
          <w:b/>
          <w:bCs/>
          <w:color w:val="000000" w:themeColor="text1"/>
        </w:rPr>
        <w:t xml:space="preserve"> </w:t>
      </w:r>
      <w:r w:rsidRPr="00B25265">
        <w:rPr>
          <w:rFonts w:cs="Arial"/>
          <w:color w:val="000000" w:themeColor="text1"/>
        </w:rPr>
        <w:t>procura se adaptar às exigências do novo milênio de respeito ao meio ambiente e atuando no mercado de trabalho propondo soluções inovadoras e eficazes</w:t>
      </w:r>
      <w:r>
        <w:rPr>
          <w:rFonts w:cs="Arial"/>
          <w:color w:val="000000" w:themeColor="text1"/>
        </w:rPr>
        <w:t>, além de poder atuar</w:t>
      </w:r>
      <w:r w:rsidR="00B25265" w:rsidRPr="00B25265">
        <w:rPr>
          <w:rFonts w:cs="Arial"/>
          <w:color w:val="000000" w:themeColor="text1"/>
        </w:rPr>
        <w:t xml:space="preserve"> </w:t>
      </w:r>
      <w:r>
        <w:rPr>
          <w:rFonts w:cs="Arial"/>
          <w:color w:val="000000" w:themeColor="text1"/>
        </w:rPr>
        <w:t>n</w:t>
      </w:r>
      <w:r w:rsidR="00B25265" w:rsidRPr="00B25265">
        <w:rPr>
          <w:rFonts w:cs="Arial"/>
          <w:color w:val="000000" w:themeColor="text1"/>
        </w:rPr>
        <w:t>as profissões nos setores bancário, comercial e de serviços; o setor público, principalmente nos cargos administrativos; os cargos de gestão, em empresas de qualquer setor; e a prestação de serviços de apoio em Ciência e Tecnologia.</w:t>
      </w:r>
    </w:p>
    <w:p w:rsidR="00B25265" w:rsidRPr="00B25265" w:rsidRDefault="00B25265" w:rsidP="00B25265">
      <w:pPr>
        <w:autoSpaceDE w:val="0"/>
        <w:spacing w:line="360" w:lineRule="auto"/>
        <w:ind w:firstLine="709"/>
        <w:jc w:val="both"/>
        <w:rPr>
          <w:rFonts w:cs="Arial"/>
          <w:color w:val="000000" w:themeColor="text1"/>
        </w:rPr>
      </w:pPr>
      <w:r w:rsidRPr="00B25265">
        <w:rPr>
          <w:rFonts w:cs="Arial"/>
          <w:color w:val="000000" w:themeColor="text1"/>
        </w:rPr>
        <w:t>Com o nível superior, este profissional estará apto a prestar concursos em que a exigência seja apenas o nível superior, como grande parte dos concursos existentes no Brasil. Este Bacharel pode criar sua própria empresa e trabalhar no ramo tecnológico, gerenciando seu próprio negócio.</w:t>
      </w:r>
    </w:p>
    <w:p w:rsidR="00B25265" w:rsidRPr="00B25265" w:rsidRDefault="00B25265" w:rsidP="00B25265">
      <w:pPr>
        <w:autoSpaceDE w:val="0"/>
        <w:spacing w:line="360" w:lineRule="auto"/>
        <w:ind w:firstLine="709"/>
        <w:jc w:val="both"/>
        <w:rPr>
          <w:rFonts w:cs="Arial"/>
          <w:color w:val="000000" w:themeColor="text1"/>
        </w:rPr>
      </w:pPr>
      <w:r w:rsidRPr="00B25265">
        <w:rPr>
          <w:rFonts w:cs="Arial"/>
          <w:color w:val="000000" w:themeColor="text1"/>
        </w:rPr>
        <w:t xml:space="preserve">O BCT da UFERSA </w:t>
      </w:r>
      <w:r w:rsidRPr="00B25265">
        <w:rPr>
          <w:rFonts w:cs="Arial"/>
          <w:i/>
          <w:color w:val="000000" w:themeColor="text1"/>
        </w:rPr>
        <w:t>Campus</w:t>
      </w:r>
      <w:r w:rsidRPr="00B25265">
        <w:rPr>
          <w:rFonts w:cs="Arial"/>
          <w:color w:val="000000" w:themeColor="text1"/>
        </w:rPr>
        <w:t xml:space="preserve"> Pau dos Ferros, além de garantir uma formação superior com um curso pleno de graduação, funcionará também como mecanismo de acesso a cursos de Engenharia na UFERSA ou em qualquer Universidade do país que tenha aderido a este modelo de ensino. Os cursos de Engenharia que estão sendo oferecidos na UFERSA não terão admissão de alunos diretamente do Vestibular e/ou SISU, pois admitirão apenas Bacharéis em Ciência e Tecnologia que, após uma formação complementar de dois anos, concluirão a formação adicional na Engenharia específica. </w:t>
      </w:r>
    </w:p>
    <w:p w:rsidR="00A90A6F" w:rsidRDefault="00A90A6F" w:rsidP="002A46A7">
      <w:pPr>
        <w:autoSpaceDE w:val="0"/>
        <w:autoSpaceDN w:val="0"/>
        <w:adjustRightInd w:val="0"/>
        <w:spacing w:after="0" w:line="360" w:lineRule="auto"/>
        <w:jc w:val="both"/>
        <w:rPr>
          <w:rFonts w:cs="Arial"/>
          <w:sz w:val="24"/>
          <w:szCs w:val="24"/>
        </w:rPr>
      </w:pPr>
    </w:p>
    <w:p w:rsidR="00AC0834" w:rsidRPr="00A90A6F" w:rsidRDefault="008C208A" w:rsidP="008C208A">
      <w:pPr>
        <w:pStyle w:val="Ttulo2"/>
        <w:rPr>
          <w:rFonts w:asciiTheme="minorHAnsi" w:hAnsiTheme="minorHAnsi"/>
          <w:szCs w:val="24"/>
        </w:rPr>
      </w:pPr>
      <w:bookmarkStart w:id="92" w:name="_Toc449995741"/>
      <w:r>
        <w:t xml:space="preserve">2.3 </w:t>
      </w:r>
      <w:r w:rsidR="00A90A6F" w:rsidRPr="00A90A6F">
        <w:t>Justificativas</w:t>
      </w:r>
      <w:bookmarkEnd w:id="92"/>
    </w:p>
    <w:p w:rsidR="00A90A6F" w:rsidRPr="00A90A6F" w:rsidRDefault="00A90A6F" w:rsidP="00A90A6F">
      <w:pPr>
        <w:pStyle w:val="PargrafodaLista"/>
        <w:autoSpaceDE w:val="0"/>
        <w:autoSpaceDN w:val="0"/>
        <w:adjustRightInd w:val="0"/>
        <w:spacing w:after="0" w:line="240" w:lineRule="atLeast"/>
        <w:ind w:left="22"/>
        <w:jc w:val="both"/>
        <w:rPr>
          <w:rFonts w:cs="Arial"/>
          <w:sz w:val="24"/>
          <w:szCs w:val="24"/>
        </w:rPr>
      </w:pPr>
    </w:p>
    <w:p w:rsidR="00EA4133" w:rsidRDefault="00B25265" w:rsidP="00B25265">
      <w:pPr>
        <w:spacing w:line="360" w:lineRule="auto"/>
        <w:ind w:firstLine="709"/>
        <w:jc w:val="both"/>
        <w:rPr>
          <w:rFonts w:cs="Arial"/>
          <w:color w:val="000000" w:themeColor="text1"/>
        </w:rPr>
      </w:pPr>
      <w:r w:rsidRPr="00B25265">
        <w:rPr>
          <w:rFonts w:cs="Arial"/>
          <w:color w:val="000000" w:themeColor="text1"/>
        </w:rPr>
        <w:t xml:space="preserve">Conforme o Censo da Educação Superior de 2012, o Brasil contava com 2.416 universidades, das quais 304 eram públicas, sendo 103 do sistema federal, 116 estaduais e 85 municipais. Nesse ano, o sistema público acolhia um total de 7.037.688 matrículas de graduação. O setor privado compreendia 2.112 instituições, dentre elas 85 universidades, com 2.175.002 matrículas de graduação. </w:t>
      </w:r>
    </w:p>
    <w:p w:rsidR="00B25265" w:rsidRPr="00B25265" w:rsidRDefault="00B25265" w:rsidP="00B25265">
      <w:pPr>
        <w:spacing w:line="360" w:lineRule="auto"/>
        <w:ind w:firstLine="709"/>
        <w:jc w:val="both"/>
        <w:rPr>
          <w:rFonts w:cs="Arial"/>
          <w:color w:val="000000" w:themeColor="text1"/>
        </w:rPr>
      </w:pPr>
      <w:r w:rsidRPr="00B25265">
        <w:rPr>
          <w:rFonts w:cs="Arial"/>
          <w:color w:val="000000" w:themeColor="text1"/>
        </w:rPr>
        <w:t xml:space="preserve">A cada ano têm ingressado 1.700.000 novos estudantes de graduação, na modalidade presencial, no sistema nacional de educação superior. No ano de 2012, os programas de pós-graduação do Brasil matricularam em torno de 203.717 estudantes de mestrado e doutorado e formaram aproximadamente 13.912 doutores. Nos últimos anos, a comunidade científica do país produziu 2,2% dos trabalhos científicos publicados no mundo inteiro, ao mesmo tempo em que 93% </w:t>
      </w:r>
      <w:r w:rsidRPr="00B25265">
        <w:rPr>
          <w:rFonts w:cs="Arial"/>
          <w:color w:val="000000" w:themeColor="text1"/>
        </w:rPr>
        <w:lastRenderedPageBreak/>
        <w:t>dos programas de pós-graduação estão concentrados em universidades públicas, responsáveis por 97%</w:t>
      </w:r>
      <w:r w:rsidR="00E47C3D">
        <w:rPr>
          <w:rFonts w:cs="Arial"/>
          <w:color w:val="000000" w:themeColor="text1"/>
        </w:rPr>
        <w:t xml:space="preserve"> da produção científica do país (CENSO, 2012).</w:t>
      </w:r>
    </w:p>
    <w:p w:rsidR="00B25265" w:rsidRPr="00B25265" w:rsidRDefault="0037130B" w:rsidP="00B25265">
      <w:pPr>
        <w:spacing w:line="360" w:lineRule="auto"/>
        <w:ind w:firstLine="709"/>
        <w:jc w:val="both"/>
        <w:rPr>
          <w:rFonts w:cs="Arial"/>
          <w:color w:val="000000" w:themeColor="text1"/>
        </w:rPr>
      </w:pPr>
      <w:r>
        <w:rPr>
          <w:rFonts w:cs="Arial"/>
          <w:color w:val="000000" w:themeColor="text1"/>
        </w:rPr>
        <w:t>A análise d</w:t>
      </w:r>
      <w:r w:rsidRPr="00B25265">
        <w:rPr>
          <w:rFonts w:cs="Arial"/>
          <w:color w:val="000000" w:themeColor="text1"/>
        </w:rPr>
        <w:t>os dados indica</w:t>
      </w:r>
      <w:r w:rsidR="00B25265" w:rsidRPr="00B25265">
        <w:rPr>
          <w:rFonts w:cs="Arial"/>
          <w:color w:val="000000" w:themeColor="text1"/>
        </w:rPr>
        <w:t xml:space="preserve"> que a pesquisa desenvolvida no país encontra-se fortemente concentrada nas instituições públicas, o que é consistentemente reconhecido pelas diversas dimensões do sistema nacional de avaliação. O setor privado está saturado e com grande quantidade de estudantes inadimplentes. O setor privado mostra sinais de que sua expansão está se esgotando, pois o ensino superior é caro. Como se pode perceber, a ampliação das vagas na educação superior pública torna-se imperativa para o atendimento da grande demanda de acesso à educação superior.</w:t>
      </w:r>
    </w:p>
    <w:p w:rsidR="0002063D" w:rsidRDefault="00B25265" w:rsidP="00B25265">
      <w:pPr>
        <w:spacing w:line="360" w:lineRule="auto"/>
        <w:ind w:firstLine="709"/>
        <w:jc w:val="both"/>
        <w:rPr>
          <w:rFonts w:cs="Arial"/>
          <w:color w:val="000000" w:themeColor="text1"/>
        </w:rPr>
      </w:pPr>
      <w:r w:rsidRPr="00B25265">
        <w:rPr>
          <w:rFonts w:cs="Arial"/>
          <w:color w:val="000000" w:themeColor="text1"/>
        </w:rPr>
        <w:t xml:space="preserve">Segundo relata as </w:t>
      </w:r>
      <w:r w:rsidRPr="00B25265">
        <w:rPr>
          <w:rFonts w:cs="Arial"/>
        </w:rPr>
        <w:t>Diretrizes Gerais do REUNI, o sistema educacional brasileiro ainda é o mesmo da reforma universitária de 1968. Este currículo é pouco flexível, exigindo que o estudante curse uma lista de disciplinas, que não dá margem para cursar outras fora de sua matriz curricular sejam elas obrigatórias ou optativas. Há uma excessiva precocidade na escolha de carreira profissional</w:t>
      </w:r>
      <w:r w:rsidRPr="00B25265">
        <w:rPr>
          <w:rFonts w:cs="Arial"/>
          <w:color w:val="000000" w:themeColor="text1"/>
        </w:rPr>
        <w:t>, além de tudo submetida a um sistema de seleção pontual e socialmente excludente para ingresso na graduação. Os jovens são obrigados a tomar a decisão de carreira profissional de nível universitário muito cedo e de forma imatura.</w:t>
      </w:r>
    </w:p>
    <w:p w:rsidR="00B25265" w:rsidRPr="00B25265" w:rsidRDefault="00B25265" w:rsidP="00B25265">
      <w:pPr>
        <w:spacing w:line="360" w:lineRule="auto"/>
        <w:ind w:firstLine="709"/>
        <w:jc w:val="both"/>
        <w:rPr>
          <w:rFonts w:cs="Arial"/>
          <w:color w:val="000000" w:themeColor="text1"/>
        </w:rPr>
      </w:pPr>
      <w:r w:rsidRPr="00B25265">
        <w:rPr>
          <w:rFonts w:cs="Arial"/>
          <w:color w:val="000000" w:themeColor="text1"/>
        </w:rPr>
        <w:t>A manutenção da atual estrutura curricular de formação profissional e acadêmica, ao reforçar as lógicas da precocidade profissional e do compartilhamento de saberes, coloca o país em risco de isolamento nas esferas científica, tecnológica e intelectual de um mundo cada dia mais globalizado e inter-relacionado.</w:t>
      </w:r>
    </w:p>
    <w:p w:rsidR="00B25265" w:rsidRPr="00B25265" w:rsidRDefault="00B25265" w:rsidP="00B25265">
      <w:pPr>
        <w:spacing w:line="360" w:lineRule="auto"/>
        <w:ind w:firstLine="709"/>
        <w:jc w:val="both"/>
        <w:rPr>
          <w:rFonts w:cs="Arial"/>
          <w:color w:val="000000" w:themeColor="text1"/>
        </w:rPr>
      </w:pPr>
      <w:r w:rsidRPr="00B25265">
        <w:rPr>
          <w:rFonts w:cs="Arial"/>
          <w:color w:val="000000" w:themeColor="text1"/>
        </w:rPr>
        <w:t>É necessário que os atuais currículos de cursos de graduação se tornem mais flexíveis e interdisciplinares. As aulas, em sua grande maioria, teóricas, precisam ser mais enriquecidas de conteúdos práticos e experimentais, com uma metodologia que permita o uso de novos recursos didáticos. É preciso ampliar o raio de ação da Universidade aumentando também a quantidade de vagas oferecidas pelas Universidades como um meio de atingir mais a população brasileira. E por fim, é importante restringir a evasão dos cursos universitários e reduzir os horários ociosos das Universidades, principalmente, o turno noturno.</w:t>
      </w:r>
    </w:p>
    <w:p w:rsidR="00B25265" w:rsidRPr="00B25265" w:rsidRDefault="00B25265" w:rsidP="00B25265">
      <w:pPr>
        <w:spacing w:line="360" w:lineRule="auto"/>
        <w:ind w:firstLine="709"/>
        <w:jc w:val="both"/>
        <w:rPr>
          <w:rFonts w:cs="Arial"/>
          <w:color w:val="000000" w:themeColor="text1"/>
        </w:rPr>
      </w:pPr>
      <w:r w:rsidRPr="00B25265">
        <w:rPr>
          <w:rFonts w:cs="Arial"/>
          <w:color w:val="000000" w:themeColor="text1"/>
        </w:rPr>
        <w:t xml:space="preserve">Acreditamos que o Curso de Bacharelado em Ciência e Tecnologia, enquanto curso pioneiro na UFERSA </w:t>
      </w:r>
      <w:r w:rsidRPr="00B25265">
        <w:rPr>
          <w:rFonts w:cs="Arial"/>
          <w:i/>
          <w:color w:val="000000" w:themeColor="text1"/>
        </w:rPr>
        <w:t>Campus</w:t>
      </w:r>
      <w:r w:rsidRPr="00B25265">
        <w:rPr>
          <w:rFonts w:cs="Arial"/>
          <w:color w:val="000000" w:themeColor="text1"/>
        </w:rPr>
        <w:t xml:space="preserve"> Pau dos Ferros vem atender a perspectiva de renovação curricular e pedagógica no ensino superior, sendo propícia a implantação de cursos de engenharia focados na área da ciência e tecnologia. Com isso, a Universidade está contribuindo para o crescimento e desenvolvimento científico e tecnológico do país, ampliando as possibilidades de acesso na medida em que promove sua expansão para o interior do Rio Grande do Norte.</w:t>
      </w:r>
    </w:p>
    <w:p w:rsidR="007F0F30" w:rsidRDefault="00A90A6F" w:rsidP="007C3EEA">
      <w:pPr>
        <w:pStyle w:val="Ttulo1"/>
        <w:numPr>
          <w:ilvl w:val="0"/>
          <w:numId w:val="116"/>
        </w:numPr>
      </w:pPr>
      <w:bookmarkStart w:id="93" w:name="_Toc449995742"/>
      <w:r>
        <w:lastRenderedPageBreak/>
        <w:t>Concepção Acadêmica d</w:t>
      </w:r>
      <w:r w:rsidRPr="00A90A6F">
        <w:t>o Curso</w:t>
      </w:r>
      <w:bookmarkEnd w:id="93"/>
    </w:p>
    <w:p w:rsidR="00677B3B" w:rsidRDefault="00677B3B" w:rsidP="00677B3B">
      <w:pPr>
        <w:rPr>
          <w:lang w:eastAsia="zh-CN"/>
        </w:rPr>
      </w:pPr>
    </w:p>
    <w:p w:rsidR="0037130B" w:rsidRPr="0037130B" w:rsidRDefault="0037130B" w:rsidP="0037130B">
      <w:pPr>
        <w:pStyle w:val="Ttulo2"/>
      </w:pPr>
      <w:bookmarkStart w:id="94" w:name="_Toc449995743"/>
      <w:r>
        <w:t xml:space="preserve">3.1 </w:t>
      </w:r>
      <w:r w:rsidRPr="0037130B">
        <w:t>Articulação do Curso com o Plano de Desenvolvimento Institucional</w:t>
      </w:r>
      <w:bookmarkEnd w:id="94"/>
    </w:p>
    <w:p w:rsidR="007D597D" w:rsidRPr="0037130B" w:rsidRDefault="007D597D" w:rsidP="0037130B">
      <w:pPr>
        <w:spacing w:before="240" w:after="240" w:line="360" w:lineRule="auto"/>
        <w:jc w:val="both"/>
        <w:rPr>
          <w:rFonts w:cs="Arial"/>
          <w:color w:val="000000" w:themeColor="text1"/>
        </w:rPr>
      </w:pPr>
      <w:r w:rsidRPr="0037130B">
        <w:rPr>
          <w:rFonts w:cs="Arial"/>
        </w:rPr>
        <w:t xml:space="preserve">A UFERSA considera que os Projetos Pedagógicos são mais do que um meio de organizar o ensino, representam a possibilidade de reorientar a formação profissional e estabelecer novos parâmetros </w:t>
      </w:r>
      <w:r w:rsidRPr="0037130B">
        <w:rPr>
          <w:rFonts w:cs="Arial"/>
          <w:color w:val="000000" w:themeColor="text1"/>
        </w:rPr>
        <w:t xml:space="preserve">que possibilitem a garantia da afirmação da Universidade enquanto Instituição Pública e com o público comprometido. </w:t>
      </w:r>
    </w:p>
    <w:p w:rsidR="00677B3B" w:rsidRDefault="00677B3B" w:rsidP="00677B3B">
      <w:pPr>
        <w:spacing w:before="240" w:after="240" w:line="360" w:lineRule="auto"/>
        <w:ind w:firstLine="709"/>
        <w:jc w:val="both"/>
      </w:pPr>
      <w:r>
        <w:t xml:space="preserve">A concepção acadêmica do </w:t>
      </w:r>
      <w:r w:rsidRPr="002E36DD">
        <w:t>Projeto Pedagógico</w:t>
      </w:r>
      <w:r w:rsidR="00034240">
        <w:t xml:space="preserve"> do </w:t>
      </w:r>
      <w:r>
        <w:t>C&amp;T se norteia</w:t>
      </w:r>
      <w:r w:rsidRPr="002E36DD">
        <w:t xml:space="preserve"> por um processo de ensino e aprendizagem que tem</w:t>
      </w:r>
      <w:r>
        <w:t xml:space="preserve"> como objeto</w:t>
      </w:r>
      <w:r w:rsidRPr="002E36DD">
        <w:t xml:space="preserve"> de seus componentes curriculares, a prática como intenção de convergência de conteúdos conceituais, críticos, analít</w:t>
      </w:r>
      <w:r w:rsidR="00A36050">
        <w:t>icos e propositivos resultando na consolidação</w:t>
      </w:r>
      <w:r w:rsidRPr="002E36DD">
        <w:t xml:space="preserve"> de competências e habilidades, o</w:t>
      </w:r>
      <w:r w:rsidR="00A36050">
        <w:t>nde o</w:t>
      </w:r>
      <w:r w:rsidRPr="002E36DD">
        <w:t xml:space="preserve"> </w:t>
      </w:r>
      <w:r>
        <w:t>discente</w:t>
      </w:r>
      <w:r w:rsidR="00A36050">
        <w:t xml:space="preserve"> é o</w:t>
      </w:r>
      <w:r w:rsidRPr="002E36DD">
        <w:t xml:space="preserve"> agente protagonista deste processo. </w:t>
      </w:r>
    </w:p>
    <w:p w:rsidR="007D597D" w:rsidRDefault="007D597D" w:rsidP="007D597D">
      <w:pPr>
        <w:spacing w:line="360" w:lineRule="auto"/>
        <w:ind w:firstLine="709"/>
        <w:jc w:val="both"/>
        <w:rPr>
          <w:rFonts w:cs="Arial"/>
          <w:color w:val="000000" w:themeColor="text1"/>
          <w:lang w:eastAsia="pt-BR"/>
        </w:rPr>
      </w:pPr>
      <w:r>
        <w:t xml:space="preserve">Neste sentido, </w:t>
      </w:r>
      <w:r>
        <w:rPr>
          <w:rFonts w:cs="Arial"/>
          <w:color w:val="000000" w:themeColor="text1"/>
        </w:rPr>
        <w:t>e</w:t>
      </w:r>
      <w:r w:rsidRPr="00B55AE6">
        <w:rPr>
          <w:rFonts w:cs="Arial"/>
          <w:color w:val="000000" w:themeColor="text1"/>
        </w:rPr>
        <w:t xml:space="preserve">ste documento apresenta o </w:t>
      </w:r>
      <w:r w:rsidRPr="00B55AE6">
        <w:rPr>
          <w:rFonts w:cs="Arial"/>
          <w:bCs/>
          <w:color w:val="000000" w:themeColor="text1"/>
        </w:rPr>
        <w:t xml:space="preserve">Projeto Pedagógico </w:t>
      </w:r>
      <w:r>
        <w:rPr>
          <w:rFonts w:cs="Arial"/>
          <w:color w:val="000000" w:themeColor="text1"/>
        </w:rPr>
        <w:t>do Curso de</w:t>
      </w:r>
      <w:r w:rsidRPr="00B55AE6">
        <w:rPr>
          <w:rFonts w:cs="Arial"/>
          <w:color w:val="000000" w:themeColor="text1"/>
        </w:rPr>
        <w:t xml:space="preserve"> CIÊNCIA E TECNOLOGIA</w:t>
      </w:r>
      <w:r w:rsidRPr="00B55AE6">
        <w:rPr>
          <w:rFonts w:cs="Arial"/>
          <w:bCs/>
          <w:color w:val="000000" w:themeColor="text1"/>
        </w:rPr>
        <w:t xml:space="preserve"> </w:t>
      </w:r>
      <w:r w:rsidRPr="00B55AE6">
        <w:rPr>
          <w:rFonts w:cs="Arial"/>
          <w:color w:val="000000" w:themeColor="text1"/>
        </w:rPr>
        <w:t xml:space="preserve">da UFERSA </w:t>
      </w:r>
      <w:r w:rsidRPr="00B55AE6">
        <w:rPr>
          <w:rFonts w:cs="Arial"/>
          <w:i/>
          <w:color w:val="000000" w:themeColor="text1"/>
        </w:rPr>
        <w:t>Campus</w:t>
      </w:r>
      <w:r w:rsidRPr="00B55AE6">
        <w:rPr>
          <w:rFonts w:cs="Arial"/>
          <w:color w:val="000000" w:themeColor="text1"/>
        </w:rPr>
        <w:t xml:space="preserve"> Pau dos Ferros, descrevendo seus aspectos pedagógicos e políticos, estabelecendo as estratégias para a formação do profissional que se deseja. </w:t>
      </w:r>
      <w:r w:rsidRPr="00B55AE6">
        <w:rPr>
          <w:rFonts w:cs="Arial"/>
          <w:color w:val="000000" w:themeColor="text1"/>
          <w:lang w:eastAsia="pt-BR"/>
        </w:rPr>
        <w:t>Foi pensado em consonância com a missão e os objetivos institucionais da Universidade, descritos em seu Projeto de Desenvolvimento Institucional (PDI)</w:t>
      </w:r>
      <w:r w:rsidR="00034240">
        <w:rPr>
          <w:rFonts w:cs="Arial"/>
          <w:color w:val="000000" w:themeColor="text1"/>
          <w:lang w:eastAsia="pt-BR"/>
        </w:rPr>
        <w:t xml:space="preserve"> quinquênio 2015-2019</w:t>
      </w:r>
      <w:r w:rsidRPr="00B55AE6">
        <w:rPr>
          <w:rFonts w:cs="Arial"/>
          <w:color w:val="000000" w:themeColor="text1"/>
          <w:lang w:eastAsia="pt-BR"/>
        </w:rPr>
        <w:t xml:space="preserve">, e com os princípios filosóficos, políticos e pedagógicos que norteiam seu Projeto Pedagógico Institucional (PPI). </w:t>
      </w:r>
    </w:p>
    <w:p w:rsidR="00677B3B" w:rsidRPr="002E36DD" w:rsidRDefault="00267448" w:rsidP="00677B3B">
      <w:pPr>
        <w:spacing w:before="240" w:after="240" w:line="360" w:lineRule="auto"/>
        <w:ind w:firstLine="709"/>
        <w:jc w:val="both"/>
      </w:pPr>
      <w:r>
        <w:t>Portanto, t</w:t>
      </w:r>
      <w:r w:rsidR="00677B3B" w:rsidRPr="002E36DD">
        <w:t>al concepção, que será mais bem detalhada a seguir, apoia-se, para seu pleno desenvolvimento, em atividades de experimentação como espaço privilegiado para se complementar e aprofundar as questões postas pelas temáticas abordadas por esses component</w:t>
      </w:r>
      <w:r w:rsidR="00A36050">
        <w:t xml:space="preserve">es curriculares. Propõe-se nesse contexto </w:t>
      </w:r>
      <w:r w:rsidR="00677B3B" w:rsidRPr="002E36DD">
        <w:t>um processo de ensino – aprendizagem com bases conceituais amplas e consistentes, baseado em problemas e soluções, entre outras.</w:t>
      </w:r>
    </w:p>
    <w:p w:rsidR="003458AC" w:rsidRDefault="003458AC" w:rsidP="00FE62AA">
      <w:pPr>
        <w:autoSpaceDE w:val="0"/>
        <w:autoSpaceDN w:val="0"/>
        <w:adjustRightInd w:val="0"/>
        <w:spacing w:after="0" w:line="240" w:lineRule="atLeast"/>
        <w:jc w:val="both"/>
        <w:rPr>
          <w:rFonts w:ascii="Arial" w:hAnsi="Arial" w:cs="Arial"/>
          <w:sz w:val="24"/>
          <w:szCs w:val="24"/>
        </w:rPr>
      </w:pPr>
    </w:p>
    <w:p w:rsidR="0037130B" w:rsidRPr="00FE62AA" w:rsidRDefault="0037130B" w:rsidP="0037130B">
      <w:pPr>
        <w:pStyle w:val="Ttulo2"/>
      </w:pPr>
      <w:bookmarkStart w:id="95" w:name="_Toc449995744"/>
      <w:r>
        <w:t xml:space="preserve">3.2 </w:t>
      </w:r>
      <w:r w:rsidRPr="00FE62AA">
        <w:t>Áreas de atuação</w:t>
      </w:r>
      <w:bookmarkEnd w:id="95"/>
    </w:p>
    <w:p w:rsidR="0037130B" w:rsidRPr="00D70E39" w:rsidRDefault="0037130B" w:rsidP="0037130B">
      <w:pPr>
        <w:autoSpaceDE w:val="0"/>
        <w:autoSpaceDN w:val="0"/>
        <w:adjustRightInd w:val="0"/>
        <w:spacing w:after="0" w:line="360" w:lineRule="auto"/>
        <w:ind w:firstLine="709"/>
        <w:jc w:val="both"/>
        <w:rPr>
          <w:rFonts w:cs="Arial"/>
          <w:sz w:val="24"/>
          <w:szCs w:val="24"/>
        </w:rPr>
      </w:pPr>
    </w:p>
    <w:p w:rsidR="0037130B" w:rsidRPr="004E5BB8" w:rsidRDefault="0037130B" w:rsidP="0037130B">
      <w:pPr>
        <w:autoSpaceDE w:val="0"/>
        <w:autoSpaceDN w:val="0"/>
        <w:adjustRightInd w:val="0"/>
        <w:spacing w:after="0" w:line="360" w:lineRule="auto"/>
        <w:ind w:firstLine="708"/>
        <w:jc w:val="both"/>
        <w:rPr>
          <w:rFonts w:cs="Arial"/>
        </w:rPr>
      </w:pPr>
      <w:r w:rsidRPr="004E5BB8">
        <w:rPr>
          <w:rFonts w:cs="Arial"/>
        </w:rPr>
        <w:t xml:space="preserve">O Bacharelado em Ciência e Tecnologia da UFERSA </w:t>
      </w:r>
      <w:r w:rsidRPr="004E5BB8">
        <w:rPr>
          <w:rFonts w:cs="Arial"/>
          <w:i/>
        </w:rPr>
        <w:t>Campus</w:t>
      </w:r>
      <w:r w:rsidRPr="004E5BB8">
        <w:rPr>
          <w:rFonts w:cs="Arial"/>
        </w:rPr>
        <w:t xml:space="preserve"> Pau dos Ferros visa à formação de Bacharéis com conhecimento de sistemas gerais em ciência e tecnologia, além de formação humanística voltada para a atuação ética e inclusiva. O campo de atuação desse Bacharel é bastante amplo, estando apto a atuar em diversas empresas, como: </w:t>
      </w:r>
    </w:p>
    <w:p w:rsidR="0037130B" w:rsidRPr="00356465" w:rsidRDefault="0037130B" w:rsidP="007C3EEA">
      <w:pPr>
        <w:pStyle w:val="PargrafodaLista"/>
        <w:numPr>
          <w:ilvl w:val="0"/>
          <w:numId w:val="105"/>
        </w:numPr>
        <w:autoSpaceDE w:val="0"/>
        <w:autoSpaceDN w:val="0"/>
        <w:adjustRightInd w:val="0"/>
        <w:spacing w:after="0" w:line="360" w:lineRule="auto"/>
        <w:jc w:val="both"/>
        <w:rPr>
          <w:rFonts w:cs="Arial"/>
        </w:rPr>
      </w:pPr>
      <w:r w:rsidRPr="00356465">
        <w:rPr>
          <w:rFonts w:cs="Arial"/>
        </w:rPr>
        <w:t>Empresas de serviços;</w:t>
      </w:r>
    </w:p>
    <w:p w:rsidR="0037130B" w:rsidRPr="00356465" w:rsidRDefault="0037130B" w:rsidP="007C3EEA">
      <w:pPr>
        <w:pStyle w:val="PargrafodaLista"/>
        <w:numPr>
          <w:ilvl w:val="0"/>
          <w:numId w:val="105"/>
        </w:numPr>
        <w:autoSpaceDE w:val="0"/>
        <w:autoSpaceDN w:val="0"/>
        <w:adjustRightInd w:val="0"/>
        <w:spacing w:after="0" w:line="360" w:lineRule="auto"/>
        <w:jc w:val="both"/>
        <w:rPr>
          <w:rFonts w:cs="Arial"/>
        </w:rPr>
      </w:pPr>
      <w:r w:rsidRPr="00356465">
        <w:rPr>
          <w:rFonts w:cs="Arial"/>
        </w:rPr>
        <w:lastRenderedPageBreak/>
        <w:t>Empresas de consultoria, assessoria e fiscalização nas quais um profissional com conhecimentos matemáticos e científicos de nível superior for desejável;</w:t>
      </w:r>
    </w:p>
    <w:p w:rsidR="0037130B" w:rsidRPr="00356465" w:rsidRDefault="0037130B" w:rsidP="007C3EEA">
      <w:pPr>
        <w:pStyle w:val="PargrafodaLista"/>
        <w:numPr>
          <w:ilvl w:val="0"/>
          <w:numId w:val="105"/>
        </w:numPr>
        <w:autoSpaceDE w:val="0"/>
        <w:autoSpaceDN w:val="0"/>
        <w:adjustRightInd w:val="0"/>
        <w:spacing w:after="0" w:line="360" w:lineRule="auto"/>
        <w:jc w:val="both"/>
        <w:rPr>
          <w:rFonts w:cs="Arial"/>
        </w:rPr>
      </w:pPr>
      <w:r w:rsidRPr="00356465">
        <w:rPr>
          <w:rFonts w:cs="Arial"/>
        </w:rPr>
        <w:t>Autarquias, associações e governos federal, estadual e municipal em cargos em que o nível superior for necessário;</w:t>
      </w:r>
    </w:p>
    <w:p w:rsidR="0037130B" w:rsidRPr="00356465" w:rsidRDefault="0037130B" w:rsidP="007C3EEA">
      <w:pPr>
        <w:pStyle w:val="PargrafodaLista"/>
        <w:numPr>
          <w:ilvl w:val="0"/>
          <w:numId w:val="105"/>
        </w:numPr>
        <w:autoSpaceDE w:val="0"/>
        <w:autoSpaceDN w:val="0"/>
        <w:adjustRightInd w:val="0"/>
        <w:spacing w:after="0" w:line="360" w:lineRule="auto"/>
        <w:jc w:val="both"/>
        <w:rPr>
          <w:rFonts w:cs="Arial"/>
        </w:rPr>
      </w:pPr>
      <w:r w:rsidRPr="00356465">
        <w:rPr>
          <w:rFonts w:cs="Arial"/>
        </w:rPr>
        <w:t>Indústrias, na parte de gestão e supervisão.</w:t>
      </w:r>
    </w:p>
    <w:p w:rsidR="0037130B" w:rsidRPr="004E5BB8" w:rsidRDefault="0037130B" w:rsidP="0037130B">
      <w:pPr>
        <w:autoSpaceDE w:val="0"/>
        <w:autoSpaceDN w:val="0"/>
        <w:adjustRightInd w:val="0"/>
        <w:spacing w:after="0" w:line="360" w:lineRule="auto"/>
        <w:jc w:val="both"/>
        <w:rPr>
          <w:rFonts w:cs="Arial"/>
        </w:rPr>
      </w:pPr>
      <w:r w:rsidRPr="004E5BB8">
        <w:rPr>
          <w:rFonts w:cs="Arial"/>
        </w:rPr>
        <w:t>Além disso, com o nível superior, esse profissional estará apto a prestar concursos cuja exigência acadêmica seja apenas o nível superior, bem como pode criar sua própria empresa e trabalhar no ramo tecnológico, gerenciando seu próprio negócio.</w:t>
      </w:r>
    </w:p>
    <w:p w:rsidR="0037130B" w:rsidRDefault="0037130B" w:rsidP="00FE62AA">
      <w:pPr>
        <w:autoSpaceDE w:val="0"/>
        <w:autoSpaceDN w:val="0"/>
        <w:adjustRightInd w:val="0"/>
        <w:spacing w:after="0" w:line="240" w:lineRule="atLeast"/>
        <w:jc w:val="both"/>
        <w:rPr>
          <w:rFonts w:ascii="Arial" w:hAnsi="Arial" w:cs="Arial"/>
          <w:sz w:val="24"/>
          <w:szCs w:val="24"/>
        </w:rPr>
      </w:pPr>
    </w:p>
    <w:p w:rsidR="007F0F30" w:rsidRPr="00A36050" w:rsidRDefault="0037130B" w:rsidP="0037130B">
      <w:pPr>
        <w:pStyle w:val="Ttulo2"/>
        <w:spacing w:line="360" w:lineRule="auto"/>
      </w:pPr>
      <w:bookmarkStart w:id="96" w:name="_Toc449995745"/>
      <w:r>
        <w:t xml:space="preserve">3.3 </w:t>
      </w:r>
      <w:r w:rsidR="007F0F30" w:rsidRPr="00A36050">
        <w:t>Perfil profissional do egresso</w:t>
      </w:r>
      <w:bookmarkEnd w:id="96"/>
    </w:p>
    <w:p w:rsidR="0002063D" w:rsidRDefault="00C419B8" w:rsidP="00C419B8">
      <w:pPr>
        <w:autoSpaceDE w:val="0"/>
        <w:autoSpaceDN w:val="0"/>
        <w:adjustRightInd w:val="0"/>
        <w:spacing w:after="0" w:line="360" w:lineRule="auto"/>
        <w:ind w:firstLine="708"/>
        <w:jc w:val="both"/>
        <w:rPr>
          <w:rFonts w:cs="Arial"/>
        </w:rPr>
      </w:pPr>
      <w:r>
        <w:rPr>
          <w:rFonts w:cs="Arial"/>
        </w:rPr>
        <w:t>De acordo com o referencial orientador</w:t>
      </w:r>
      <w:r w:rsidRPr="00C419B8">
        <w:rPr>
          <w:rFonts w:cs="Arial"/>
        </w:rPr>
        <w:t xml:space="preserve"> para os</w:t>
      </w:r>
      <w:r>
        <w:rPr>
          <w:rFonts w:cs="Arial"/>
        </w:rPr>
        <w:t xml:space="preserve"> </w:t>
      </w:r>
      <w:r w:rsidRPr="00C419B8">
        <w:rPr>
          <w:rFonts w:cs="Arial"/>
        </w:rPr>
        <w:t>bacharelados interdisciplinares</w:t>
      </w:r>
      <w:r>
        <w:rPr>
          <w:rFonts w:cs="Arial"/>
        </w:rPr>
        <w:t xml:space="preserve"> </w:t>
      </w:r>
      <w:r w:rsidRPr="00C419B8">
        <w:rPr>
          <w:rFonts w:cs="Arial"/>
        </w:rPr>
        <w:t>e similares</w:t>
      </w:r>
      <w:r>
        <w:rPr>
          <w:rFonts w:cs="Arial"/>
        </w:rPr>
        <w:t xml:space="preserve">, </w:t>
      </w:r>
      <w:r>
        <w:t>Documento elaborado pelo Grupo de Trabalho instituído pela Portaria SESu/MEC No. 383, de 12 de abril de 2010,</w:t>
      </w:r>
      <w:r>
        <w:rPr>
          <w:rFonts w:cs="Arial"/>
        </w:rPr>
        <w:t xml:space="preserve"> </w:t>
      </w:r>
      <w:r w:rsidRPr="004E5BB8">
        <w:rPr>
          <w:rFonts w:cs="Arial"/>
        </w:rPr>
        <w:t xml:space="preserve">o </w:t>
      </w:r>
      <w:r w:rsidR="00D70E39" w:rsidRPr="004E5BB8">
        <w:rPr>
          <w:rFonts w:cs="Arial"/>
        </w:rPr>
        <w:t xml:space="preserve">curso de Graduação em Bacharelado em Ciência e Tecnologia tem como perfil egresso/profissional o bacharel, com formação generalista, humanista, crítica e reflexiva, capaz de absorver e desenvolver novas tecnologias, estimulando a sua atuação crítica e criativa na identificação e resolução de problemas, em atendimento às demandas da sociedade. </w:t>
      </w:r>
    </w:p>
    <w:p w:rsidR="00C419B8" w:rsidRPr="00C419B8" w:rsidRDefault="00D70E39" w:rsidP="00C419B8">
      <w:pPr>
        <w:autoSpaceDE w:val="0"/>
        <w:autoSpaceDN w:val="0"/>
        <w:adjustRightInd w:val="0"/>
        <w:spacing w:after="0" w:line="360" w:lineRule="auto"/>
        <w:ind w:firstLine="708"/>
        <w:jc w:val="both"/>
        <w:rPr>
          <w:rFonts w:cs="Arial"/>
        </w:rPr>
      </w:pPr>
      <w:r w:rsidRPr="004E5BB8">
        <w:rPr>
          <w:rFonts w:cs="Arial"/>
        </w:rPr>
        <w:t xml:space="preserve">O currículo proposto prioriza a formação de um profissional com sólida base científica, capaz de assimilar e avaliar inovações bem como ter flexibilidade de atualizar-se e capacitar-se em face de problemas novos. </w:t>
      </w:r>
      <w:r w:rsidR="00C419B8">
        <w:rPr>
          <w:rFonts w:cs="Arial"/>
        </w:rPr>
        <w:t>Sendo assim, a</w:t>
      </w:r>
      <w:r w:rsidR="00C419B8" w:rsidRPr="00C419B8">
        <w:rPr>
          <w:rFonts w:cs="Arial"/>
        </w:rPr>
        <w:t>s seguintes competências, habilidades, atitud</w:t>
      </w:r>
      <w:r w:rsidR="00C419B8">
        <w:rPr>
          <w:rFonts w:cs="Arial"/>
        </w:rPr>
        <w:t xml:space="preserve">es e valores deverão integrar o </w:t>
      </w:r>
      <w:r w:rsidR="00C419B8" w:rsidRPr="00C419B8">
        <w:rPr>
          <w:rFonts w:cs="Arial"/>
        </w:rPr>
        <w:t>perfil dos egressos dos BIs e similares:</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 xml:space="preserve">1. capacidade de identificar e resolver </w:t>
      </w:r>
      <w:r>
        <w:rPr>
          <w:rFonts w:cs="Arial"/>
        </w:rPr>
        <w:t xml:space="preserve">problemas, enfrentar desafios e </w:t>
      </w:r>
      <w:r w:rsidRPr="00C419B8">
        <w:rPr>
          <w:rFonts w:cs="Arial"/>
        </w:rPr>
        <w:t>responder a novas demandas da sociedade contemporânea;</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2. capacidade de comunicação e argumentação em suas múltiplas formas;</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3. capacidade de atuar em áreas de front</w:t>
      </w:r>
      <w:r>
        <w:rPr>
          <w:rFonts w:cs="Arial"/>
        </w:rPr>
        <w:t xml:space="preserve">eira e interfaces de diferentes </w:t>
      </w:r>
      <w:r w:rsidRPr="00C419B8">
        <w:rPr>
          <w:rFonts w:cs="Arial"/>
        </w:rPr>
        <w:t>disciplinas e campos de saber;</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4. atitude investigativa, de prospecção, de busca e produção do conhecimento;</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5. capacidade de trabalho em equipe e em redes;</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6. capacidade de reconhecer espec</w:t>
      </w:r>
      <w:r>
        <w:rPr>
          <w:rFonts w:cs="Arial"/>
        </w:rPr>
        <w:t xml:space="preserve">ificidades regionais ou locais, </w:t>
      </w:r>
      <w:r w:rsidRPr="00C419B8">
        <w:rPr>
          <w:rFonts w:cs="Arial"/>
        </w:rPr>
        <w:t>contextualizando e relacionando com a situação global;</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7. atitude ética nas esferas profiss</w:t>
      </w:r>
      <w:r>
        <w:rPr>
          <w:rFonts w:cs="Arial"/>
        </w:rPr>
        <w:t xml:space="preserve">ional, acadêmica e das relações </w:t>
      </w:r>
      <w:r w:rsidRPr="00C419B8">
        <w:rPr>
          <w:rFonts w:cs="Arial"/>
        </w:rPr>
        <w:t>interpessoais;</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8. comprometimento com a sustentabilid</w:t>
      </w:r>
      <w:r>
        <w:rPr>
          <w:rFonts w:cs="Arial"/>
        </w:rPr>
        <w:t xml:space="preserve">ade nas relações entre ciência, </w:t>
      </w:r>
      <w:r w:rsidRPr="00C419B8">
        <w:rPr>
          <w:rFonts w:cs="Arial"/>
        </w:rPr>
        <w:t>tecnologia, economia, sociedade e ambiente;</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9. postura flexível e aberta em relação ao mundo do trabalho;</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10. capacidade de tomar decisões em cenários de imprecisões e incertezas;</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lastRenderedPageBreak/>
        <w:t>11. sensibilidade às desigualdades sociais e re</w:t>
      </w:r>
      <w:r>
        <w:rPr>
          <w:rFonts w:cs="Arial"/>
        </w:rPr>
        <w:t xml:space="preserve">conhecimento da diversidade dos </w:t>
      </w:r>
      <w:r w:rsidRPr="00C419B8">
        <w:rPr>
          <w:rFonts w:cs="Arial"/>
        </w:rPr>
        <w:t>saberes e das diferenças étnico-culturais;</w:t>
      </w:r>
    </w:p>
    <w:p w:rsidR="00C419B8" w:rsidRPr="00C419B8" w:rsidRDefault="00C419B8" w:rsidP="00C419B8">
      <w:pPr>
        <w:autoSpaceDE w:val="0"/>
        <w:autoSpaceDN w:val="0"/>
        <w:adjustRightInd w:val="0"/>
        <w:spacing w:after="0" w:line="360" w:lineRule="auto"/>
        <w:ind w:firstLine="708"/>
        <w:jc w:val="both"/>
        <w:rPr>
          <w:rFonts w:cs="Arial"/>
        </w:rPr>
      </w:pPr>
      <w:r w:rsidRPr="00C419B8">
        <w:rPr>
          <w:rFonts w:cs="Arial"/>
        </w:rPr>
        <w:t>12. capacidade de utilizar novas tecnologias q</w:t>
      </w:r>
      <w:r>
        <w:rPr>
          <w:rFonts w:cs="Arial"/>
        </w:rPr>
        <w:t xml:space="preserve">ue formam a base das atividades </w:t>
      </w:r>
      <w:r w:rsidRPr="00C419B8">
        <w:rPr>
          <w:rFonts w:cs="Arial"/>
        </w:rPr>
        <w:t>profissionais;</w:t>
      </w:r>
    </w:p>
    <w:p w:rsidR="00D70E39" w:rsidRPr="004E5BB8" w:rsidRDefault="00C419B8" w:rsidP="00C419B8">
      <w:pPr>
        <w:autoSpaceDE w:val="0"/>
        <w:autoSpaceDN w:val="0"/>
        <w:adjustRightInd w:val="0"/>
        <w:spacing w:after="0" w:line="360" w:lineRule="auto"/>
        <w:ind w:firstLine="708"/>
        <w:jc w:val="both"/>
        <w:rPr>
          <w:rFonts w:cs="Arial"/>
        </w:rPr>
      </w:pPr>
      <w:r w:rsidRPr="00C419B8">
        <w:rPr>
          <w:rFonts w:cs="Arial"/>
        </w:rPr>
        <w:t>13. capacidade de empreendedorismo nos seto</w:t>
      </w:r>
      <w:r>
        <w:rPr>
          <w:rFonts w:cs="Arial"/>
        </w:rPr>
        <w:t xml:space="preserve">res público, privado e terceiro </w:t>
      </w:r>
      <w:r w:rsidRPr="00C419B8">
        <w:rPr>
          <w:rFonts w:cs="Arial"/>
        </w:rPr>
        <w:t>setor.</w:t>
      </w:r>
    </w:p>
    <w:p w:rsidR="003458AC" w:rsidRDefault="003458AC" w:rsidP="00FE62AA">
      <w:pPr>
        <w:autoSpaceDE w:val="0"/>
        <w:autoSpaceDN w:val="0"/>
        <w:adjustRightInd w:val="0"/>
        <w:spacing w:after="0" w:line="240" w:lineRule="atLeast"/>
        <w:jc w:val="both"/>
        <w:rPr>
          <w:rFonts w:ascii="Arial" w:hAnsi="Arial" w:cs="Arial"/>
          <w:sz w:val="24"/>
          <w:szCs w:val="24"/>
        </w:rPr>
      </w:pPr>
    </w:p>
    <w:p w:rsidR="007F0F30" w:rsidRPr="00FE62AA" w:rsidRDefault="008A7859" w:rsidP="00A36050">
      <w:pPr>
        <w:pStyle w:val="Ttulo2"/>
      </w:pPr>
      <w:bookmarkStart w:id="97" w:name="_Toc449995746"/>
      <w:r>
        <w:t xml:space="preserve">3.4 </w:t>
      </w:r>
      <w:r w:rsidR="007F0F30" w:rsidRPr="00FE62AA">
        <w:t>Competências e habilidades</w:t>
      </w:r>
      <w:bookmarkEnd w:id="97"/>
    </w:p>
    <w:p w:rsidR="00E06BC9" w:rsidRDefault="00E06BC9" w:rsidP="00FE62AA">
      <w:pPr>
        <w:autoSpaceDE w:val="0"/>
        <w:autoSpaceDN w:val="0"/>
        <w:adjustRightInd w:val="0"/>
        <w:spacing w:after="0" w:line="240" w:lineRule="atLeast"/>
        <w:jc w:val="both"/>
        <w:rPr>
          <w:rFonts w:ascii="Arial" w:hAnsi="Arial" w:cs="Arial"/>
          <w:sz w:val="24"/>
          <w:szCs w:val="24"/>
        </w:rPr>
      </w:pPr>
    </w:p>
    <w:p w:rsidR="003458AC" w:rsidRDefault="00D70E39" w:rsidP="004E5BB8">
      <w:pPr>
        <w:autoSpaceDE w:val="0"/>
        <w:autoSpaceDN w:val="0"/>
        <w:adjustRightInd w:val="0"/>
        <w:spacing w:after="0" w:line="360" w:lineRule="auto"/>
        <w:ind w:firstLine="708"/>
        <w:jc w:val="both"/>
        <w:rPr>
          <w:rFonts w:cs="Arial"/>
        </w:rPr>
      </w:pPr>
      <w:r w:rsidRPr="004E5BB8">
        <w:rPr>
          <w:rFonts w:cs="Arial"/>
        </w:rPr>
        <w:t>O currículo para os cursos de Bacharelado em Ciência e Tecnologia é caracterizado por um conjunto de disciplinas comuns obrigatórias, que permite uma sólida formação geral e científica. Justamente por isso, o currículo proposto está voltado para o desenvolvimento de competências, habilidades e atitudes necessárias ao egresso formado na medida em que garante formação tanto teórica quanto prática, capacitando-o a adaptar-se a qualquer situação, mesmo as mais adversas.</w:t>
      </w:r>
    </w:p>
    <w:p w:rsidR="00AA38ED" w:rsidRPr="00AA38ED" w:rsidRDefault="00AA38ED" w:rsidP="00AA38ED">
      <w:pPr>
        <w:autoSpaceDE w:val="0"/>
        <w:autoSpaceDN w:val="0"/>
        <w:adjustRightInd w:val="0"/>
        <w:spacing w:after="0" w:line="360" w:lineRule="auto"/>
        <w:ind w:firstLine="709"/>
        <w:jc w:val="both"/>
        <w:rPr>
          <w:rFonts w:cs="Times-Roman"/>
        </w:rPr>
      </w:pPr>
      <w:r w:rsidRPr="00AA38ED">
        <w:rPr>
          <w:rFonts w:cs="Times-Roman"/>
        </w:rPr>
        <w:t>A visão de ensino por competências vem contra a lógica dos conteúdos mínimos</w:t>
      </w:r>
      <w:r>
        <w:rPr>
          <w:rFonts w:cs="Times-Roman"/>
        </w:rPr>
        <w:t xml:space="preserve"> </w:t>
      </w:r>
      <w:r w:rsidRPr="00AA38ED">
        <w:rPr>
          <w:rFonts w:cs="Times-Roman"/>
        </w:rPr>
        <w:t>(conhecimentos a serem aprendidos) tal como preconizava a normativa anterior às Diretrizes</w:t>
      </w:r>
      <w:r>
        <w:rPr>
          <w:rFonts w:cs="Times-Roman"/>
        </w:rPr>
        <w:t xml:space="preserve"> </w:t>
      </w:r>
      <w:r w:rsidRPr="00AA38ED">
        <w:rPr>
          <w:rFonts w:cs="Times-Roman"/>
        </w:rPr>
        <w:t>Curriculares Nacionais.</w:t>
      </w:r>
    </w:p>
    <w:p w:rsidR="00AA38ED" w:rsidRDefault="00AA38ED" w:rsidP="00D9270D">
      <w:pPr>
        <w:autoSpaceDE w:val="0"/>
        <w:autoSpaceDN w:val="0"/>
        <w:adjustRightInd w:val="0"/>
        <w:spacing w:after="0" w:line="360" w:lineRule="auto"/>
        <w:ind w:firstLine="709"/>
        <w:jc w:val="both"/>
        <w:rPr>
          <w:rFonts w:cs="Times-Roman"/>
        </w:rPr>
      </w:pPr>
      <w:r w:rsidRPr="00AA38ED">
        <w:rPr>
          <w:rFonts w:cs="Times-Roman"/>
        </w:rPr>
        <w:t>A lógica dos conteúdos mínimos está assentada numa</w:t>
      </w:r>
      <w:r>
        <w:rPr>
          <w:rFonts w:cs="Times-Roman"/>
        </w:rPr>
        <w:t xml:space="preserve"> racionalidade técnica, onde se </w:t>
      </w:r>
      <w:r w:rsidRPr="00AA38ED">
        <w:rPr>
          <w:rFonts w:cs="Times-Roman"/>
        </w:rPr>
        <w:t xml:space="preserve">espera que, durante a graduação, os discentes sejam </w:t>
      </w:r>
      <w:r>
        <w:rPr>
          <w:rFonts w:cs="Times-Roman"/>
        </w:rPr>
        <w:t xml:space="preserve">capazes de aprender conteúdos e </w:t>
      </w:r>
      <w:r w:rsidRPr="00AA38ED">
        <w:rPr>
          <w:rFonts w:cs="Times-Roman"/>
        </w:rPr>
        <w:t>conhecimentos teóricos para serem aplicados depois da conclusão do curso. A lógica das</w:t>
      </w:r>
      <w:r>
        <w:rPr>
          <w:rFonts w:cs="Times-Roman"/>
        </w:rPr>
        <w:t xml:space="preserve"> </w:t>
      </w:r>
      <w:r w:rsidRPr="00AA38ED">
        <w:rPr>
          <w:rFonts w:cs="Times-Roman"/>
        </w:rPr>
        <w:t>competências, ao contrário, se baseia numa racionalidade prática ou crítica, exigindo que a</w:t>
      </w:r>
      <w:r>
        <w:rPr>
          <w:rFonts w:cs="Times-Roman"/>
        </w:rPr>
        <w:t xml:space="preserve"> </w:t>
      </w:r>
      <w:r w:rsidRPr="00AA38ED">
        <w:rPr>
          <w:rFonts w:cs="Times-Roman"/>
        </w:rPr>
        <w:t>experiência da graduação promova a articulação entre teoria e prática possibilitada pelo</w:t>
      </w:r>
      <w:r>
        <w:rPr>
          <w:rFonts w:cs="Times-Roman"/>
        </w:rPr>
        <w:t xml:space="preserve"> </w:t>
      </w:r>
      <w:r w:rsidRPr="00AA38ED">
        <w:rPr>
          <w:rFonts w:cs="Times-Roman"/>
        </w:rPr>
        <w:t>diálogo com situaçõe</w:t>
      </w:r>
      <w:r>
        <w:rPr>
          <w:rFonts w:cs="Times-Roman"/>
        </w:rPr>
        <w:t>s vivenciadas na realidade, bem</w:t>
      </w:r>
      <w:r w:rsidR="00D9270D">
        <w:rPr>
          <w:rFonts w:cs="Times-Roman"/>
        </w:rPr>
        <w:t xml:space="preserve"> </w:t>
      </w:r>
      <w:r w:rsidRPr="00AA38ED">
        <w:rPr>
          <w:rFonts w:cs="Times-Roman"/>
        </w:rPr>
        <w:t>como pelo desafio em busca da solução</w:t>
      </w:r>
      <w:r w:rsidR="00D9270D">
        <w:rPr>
          <w:rFonts w:cs="Times-Roman"/>
        </w:rPr>
        <w:t xml:space="preserve"> </w:t>
      </w:r>
      <w:r w:rsidRPr="00AA38ED">
        <w:rPr>
          <w:rFonts w:cs="Times-Roman"/>
        </w:rPr>
        <w:t>dos problemas.</w:t>
      </w:r>
    </w:p>
    <w:p w:rsidR="00D9270D" w:rsidRPr="00D9270D" w:rsidRDefault="00D9270D" w:rsidP="00D9270D">
      <w:pPr>
        <w:autoSpaceDE w:val="0"/>
        <w:autoSpaceDN w:val="0"/>
        <w:adjustRightInd w:val="0"/>
        <w:spacing w:after="0" w:line="360" w:lineRule="auto"/>
        <w:ind w:firstLine="709"/>
        <w:jc w:val="both"/>
        <w:rPr>
          <w:rFonts w:cs="Times-Roman"/>
        </w:rPr>
      </w:pPr>
      <w:r w:rsidRPr="00D9270D">
        <w:rPr>
          <w:rFonts w:cs="Times-Roman"/>
        </w:rPr>
        <w:t>Nesse sentido, é importante registrar que o C</w:t>
      </w:r>
      <w:r>
        <w:rPr>
          <w:rFonts w:cs="Times-Roman"/>
        </w:rPr>
        <w:t xml:space="preserve">onselho Nacional de Educação ao </w:t>
      </w:r>
      <w:r w:rsidRPr="00D9270D">
        <w:rPr>
          <w:rFonts w:cs="Times-Roman"/>
        </w:rPr>
        <w:t>elaborar as Diretrizes Curriculares Nacionais (DCN) para os c</w:t>
      </w:r>
      <w:r>
        <w:rPr>
          <w:rFonts w:cs="Times-Roman"/>
        </w:rPr>
        <w:t xml:space="preserve">ursos, indica e orienta as </w:t>
      </w:r>
      <w:r w:rsidRPr="00D9270D">
        <w:rPr>
          <w:rFonts w:cs="Times-Roman"/>
        </w:rPr>
        <w:t>competências e habilidades para cada um deles. Nesse caso, tratando-se de um curso novo,</w:t>
      </w:r>
      <w:r>
        <w:rPr>
          <w:rFonts w:cs="Times-Roman"/>
        </w:rPr>
        <w:t xml:space="preserve"> </w:t>
      </w:r>
      <w:r w:rsidRPr="00D9270D">
        <w:rPr>
          <w:rFonts w:cs="Times-Roman"/>
        </w:rPr>
        <w:t>ainda não se encontram disponíveis essas orientações; por isso, as competências e habilidades</w:t>
      </w:r>
      <w:r>
        <w:rPr>
          <w:rFonts w:cs="Times-Roman"/>
        </w:rPr>
        <w:t xml:space="preserve"> </w:t>
      </w:r>
      <w:r w:rsidRPr="00D9270D">
        <w:rPr>
          <w:rFonts w:cs="Times-Roman"/>
        </w:rPr>
        <w:t>aqui apresentadas são frutos da reflexão considerando os objetivos do curso e o perfil do</w:t>
      </w:r>
      <w:r>
        <w:rPr>
          <w:rFonts w:cs="Times-Roman"/>
        </w:rPr>
        <w:t xml:space="preserve"> </w:t>
      </w:r>
      <w:r w:rsidRPr="00D9270D">
        <w:rPr>
          <w:rFonts w:cs="Times-Roman"/>
        </w:rPr>
        <w:t>egresso para esta graduação específica, cuja característ</w:t>
      </w:r>
      <w:r>
        <w:rPr>
          <w:rFonts w:cs="Times-Roman"/>
        </w:rPr>
        <w:t xml:space="preserve">ica é a formação generalista em </w:t>
      </w:r>
      <w:r w:rsidRPr="00D9270D">
        <w:rPr>
          <w:rFonts w:cs="Times-Roman"/>
        </w:rPr>
        <w:t>Ciência e Tecnologia.</w:t>
      </w:r>
    </w:p>
    <w:p w:rsidR="00D9270D" w:rsidRPr="00D9270D" w:rsidRDefault="00D9270D" w:rsidP="00D9270D">
      <w:pPr>
        <w:autoSpaceDE w:val="0"/>
        <w:autoSpaceDN w:val="0"/>
        <w:adjustRightInd w:val="0"/>
        <w:spacing w:after="0" w:line="360" w:lineRule="auto"/>
        <w:ind w:firstLine="709"/>
        <w:jc w:val="both"/>
        <w:rPr>
          <w:rFonts w:cs="Times-Roman"/>
        </w:rPr>
      </w:pPr>
      <w:r w:rsidRPr="00D9270D">
        <w:rPr>
          <w:rFonts w:cs="Times-Roman"/>
        </w:rPr>
        <w:t>Neste sentido, são as seguintes competências e habi</w:t>
      </w:r>
      <w:r>
        <w:rPr>
          <w:rFonts w:cs="Times-Roman"/>
        </w:rPr>
        <w:t xml:space="preserve">lidades do curso de Bacharelado </w:t>
      </w:r>
      <w:r w:rsidRPr="00D9270D">
        <w:rPr>
          <w:rFonts w:cs="Times-Roman"/>
        </w:rPr>
        <w:t>em Ciência e Tecnologia:</w:t>
      </w:r>
    </w:p>
    <w:p w:rsidR="00D9270D" w:rsidRPr="00D9270D" w:rsidRDefault="00D9270D" w:rsidP="00D9270D">
      <w:pPr>
        <w:autoSpaceDE w:val="0"/>
        <w:autoSpaceDN w:val="0"/>
        <w:adjustRightInd w:val="0"/>
        <w:spacing w:after="0" w:line="360" w:lineRule="auto"/>
        <w:ind w:firstLine="709"/>
        <w:jc w:val="both"/>
        <w:rPr>
          <w:rFonts w:cs="Times-Roman"/>
        </w:rPr>
      </w:pPr>
      <w:r w:rsidRPr="00D9270D">
        <w:rPr>
          <w:rFonts w:cs="Times-Roman"/>
        </w:rPr>
        <w:t>• Reconhecer a área da Ciência e Tecnologia como pro</w:t>
      </w:r>
      <w:r>
        <w:rPr>
          <w:rFonts w:cs="Times-Roman"/>
        </w:rPr>
        <w:t xml:space="preserve">duto histórico e cultural, suas </w:t>
      </w:r>
      <w:r w:rsidRPr="00D9270D">
        <w:rPr>
          <w:rFonts w:cs="Times-Roman"/>
        </w:rPr>
        <w:t>relações com outras áreas de saber e de fazer e com as instâncias sociais.</w:t>
      </w:r>
    </w:p>
    <w:p w:rsidR="00D9270D" w:rsidRPr="00D9270D" w:rsidRDefault="00D9270D" w:rsidP="00D9270D">
      <w:pPr>
        <w:autoSpaceDE w:val="0"/>
        <w:autoSpaceDN w:val="0"/>
        <w:adjustRightInd w:val="0"/>
        <w:spacing w:after="0" w:line="360" w:lineRule="auto"/>
        <w:ind w:firstLine="709"/>
        <w:jc w:val="both"/>
        <w:rPr>
          <w:rFonts w:cs="Times-Roman"/>
        </w:rPr>
      </w:pPr>
      <w:r w:rsidRPr="00D9270D">
        <w:rPr>
          <w:rFonts w:cs="Times-Roman"/>
        </w:rPr>
        <w:t>• Conceber a produção da ciência e da tecnologia como um bem a serviço d</w:t>
      </w:r>
      <w:r>
        <w:rPr>
          <w:rFonts w:cs="Times-Roman"/>
        </w:rPr>
        <w:t xml:space="preserve">a humanidade </w:t>
      </w:r>
      <w:r w:rsidRPr="00D9270D">
        <w:rPr>
          <w:rFonts w:cs="Times-Roman"/>
        </w:rPr>
        <w:t>para melhoria da qualidade de vida de todos.</w:t>
      </w:r>
    </w:p>
    <w:p w:rsidR="00D9270D" w:rsidRPr="00D9270D" w:rsidRDefault="00D9270D" w:rsidP="00D9270D">
      <w:pPr>
        <w:autoSpaceDE w:val="0"/>
        <w:autoSpaceDN w:val="0"/>
        <w:adjustRightInd w:val="0"/>
        <w:spacing w:after="0" w:line="360" w:lineRule="auto"/>
        <w:ind w:firstLine="709"/>
        <w:jc w:val="both"/>
        <w:rPr>
          <w:rFonts w:cs="Times-Roman"/>
        </w:rPr>
      </w:pPr>
      <w:r w:rsidRPr="00D9270D">
        <w:rPr>
          <w:rFonts w:cs="Times-Roman"/>
        </w:rPr>
        <w:t>• Aplicar conhecimentos matemáticos, científicos e</w:t>
      </w:r>
      <w:r>
        <w:rPr>
          <w:rFonts w:cs="Times-Roman"/>
        </w:rPr>
        <w:t xml:space="preserve"> tecnológicos para a solução de </w:t>
      </w:r>
      <w:r w:rsidRPr="00D9270D">
        <w:rPr>
          <w:rFonts w:cs="Times-Roman"/>
        </w:rPr>
        <w:t>problemas na área de Ciência e Tecnologia.</w:t>
      </w:r>
    </w:p>
    <w:p w:rsidR="00D9270D" w:rsidRPr="00D9270D" w:rsidRDefault="00D9270D" w:rsidP="00D9270D">
      <w:pPr>
        <w:autoSpaceDE w:val="0"/>
        <w:autoSpaceDN w:val="0"/>
        <w:adjustRightInd w:val="0"/>
        <w:spacing w:after="0" w:line="360" w:lineRule="auto"/>
        <w:ind w:firstLine="709"/>
        <w:jc w:val="both"/>
        <w:rPr>
          <w:rFonts w:cs="Times-Roman"/>
        </w:rPr>
      </w:pPr>
      <w:r w:rsidRPr="00D9270D">
        <w:rPr>
          <w:rFonts w:cs="Times-Roman"/>
        </w:rPr>
        <w:lastRenderedPageBreak/>
        <w:t>• Conduzir ou interpretar experimentos na área de Ciência e Tecnologia.</w:t>
      </w:r>
    </w:p>
    <w:p w:rsidR="00D9270D" w:rsidRPr="00D9270D" w:rsidRDefault="00D9270D" w:rsidP="00D9270D">
      <w:pPr>
        <w:autoSpaceDE w:val="0"/>
        <w:autoSpaceDN w:val="0"/>
        <w:adjustRightInd w:val="0"/>
        <w:spacing w:after="0" w:line="360" w:lineRule="auto"/>
        <w:ind w:firstLine="709"/>
        <w:jc w:val="both"/>
        <w:rPr>
          <w:rFonts w:cs="Times-Roman"/>
        </w:rPr>
      </w:pPr>
      <w:r w:rsidRPr="00D9270D">
        <w:rPr>
          <w:rFonts w:cs="Times-Roman"/>
        </w:rPr>
        <w:t>• Planejar, supervisionar, elaborar e coordenar proj</w:t>
      </w:r>
      <w:r>
        <w:rPr>
          <w:rFonts w:cs="Times-Roman"/>
        </w:rPr>
        <w:t xml:space="preserve">etos de pesquisa na área de sua </w:t>
      </w:r>
      <w:r w:rsidRPr="00D9270D">
        <w:rPr>
          <w:rFonts w:cs="Times-Roman"/>
        </w:rPr>
        <w:t>formação.</w:t>
      </w:r>
    </w:p>
    <w:p w:rsidR="00D9270D" w:rsidRPr="00D9270D" w:rsidRDefault="00D9270D" w:rsidP="00D9270D">
      <w:pPr>
        <w:autoSpaceDE w:val="0"/>
        <w:autoSpaceDN w:val="0"/>
        <w:adjustRightInd w:val="0"/>
        <w:spacing w:after="0" w:line="360" w:lineRule="auto"/>
        <w:ind w:firstLine="709"/>
        <w:jc w:val="both"/>
        <w:rPr>
          <w:rFonts w:cs="Times-Roman"/>
        </w:rPr>
      </w:pPr>
      <w:r w:rsidRPr="00D9270D">
        <w:rPr>
          <w:rFonts w:cs="Times-Roman"/>
        </w:rPr>
        <w:t>• Identificar, formular e apontar possíveis soluções para o</w:t>
      </w:r>
      <w:r>
        <w:rPr>
          <w:rFonts w:cs="Times-Roman"/>
        </w:rPr>
        <w:t xml:space="preserve">s problemas da área, através de </w:t>
      </w:r>
      <w:r w:rsidRPr="00D9270D">
        <w:rPr>
          <w:rFonts w:cs="Times-Roman"/>
        </w:rPr>
        <w:t>raciocínio interdisciplinar.</w:t>
      </w:r>
    </w:p>
    <w:p w:rsidR="008E6887" w:rsidRDefault="00D9270D" w:rsidP="008E6887">
      <w:pPr>
        <w:autoSpaceDE w:val="0"/>
        <w:autoSpaceDN w:val="0"/>
        <w:adjustRightInd w:val="0"/>
        <w:spacing w:after="0" w:line="360" w:lineRule="auto"/>
        <w:ind w:firstLine="709"/>
        <w:jc w:val="both"/>
        <w:rPr>
          <w:rFonts w:cs="Times-Roman"/>
        </w:rPr>
      </w:pPr>
      <w:r w:rsidRPr="00D9270D">
        <w:rPr>
          <w:rFonts w:cs="Times-Roman"/>
        </w:rPr>
        <w:t>• Elaborar argumentos lógicos baseados em princípios e l</w:t>
      </w:r>
      <w:r>
        <w:rPr>
          <w:rFonts w:cs="Times-Roman"/>
        </w:rPr>
        <w:t xml:space="preserve">eis fundamentais para expressar </w:t>
      </w:r>
      <w:r w:rsidR="00BF13A7" w:rsidRPr="00D9270D">
        <w:rPr>
          <w:rFonts w:cs="Times-Roman"/>
        </w:rPr>
        <w:t>ideias</w:t>
      </w:r>
      <w:r w:rsidRPr="00D9270D">
        <w:rPr>
          <w:rFonts w:cs="Times-Roman"/>
        </w:rPr>
        <w:t xml:space="preserve"> e conceitos científicos.</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Dominar as técnicas de fazer sínteses, resumos, relatórios, artigos e outras elaborações</w:t>
      </w:r>
      <w:r>
        <w:rPr>
          <w:rFonts w:cs="Times-Roman"/>
        </w:rPr>
        <w:t xml:space="preserve"> </w:t>
      </w:r>
      <w:r w:rsidRPr="008E6887">
        <w:rPr>
          <w:rFonts w:cs="Times-Roman"/>
        </w:rPr>
        <w:t>teóricas específicas da área.</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xml:space="preserve">• Dominar os princípios e leis fundamentais e as teorias </w:t>
      </w:r>
      <w:r>
        <w:rPr>
          <w:rFonts w:cs="Times-Roman"/>
        </w:rPr>
        <w:t xml:space="preserve">que compõem as áreas clássica e </w:t>
      </w:r>
      <w:r w:rsidRPr="008E6887">
        <w:rPr>
          <w:rFonts w:cs="Times-Roman"/>
        </w:rPr>
        <w:t>moderna das ciências.</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Avaliar criticamente o impacto social e a viabilidade econô</w:t>
      </w:r>
      <w:r>
        <w:rPr>
          <w:rFonts w:cs="Times-Roman"/>
        </w:rPr>
        <w:t xml:space="preserve">mica das iniciativas na área de </w:t>
      </w:r>
      <w:r w:rsidRPr="008E6887">
        <w:rPr>
          <w:rFonts w:cs="Times-Roman"/>
        </w:rPr>
        <w:t>Ciência e Tecnologia.</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Dominar e utilizar tecnologias e metodologias reconhecidas na área das ciências.</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Fazer a articulação entre teoria e prática.</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Trabalhar em grupo e em equipes multidisciplinares, ge</w:t>
      </w:r>
      <w:r>
        <w:rPr>
          <w:rFonts w:cs="Times-Roman"/>
        </w:rPr>
        <w:t xml:space="preserve">renciando projetos, coordenando </w:t>
      </w:r>
      <w:r w:rsidRPr="008E6887">
        <w:rPr>
          <w:rFonts w:cs="Times-Roman"/>
        </w:rPr>
        <w:t>equipes e pessoas em qualquer área que venha a se inserir profissionalmente.</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Atuar acadêmica e profissionalmente dentro de uma ética</w:t>
      </w:r>
      <w:r>
        <w:rPr>
          <w:rFonts w:cs="Times-Roman"/>
        </w:rPr>
        <w:t xml:space="preserve">, que inclua a responsabilidade </w:t>
      </w:r>
      <w:r w:rsidRPr="008E6887">
        <w:rPr>
          <w:rFonts w:cs="Times-Roman"/>
        </w:rPr>
        <w:t>social e a compreensão crítica da ciência e tecnologia como fenômeno histórico e cultural.</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Comunicar-se eficientemente nas formas escrita, oral e gráfica.</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Realizar pesquisa bibliográfica, identificar, localizar e</w:t>
      </w:r>
      <w:r>
        <w:rPr>
          <w:rFonts w:cs="Times-Roman"/>
        </w:rPr>
        <w:t xml:space="preserve"> referenciar fontes, segundo as </w:t>
      </w:r>
      <w:r w:rsidRPr="008E6887">
        <w:rPr>
          <w:rFonts w:cs="Times-Roman"/>
        </w:rPr>
        <w:t>normas da ABNT.</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xml:space="preserve">• Utilizar, de forma eficaz e responsável a tecnologia e </w:t>
      </w:r>
      <w:r>
        <w:rPr>
          <w:rFonts w:cs="Times-Roman"/>
        </w:rPr>
        <w:t xml:space="preserve">os equipamentos disponíveis nos </w:t>
      </w:r>
      <w:r w:rsidRPr="008E6887">
        <w:rPr>
          <w:rFonts w:cs="Times-Roman"/>
        </w:rPr>
        <w:t>laboratórios de Ciência e Tecnologia.</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Desenvolver a capacidade de aprendizagem em grande</w:t>
      </w:r>
      <w:r>
        <w:rPr>
          <w:rFonts w:cs="Times-Roman"/>
        </w:rPr>
        <w:t xml:space="preserve"> grupo, característica do BC&amp;T, </w:t>
      </w:r>
      <w:r w:rsidRPr="008E6887">
        <w:rPr>
          <w:rFonts w:cs="Times-Roman"/>
        </w:rPr>
        <w:t>respeitando as conveniências e regras para o bom aproveitamento da aprendizagem.</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Ser aprendiz autônomo e à distância.</w:t>
      </w:r>
    </w:p>
    <w:p w:rsidR="008E6887" w:rsidRPr="008E6887" w:rsidRDefault="008E6887" w:rsidP="008E6887">
      <w:pPr>
        <w:autoSpaceDE w:val="0"/>
        <w:autoSpaceDN w:val="0"/>
        <w:adjustRightInd w:val="0"/>
        <w:spacing w:after="0" w:line="360" w:lineRule="auto"/>
        <w:ind w:firstLine="709"/>
        <w:jc w:val="both"/>
        <w:rPr>
          <w:rFonts w:cs="Times-Roman"/>
        </w:rPr>
      </w:pPr>
      <w:r w:rsidRPr="008E6887">
        <w:rPr>
          <w:rFonts w:cs="Times-Roman"/>
        </w:rPr>
        <w:t>• Orientar-se no seu percurso acadêmico, reali</w:t>
      </w:r>
      <w:r>
        <w:rPr>
          <w:rFonts w:cs="Times-Roman"/>
        </w:rPr>
        <w:t xml:space="preserve">zando as escolhas que lhe sejam </w:t>
      </w:r>
      <w:r w:rsidRPr="008E6887">
        <w:rPr>
          <w:rFonts w:cs="Times-Roman"/>
        </w:rPr>
        <w:t>convenientes.</w:t>
      </w:r>
    </w:p>
    <w:p w:rsidR="008E6887" w:rsidRDefault="008E6887" w:rsidP="008E6887">
      <w:pPr>
        <w:autoSpaceDE w:val="0"/>
        <w:autoSpaceDN w:val="0"/>
        <w:adjustRightInd w:val="0"/>
        <w:spacing w:after="0" w:line="360" w:lineRule="auto"/>
        <w:ind w:firstLine="709"/>
        <w:jc w:val="both"/>
        <w:rPr>
          <w:rFonts w:cs="Times-Roman"/>
        </w:rPr>
      </w:pPr>
      <w:r w:rsidRPr="008E6887">
        <w:rPr>
          <w:rFonts w:cs="Times-Roman"/>
        </w:rPr>
        <w:t>• Compreender que a dinâmica da sociedade de in</w:t>
      </w:r>
      <w:r>
        <w:rPr>
          <w:rFonts w:cs="Times-Roman"/>
        </w:rPr>
        <w:t xml:space="preserve">formação, assim como os avanços </w:t>
      </w:r>
      <w:r w:rsidRPr="008E6887">
        <w:rPr>
          <w:rFonts w:cs="Times-Roman"/>
        </w:rPr>
        <w:t>tecnológicos, exigem a necessidade de formação continuada e atualização constante.</w:t>
      </w:r>
    </w:p>
    <w:p w:rsidR="00B54BB2" w:rsidRPr="00D9270D" w:rsidRDefault="00B54BB2" w:rsidP="008E6887">
      <w:pPr>
        <w:autoSpaceDE w:val="0"/>
        <w:autoSpaceDN w:val="0"/>
        <w:adjustRightInd w:val="0"/>
        <w:spacing w:after="0" w:line="360" w:lineRule="auto"/>
        <w:ind w:firstLine="709"/>
        <w:jc w:val="both"/>
        <w:rPr>
          <w:rFonts w:cs="Times-Roman"/>
        </w:rPr>
      </w:pPr>
    </w:p>
    <w:p w:rsidR="003458AC" w:rsidRDefault="008356F6" w:rsidP="008356F6">
      <w:pPr>
        <w:pStyle w:val="Ttulo2"/>
        <w:spacing w:line="360" w:lineRule="auto"/>
      </w:pPr>
      <w:bookmarkStart w:id="98" w:name="_Toc449995747"/>
      <w:r>
        <w:t>3.5 Coerência do Currículo com as Diretrizes Curriculares Nacionais</w:t>
      </w:r>
      <w:bookmarkEnd w:id="98"/>
    </w:p>
    <w:p w:rsidR="008356F6" w:rsidRPr="00753542" w:rsidRDefault="008356F6" w:rsidP="008356F6">
      <w:pPr>
        <w:autoSpaceDE w:val="0"/>
        <w:spacing w:line="360" w:lineRule="auto"/>
        <w:ind w:firstLine="709"/>
        <w:jc w:val="both"/>
        <w:rPr>
          <w:rFonts w:cs="Arial"/>
          <w:color w:val="000000" w:themeColor="text1"/>
        </w:rPr>
      </w:pPr>
      <w:r w:rsidRPr="00753542">
        <w:rPr>
          <w:rFonts w:cs="Arial"/>
          <w:color w:val="000000" w:themeColor="text1"/>
        </w:rPr>
        <w:t xml:space="preserve">A proposta aqui apresentada de currículo é baseada nas Diretrizes do REUNI (referência bibliográfica ou dispositivo legal) e nas Diretrizes Curriculares Nacionais para os Cursos de Engenharia (Resolução CNE/CES n.11/2002), uma vez que tais egressos poderão seguir a formação continuada e </w:t>
      </w:r>
      <w:r w:rsidRPr="00753542">
        <w:rPr>
          <w:rFonts w:cs="Arial"/>
          <w:color w:val="000000" w:themeColor="text1"/>
        </w:rPr>
        <w:lastRenderedPageBreak/>
        <w:t>entrar em um curso de engenharia. Para tanto, os componentes curriculares estão organizados em: núcleo de conteúdos comuns obrigatórios, Trabalho de Conclusão de Curso, Atividades Complementares e Disciplinas Optativas que contemplam conhecimentos de diversas engenharias. Este é um ponto forte na proposta, a possibilidade de o estudante escolher a área em que quer se formar apenas no terceiro ano, quando já estiver mais certo do que deseja e maduro o suficiente para não mudar sua opção de curso, e com isso, reduzir a evasão dos cursos de engenharia.</w:t>
      </w:r>
    </w:p>
    <w:p w:rsidR="008356F6" w:rsidRPr="00753542" w:rsidRDefault="008356F6" w:rsidP="008356F6">
      <w:pPr>
        <w:autoSpaceDE w:val="0"/>
        <w:spacing w:line="360" w:lineRule="auto"/>
        <w:ind w:firstLine="709"/>
        <w:jc w:val="both"/>
        <w:rPr>
          <w:rFonts w:cs="Arial"/>
          <w:color w:val="000000" w:themeColor="text1"/>
        </w:rPr>
      </w:pPr>
      <w:r w:rsidRPr="00753542">
        <w:rPr>
          <w:rFonts w:cs="Arial"/>
          <w:color w:val="000000" w:themeColor="text1"/>
        </w:rPr>
        <w:t>As disciplinas optativas a serem escolhidas pelos estudantes terão quantidade limitada de vagas, direcionando-os para uma das seguintes engenharias:</w:t>
      </w:r>
    </w:p>
    <w:p w:rsidR="008356F6" w:rsidRPr="00753542" w:rsidRDefault="008356F6" w:rsidP="008356F6">
      <w:pPr>
        <w:numPr>
          <w:ilvl w:val="0"/>
          <w:numId w:val="3"/>
        </w:numPr>
        <w:tabs>
          <w:tab w:val="left" w:pos="720"/>
        </w:tabs>
        <w:suppressAutoHyphens/>
        <w:autoSpaceDE w:val="0"/>
        <w:spacing w:after="0" w:line="360" w:lineRule="auto"/>
        <w:jc w:val="both"/>
        <w:rPr>
          <w:rFonts w:cs="Arial"/>
          <w:color w:val="000000" w:themeColor="text1"/>
        </w:rPr>
      </w:pPr>
      <w:r w:rsidRPr="00753542">
        <w:rPr>
          <w:rFonts w:cs="Arial"/>
          <w:color w:val="000000" w:themeColor="text1"/>
        </w:rPr>
        <w:t>Engenharia Civil;</w:t>
      </w:r>
    </w:p>
    <w:p w:rsidR="008356F6" w:rsidRPr="00753542" w:rsidRDefault="008356F6" w:rsidP="008356F6">
      <w:pPr>
        <w:numPr>
          <w:ilvl w:val="0"/>
          <w:numId w:val="3"/>
        </w:numPr>
        <w:tabs>
          <w:tab w:val="left" w:pos="720"/>
        </w:tabs>
        <w:suppressAutoHyphens/>
        <w:autoSpaceDE w:val="0"/>
        <w:spacing w:after="0" w:line="360" w:lineRule="auto"/>
        <w:jc w:val="both"/>
        <w:rPr>
          <w:rFonts w:cs="Arial"/>
          <w:color w:val="000000" w:themeColor="text1"/>
        </w:rPr>
      </w:pPr>
      <w:r w:rsidRPr="00753542">
        <w:rPr>
          <w:rFonts w:cs="Arial"/>
          <w:color w:val="000000" w:themeColor="text1"/>
        </w:rPr>
        <w:t>Engenharia de Energia;</w:t>
      </w:r>
    </w:p>
    <w:p w:rsidR="008356F6" w:rsidRPr="00753542" w:rsidRDefault="008356F6" w:rsidP="008356F6">
      <w:pPr>
        <w:numPr>
          <w:ilvl w:val="0"/>
          <w:numId w:val="3"/>
        </w:numPr>
        <w:tabs>
          <w:tab w:val="left" w:pos="720"/>
        </w:tabs>
        <w:suppressAutoHyphens/>
        <w:autoSpaceDE w:val="0"/>
        <w:spacing w:after="0" w:line="360" w:lineRule="auto"/>
        <w:jc w:val="both"/>
        <w:rPr>
          <w:rFonts w:cs="Arial"/>
          <w:color w:val="000000" w:themeColor="text1"/>
        </w:rPr>
      </w:pPr>
      <w:r w:rsidRPr="00753542">
        <w:rPr>
          <w:rFonts w:cs="Arial"/>
          <w:color w:val="000000" w:themeColor="text1"/>
        </w:rPr>
        <w:t>Engenharia de Produção;</w:t>
      </w:r>
    </w:p>
    <w:p w:rsidR="008356F6" w:rsidRPr="00753542" w:rsidRDefault="008356F6" w:rsidP="008356F6">
      <w:pPr>
        <w:numPr>
          <w:ilvl w:val="0"/>
          <w:numId w:val="3"/>
        </w:numPr>
        <w:tabs>
          <w:tab w:val="left" w:pos="720"/>
        </w:tabs>
        <w:suppressAutoHyphens/>
        <w:autoSpaceDE w:val="0"/>
        <w:spacing w:after="0" w:line="360" w:lineRule="auto"/>
        <w:jc w:val="both"/>
        <w:rPr>
          <w:rFonts w:cs="Arial"/>
          <w:color w:val="000000" w:themeColor="text1"/>
        </w:rPr>
      </w:pPr>
      <w:r w:rsidRPr="00753542">
        <w:rPr>
          <w:rFonts w:cs="Arial"/>
          <w:color w:val="000000" w:themeColor="text1"/>
        </w:rPr>
        <w:t>Engenharia do Petróleo;</w:t>
      </w:r>
    </w:p>
    <w:p w:rsidR="008356F6" w:rsidRPr="00753542" w:rsidRDefault="008356F6" w:rsidP="008356F6">
      <w:pPr>
        <w:numPr>
          <w:ilvl w:val="0"/>
          <w:numId w:val="3"/>
        </w:numPr>
        <w:tabs>
          <w:tab w:val="left" w:pos="720"/>
        </w:tabs>
        <w:suppressAutoHyphens/>
        <w:autoSpaceDE w:val="0"/>
        <w:spacing w:after="0" w:line="360" w:lineRule="auto"/>
        <w:jc w:val="both"/>
        <w:rPr>
          <w:rFonts w:cs="Arial"/>
          <w:color w:val="000000" w:themeColor="text1"/>
        </w:rPr>
      </w:pPr>
      <w:r w:rsidRPr="00753542">
        <w:rPr>
          <w:rFonts w:cs="Arial"/>
          <w:color w:val="000000" w:themeColor="text1"/>
        </w:rPr>
        <w:t>Engenharia Elétrica;</w:t>
      </w:r>
    </w:p>
    <w:p w:rsidR="008356F6" w:rsidRPr="00753542" w:rsidRDefault="008356F6" w:rsidP="008356F6">
      <w:pPr>
        <w:numPr>
          <w:ilvl w:val="0"/>
          <w:numId w:val="3"/>
        </w:numPr>
        <w:tabs>
          <w:tab w:val="left" w:pos="720"/>
        </w:tabs>
        <w:suppressAutoHyphens/>
        <w:autoSpaceDE w:val="0"/>
        <w:spacing w:after="0" w:line="360" w:lineRule="auto"/>
        <w:jc w:val="both"/>
        <w:rPr>
          <w:rFonts w:cs="Arial"/>
          <w:color w:val="000000" w:themeColor="text1"/>
        </w:rPr>
      </w:pPr>
      <w:r>
        <w:rPr>
          <w:rFonts w:cs="Arial"/>
          <w:color w:val="000000" w:themeColor="text1"/>
        </w:rPr>
        <w:t>Engenharia de</w:t>
      </w:r>
      <w:r w:rsidRPr="00753542">
        <w:rPr>
          <w:rFonts w:cs="Arial"/>
          <w:color w:val="000000" w:themeColor="text1"/>
        </w:rPr>
        <w:t xml:space="preserve"> Computação;</w:t>
      </w:r>
    </w:p>
    <w:p w:rsidR="008356F6" w:rsidRPr="00753542" w:rsidRDefault="008356F6" w:rsidP="008356F6">
      <w:pPr>
        <w:numPr>
          <w:ilvl w:val="0"/>
          <w:numId w:val="3"/>
        </w:numPr>
        <w:tabs>
          <w:tab w:val="left" w:pos="720"/>
        </w:tabs>
        <w:suppressAutoHyphens/>
        <w:autoSpaceDE w:val="0"/>
        <w:spacing w:after="0" w:line="360" w:lineRule="auto"/>
        <w:jc w:val="both"/>
        <w:rPr>
          <w:rFonts w:cs="Arial"/>
          <w:color w:val="000000" w:themeColor="text1"/>
        </w:rPr>
      </w:pPr>
      <w:r w:rsidRPr="00753542">
        <w:rPr>
          <w:rFonts w:cs="Arial"/>
          <w:color w:val="000000" w:themeColor="text1"/>
        </w:rPr>
        <w:t xml:space="preserve">Engenharia </w:t>
      </w:r>
      <w:r>
        <w:rPr>
          <w:rFonts w:cs="Arial"/>
          <w:color w:val="000000" w:themeColor="text1"/>
        </w:rPr>
        <w:t xml:space="preserve">Mecânica; </w:t>
      </w:r>
    </w:p>
    <w:p w:rsidR="008356F6" w:rsidRDefault="008356F6" w:rsidP="008356F6">
      <w:pPr>
        <w:numPr>
          <w:ilvl w:val="0"/>
          <w:numId w:val="3"/>
        </w:numPr>
        <w:tabs>
          <w:tab w:val="left" w:pos="720"/>
        </w:tabs>
        <w:suppressAutoHyphens/>
        <w:autoSpaceDE w:val="0"/>
        <w:spacing w:after="0" w:line="360" w:lineRule="auto"/>
        <w:jc w:val="both"/>
        <w:rPr>
          <w:rFonts w:cs="Arial"/>
          <w:color w:val="000000" w:themeColor="text1"/>
        </w:rPr>
      </w:pPr>
      <w:r>
        <w:rPr>
          <w:rFonts w:cs="Arial"/>
          <w:color w:val="000000" w:themeColor="text1"/>
        </w:rPr>
        <w:t>Engenharia Química;</w:t>
      </w:r>
    </w:p>
    <w:p w:rsidR="008356F6" w:rsidRPr="00753542" w:rsidRDefault="008356F6" w:rsidP="008356F6">
      <w:pPr>
        <w:numPr>
          <w:ilvl w:val="0"/>
          <w:numId w:val="3"/>
        </w:numPr>
        <w:tabs>
          <w:tab w:val="left" w:pos="720"/>
        </w:tabs>
        <w:suppressAutoHyphens/>
        <w:autoSpaceDE w:val="0"/>
        <w:spacing w:after="0" w:line="360" w:lineRule="auto"/>
        <w:jc w:val="both"/>
        <w:rPr>
          <w:rFonts w:cs="Arial"/>
          <w:color w:val="000000" w:themeColor="text1"/>
        </w:rPr>
      </w:pPr>
      <w:r>
        <w:rPr>
          <w:rFonts w:cs="Arial"/>
          <w:color w:val="000000" w:themeColor="text1"/>
        </w:rPr>
        <w:t>Engenharia Ambiental e Sanitária.</w:t>
      </w:r>
    </w:p>
    <w:p w:rsidR="008356F6" w:rsidRPr="00753542" w:rsidRDefault="008356F6" w:rsidP="008356F6">
      <w:pPr>
        <w:autoSpaceDE w:val="0"/>
        <w:spacing w:line="360" w:lineRule="auto"/>
        <w:ind w:firstLine="567"/>
        <w:jc w:val="both"/>
        <w:rPr>
          <w:rFonts w:cs="Arial"/>
          <w:color w:val="000000" w:themeColor="text1"/>
        </w:rPr>
      </w:pPr>
    </w:p>
    <w:p w:rsidR="008356F6" w:rsidRPr="00753542" w:rsidRDefault="008356F6" w:rsidP="008356F6">
      <w:pPr>
        <w:autoSpaceDE w:val="0"/>
        <w:spacing w:line="360" w:lineRule="auto"/>
        <w:ind w:firstLine="709"/>
        <w:jc w:val="both"/>
        <w:rPr>
          <w:rFonts w:cs="Arial"/>
          <w:color w:val="000000" w:themeColor="text1"/>
        </w:rPr>
      </w:pPr>
      <w:r w:rsidRPr="00753542">
        <w:rPr>
          <w:rFonts w:cs="Arial"/>
          <w:color w:val="000000" w:themeColor="text1"/>
        </w:rPr>
        <w:t>O BC&amp;T, além de garantir formação superior como curso pleno de graduação, funcionará também como mecanismo de acesso a outros cursos. Novos cursos de engenharia que estão sendo propostos na UFERSA não terão admissão de alunos diretamente do Vestibular, pois admitirão apenas bacharéis em Ciência e Tecnologia que, após uma formação complementar de 2 anos, concluirão a formação adicional na engenharia específica. Os cursos atualmente existentes nos Departamentos envolvidos poderão também destinar vagas para reingresso desses bacharéis, que ingressarão no curso para preencher vagas ociosas. O Bacharelado em Ciências e Tecnologia será um curso generalista, cuja formação se concentrará em três vertentes principais:</w:t>
      </w:r>
    </w:p>
    <w:p w:rsidR="008356F6" w:rsidRPr="00753542" w:rsidRDefault="008356F6" w:rsidP="008356F6">
      <w:pPr>
        <w:numPr>
          <w:ilvl w:val="0"/>
          <w:numId w:val="4"/>
        </w:numPr>
        <w:tabs>
          <w:tab w:val="left" w:pos="720"/>
        </w:tabs>
        <w:suppressAutoHyphens/>
        <w:autoSpaceDE w:val="0"/>
        <w:spacing w:after="0" w:line="360" w:lineRule="auto"/>
        <w:jc w:val="both"/>
        <w:rPr>
          <w:rFonts w:cs="Arial"/>
          <w:color w:val="000000" w:themeColor="text1"/>
        </w:rPr>
      </w:pPr>
      <w:r w:rsidRPr="00753542">
        <w:rPr>
          <w:rFonts w:cs="Arial"/>
          <w:color w:val="000000" w:themeColor="text1"/>
        </w:rPr>
        <w:t>Ciências Exatas e Naturais,</w:t>
      </w:r>
    </w:p>
    <w:p w:rsidR="008356F6" w:rsidRPr="00753542" w:rsidRDefault="008356F6" w:rsidP="008356F6">
      <w:pPr>
        <w:numPr>
          <w:ilvl w:val="0"/>
          <w:numId w:val="4"/>
        </w:numPr>
        <w:tabs>
          <w:tab w:val="left" w:pos="720"/>
        </w:tabs>
        <w:suppressAutoHyphens/>
        <w:autoSpaceDE w:val="0"/>
        <w:spacing w:after="0" w:line="360" w:lineRule="auto"/>
        <w:jc w:val="both"/>
        <w:rPr>
          <w:rFonts w:cs="Arial"/>
          <w:color w:val="000000" w:themeColor="text1"/>
        </w:rPr>
      </w:pPr>
      <w:r w:rsidRPr="00753542">
        <w:rPr>
          <w:rFonts w:cs="Arial"/>
          <w:color w:val="000000" w:themeColor="text1"/>
        </w:rPr>
        <w:t>Tecnologia, principalmente nos conteúdos básicos da formação em Engenharia;</w:t>
      </w:r>
    </w:p>
    <w:p w:rsidR="008356F6" w:rsidRPr="00753542" w:rsidRDefault="008356F6" w:rsidP="008356F6">
      <w:pPr>
        <w:numPr>
          <w:ilvl w:val="0"/>
          <w:numId w:val="4"/>
        </w:numPr>
        <w:tabs>
          <w:tab w:val="left" w:pos="720"/>
        </w:tabs>
        <w:suppressAutoHyphens/>
        <w:autoSpaceDE w:val="0"/>
        <w:spacing w:after="0" w:line="360" w:lineRule="auto"/>
        <w:jc w:val="both"/>
        <w:rPr>
          <w:rFonts w:cs="Arial"/>
          <w:color w:val="000000" w:themeColor="text1"/>
        </w:rPr>
      </w:pPr>
      <w:r w:rsidRPr="00753542">
        <w:rPr>
          <w:rFonts w:cs="Arial"/>
          <w:color w:val="000000" w:themeColor="text1"/>
        </w:rPr>
        <w:t>Ciências Sociais Aplicadas e Humanidades.</w:t>
      </w:r>
    </w:p>
    <w:p w:rsidR="008356F6" w:rsidRPr="00753542" w:rsidRDefault="008356F6" w:rsidP="008356F6">
      <w:pPr>
        <w:autoSpaceDE w:val="0"/>
        <w:spacing w:line="360" w:lineRule="auto"/>
        <w:ind w:firstLine="709"/>
        <w:jc w:val="both"/>
        <w:rPr>
          <w:rFonts w:cs="Arial"/>
          <w:color w:val="000000" w:themeColor="text1"/>
        </w:rPr>
      </w:pPr>
      <w:r w:rsidRPr="00753542">
        <w:rPr>
          <w:rFonts w:cs="Arial"/>
          <w:color w:val="000000" w:themeColor="text1"/>
        </w:rPr>
        <w:t xml:space="preserve">Os alunos do BC&amp;T terão a possibilidade de, caso decidam continuar seus estudos imediatamente após a conclusão do bacharelado em um curso de formação em segundo ciclo, fazer opção pela formação profissional durante o curso, e não logo na inscrição no concurso de ingresso na </w:t>
      </w:r>
      <w:r w:rsidRPr="00753542">
        <w:rPr>
          <w:rFonts w:cs="Arial"/>
          <w:color w:val="000000" w:themeColor="text1"/>
        </w:rPr>
        <w:lastRenderedPageBreak/>
        <w:t>graduação em primeiro ciclo. Já os estudantes que não têm interesse em iniciar um curso de imediato após o término do BC&amp;T, poderão reingressar no curso de segundo ciclo que a UFERSA oferece através de um exame de seleção de reingressantes graduados em Ciência e Tecnologia. A estrutura curricular do BC&amp;T deixa 80% dos componentes curriculares que serão cursados no último ano do curso a cargo do aluno, que com isso poderá moldá-lo de acordo com seus interesses. Além disso, após a conclusão, será aberto um leque de possibilidades de reingresso em vários outros cursos de Engenharias e Ciências Exatas, o que aumenta ainda mais as escolhas existentes quanto à formação.</w:t>
      </w:r>
    </w:p>
    <w:p w:rsidR="008356F6" w:rsidRPr="00753542" w:rsidRDefault="008356F6" w:rsidP="008356F6">
      <w:pPr>
        <w:autoSpaceDE w:val="0"/>
        <w:spacing w:line="360" w:lineRule="auto"/>
        <w:ind w:firstLine="709"/>
        <w:jc w:val="both"/>
        <w:rPr>
          <w:rFonts w:cs="Arial"/>
          <w:color w:val="000000" w:themeColor="text1"/>
        </w:rPr>
      </w:pPr>
      <w:r w:rsidRPr="00753542">
        <w:rPr>
          <w:rFonts w:cs="Arial"/>
          <w:color w:val="000000" w:themeColor="text1"/>
        </w:rPr>
        <w:t>O curso oferecido no turno diurno terá uma duração de 6 períodos letivos semestrais, enquanto o oferecido no noturno será composto por 7 períodos letivos. Para o turno diurno, os quatro primeiros constituem um núcleo comum, cujas disciplinas serão cursadas por todos os alunos. Os dois últimos períodos têm um conjunto de disciplinas obrigatórias e optativas, o que possibilita ao aluno fazer a escolha pela ênfase de formação que deseja. Já o turno noturno dispõe dos cinco primeiros que constituem um núcleo comum, cujas disciplinas serão cursadas por todos os alunos; e também usará os últimos dois períodos para cursar um conjunto de disciplinas obrigatórias e optativas. As ênfases escolhidas são particularmente importantes para aqueles alunos que pretendem ingressar em outra formação após a conclusão do BC&amp;T ou para o estudante que quer cursar apenas o BC&amp;T tenha uma formação adequada aos seus interesses. Nestes casos, há uma indicação do conjunto específico de disciplinas que devem ser cursadas para ingresso em cada curso que recebe egressos do BC&amp;T. Cursando estas disciplinas, o aluno poderá concluir a outra formação no menor tempo possível. Além das ênfases que preparam para ingresso nos outros cursos, há também uma indicação para aqueles alunos que pretendem concluir o BC&amp;T como formação terminativa.</w:t>
      </w:r>
    </w:p>
    <w:p w:rsidR="008356F6" w:rsidRDefault="008356F6" w:rsidP="002F2877">
      <w:pPr>
        <w:autoSpaceDE w:val="0"/>
        <w:spacing w:after="0" w:line="360" w:lineRule="auto"/>
        <w:ind w:firstLine="709"/>
        <w:rPr>
          <w:rFonts w:cs="Arial"/>
          <w:color w:val="000000" w:themeColor="text1"/>
        </w:rPr>
      </w:pPr>
      <w:r w:rsidRPr="00753542">
        <w:rPr>
          <w:rFonts w:cs="Arial"/>
          <w:color w:val="000000" w:themeColor="text1"/>
        </w:rPr>
        <w:t>O curso terá uma carga horária de 2.400 horas, distribuídas em 3 (três) anos, ofertadas no turno Integral e 3 (três) anos e meio no turno Noturno. O Integral – compreende o período matutino e vespertino – com a oferta de 100 vagas semestralmente. E Noturno com 50 vagas também por semestre</w:t>
      </w:r>
      <w:r>
        <w:rPr>
          <w:rFonts w:cs="Arial"/>
          <w:color w:val="000000" w:themeColor="text1"/>
        </w:rPr>
        <w:t>, totalizando 300 vagas por ano até dezembro de 2014, quando a DECISÃO CONSUNI/UFERSA Nº174/2014, de 19 de dezembro de 2014, alterou de 150 para 80, o número de vagas semestrais para ingresso no BC&amp;T.</w:t>
      </w:r>
    </w:p>
    <w:p w:rsidR="008356F6" w:rsidRDefault="008356F6" w:rsidP="002F2877">
      <w:pPr>
        <w:autoSpaceDE w:val="0"/>
        <w:spacing w:after="0" w:line="360" w:lineRule="auto"/>
        <w:ind w:firstLine="709"/>
        <w:rPr>
          <w:rFonts w:cs="Arial"/>
          <w:color w:val="000000" w:themeColor="text1"/>
        </w:rPr>
      </w:pPr>
    </w:p>
    <w:p w:rsidR="008356F6" w:rsidRDefault="008356F6" w:rsidP="002F2877">
      <w:pPr>
        <w:pStyle w:val="Ttulo2"/>
        <w:spacing w:before="0" w:after="0" w:line="360" w:lineRule="auto"/>
        <w:jc w:val="both"/>
      </w:pPr>
      <w:bookmarkStart w:id="99" w:name="_Toc449995748"/>
      <w:r>
        <w:t>3.6 Aspectos teóricos metodológicos do processo de ensino-aprendizagem</w:t>
      </w:r>
      <w:bookmarkEnd w:id="99"/>
    </w:p>
    <w:p w:rsidR="002F2877" w:rsidRPr="00EB29B9" w:rsidRDefault="002F2877" w:rsidP="002F2877">
      <w:pPr>
        <w:spacing w:line="360" w:lineRule="auto"/>
        <w:ind w:firstLine="709"/>
        <w:jc w:val="both"/>
        <w:rPr>
          <w:rFonts w:cs="Arial"/>
          <w:color w:val="000000" w:themeColor="text1"/>
        </w:rPr>
      </w:pPr>
      <w:r w:rsidRPr="00EB29B9">
        <w:rPr>
          <w:rFonts w:cs="Arial"/>
          <w:color w:val="000000" w:themeColor="text1"/>
        </w:rPr>
        <w:t xml:space="preserve">A estratégia pedagógica adotada pelos professores da UFERSA consiste fundamentalmente em ensino de teorias e práticas, onde as teorias normalmente ministradas por meio de aulas expositivas e as práticas por meio de desenvolvimento de atividades no campo e/ou nos laboratórios. Os conteúdos dos componentes curriculares são ainda complementados por visitas técnicas a empresas com </w:t>
      </w:r>
      <w:r w:rsidRPr="00EB29B9">
        <w:rPr>
          <w:rFonts w:cs="Arial"/>
          <w:color w:val="000000" w:themeColor="text1"/>
        </w:rPr>
        <w:lastRenderedPageBreak/>
        <w:t>atividades relacionadas ao curso, bem como a centros de pesquisas estaduais e federais. Trabalhos escolares extraclasses também contemplam conteúdos teóricos e práticos.</w:t>
      </w:r>
    </w:p>
    <w:p w:rsidR="002F2877" w:rsidRDefault="002F2877" w:rsidP="002F2877">
      <w:pPr>
        <w:spacing w:line="360" w:lineRule="auto"/>
        <w:ind w:firstLine="709"/>
        <w:jc w:val="both"/>
        <w:rPr>
          <w:rFonts w:cs="Arial"/>
          <w:color w:val="000000" w:themeColor="text1"/>
        </w:rPr>
      </w:pPr>
      <w:r w:rsidRPr="00EB29B9">
        <w:rPr>
          <w:rFonts w:cs="Arial"/>
          <w:color w:val="000000" w:themeColor="text1"/>
        </w:rPr>
        <w:t xml:space="preserve">Os alunos podem desenvolver conhecimentos específicos e aptidões com estágios nos diversos setores de ensino, pesquisa e extensão da Universidade, com auxílio e acompanhamento de um orientador. Podem ser consideradas como estratégias pedagógicas as atividades do Programa Institucional de Monitoria (com ou sem remuneração), as atividades desenvolvidas por bolsistas do Programa Institucional de Permanência Acadêmica (Modalidade Bolsa Permanência Acadêmica), atividades do Programa Institucional de Iniciação Científica e de Programas de Extensão, assim como, do Programa de Educação Tutorial. </w:t>
      </w:r>
    </w:p>
    <w:p w:rsidR="008356F6" w:rsidRPr="00753542" w:rsidRDefault="008356F6" w:rsidP="008356F6">
      <w:pPr>
        <w:autoSpaceDE w:val="0"/>
        <w:spacing w:line="360" w:lineRule="auto"/>
        <w:ind w:firstLine="709"/>
        <w:jc w:val="both"/>
        <w:rPr>
          <w:rFonts w:cs="Arial"/>
          <w:color w:val="000000" w:themeColor="text1"/>
        </w:rPr>
      </w:pPr>
      <w:r w:rsidRPr="00753542">
        <w:rPr>
          <w:rFonts w:cs="Arial"/>
          <w:color w:val="000000" w:themeColor="text1"/>
        </w:rPr>
        <w:t>O currículo do curso prevê a integração de várias metodologias de ensino-aprendizado, como mostrado abaixo:</w:t>
      </w:r>
    </w:p>
    <w:p w:rsidR="008356F6" w:rsidRPr="00753542" w:rsidRDefault="008356F6" w:rsidP="008356F6">
      <w:pPr>
        <w:numPr>
          <w:ilvl w:val="0"/>
          <w:numId w:val="5"/>
        </w:numPr>
        <w:tabs>
          <w:tab w:val="clear" w:pos="360"/>
          <w:tab w:val="left" w:pos="720"/>
        </w:tabs>
        <w:suppressAutoHyphens/>
        <w:autoSpaceDE w:val="0"/>
        <w:spacing w:after="0" w:line="360" w:lineRule="auto"/>
        <w:ind w:left="720"/>
        <w:jc w:val="both"/>
        <w:rPr>
          <w:rFonts w:cs="Arial"/>
          <w:color w:val="000000" w:themeColor="text1"/>
        </w:rPr>
      </w:pPr>
      <w:r w:rsidRPr="00753542">
        <w:rPr>
          <w:rFonts w:cs="Arial"/>
          <w:color w:val="000000" w:themeColor="text1"/>
        </w:rPr>
        <w:t xml:space="preserve">Disciplinas teóricas, ministradas de forma presencial </w:t>
      </w:r>
      <w:r>
        <w:rPr>
          <w:rFonts w:cs="Arial"/>
          <w:color w:val="000000" w:themeColor="text1"/>
        </w:rPr>
        <w:t>e/ou à distância</w:t>
      </w:r>
      <w:r w:rsidRPr="00753542">
        <w:rPr>
          <w:rFonts w:cs="Arial"/>
          <w:color w:val="000000" w:themeColor="text1"/>
        </w:rPr>
        <w:t>;</w:t>
      </w:r>
    </w:p>
    <w:p w:rsidR="008356F6" w:rsidRDefault="008356F6" w:rsidP="008356F6">
      <w:pPr>
        <w:numPr>
          <w:ilvl w:val="0"/>
          <w:numId w:val="5"/>
        </w:numPr>
        <w:tabs>
          <w:tab w:val="clear" w:pos="360"/>
          <w:tab w:val="left" w:pos="720"/>
        </w:tabs>
        <w:suppressAutoHyphens/>
        <w:autoSpaceDE w:val="0"/>
        <w:spacing w:after="0" w:line="360" w:lineRule="auto"/>
        <w:ind w:left="720"/>
        <w:jc w:val="both"/>
        <w:rPr>
          <w:rFonts w:cs="Arial"/>
          <w:color w:val="000000" w:themeColor="text1"/>
        </w:rPr>
      </w:pPr>
      <w:r w:rsidRPr="00753542">
        <w:rPr>
          <w:rFonts w:cs="Arial"/>
          <w:color w:val="000000" w:themeColor="text1"/>
        </w:rPr>
        <w:t>Disciplinas de prática em laboratório;</w:t>
      </w:r>
    </w:p>
    <w:p w:rsidR="008356F6" w:rsidRPr="00753542" w:rsidRDefault="008356F6" w:rsidP="008356F6">
      <w:pPr>
        <w:numPr>
          <w:ilvl w:val="0"/>
          <w:numId w:val="5"/>
        </w:numPr>
        <w:tabs>
          <w:tab w:val="clear" w:pos="360"/>
          <w:tab w:val="left" w:pos="720"/>
        </w:tabs>
        <w:suppressAutoHyphens/>
        <w:autoSpaceDE w:val="0"/>
        <w:spacing w:after="0" w:line="360" w:lineRule="auto"/>
        <w:ind w:left="720"/>
        <w:jc w:val="both"/>
        <w:rPr>
          <w:rFonts w:cs="Arial"/>
          <w:color w:val="000000" w:themeColor="text1"/>
        </w:rPr>
      </w:pPr>
      <w:r>
        <w:rPr>
          <w:rFonts w:cs="Arial"/>
          <w:color w:val="000000" w:themeColor="text1"/>
        </w:rPr>
        <w:t>Aulas de Campo;</w:t>
      </w:r>
    </w:p>
    <w:p w:rsidR="008356F6" w:rsidRDefault="008356F6" w:rsidP="002F2877">
      <w:pPr>
        <w:numPr>
          <w:ilvl w:val="0"/>
          <w:numId w:val="5"/>
        </w:numPr>
        <w:tabs>
          <w:tab w:val="clear" w:pos="360"/>
          <w:tab w:val="left" w:pos="720"/>
        </w:tabs>
        <w:suppressAutoHyphens/>
        <w:autoSpaceDE w:val="0"/>
        <w:spacing w:after="0" w:line="360" w:lineRule="auto"/>
        <w:ind w:left="720"/>
        <w:jc w:val="both"/>
        <w:rPr>
          <w:rFonts w:cs="Arial"/>
          <w:color w:val="000000" w:themeColor="text1"/>
        </w:rPr>
      </w:pPr>
      <w:r w:rsidRPr="00753542">
        <w:rPr>
          <w:rFonts w:cs="Arial"/>
          <w:color w:val="000000" w:themeColor="text1"/>
        </w:rPr>
        <w:t>Atividades complementares. Um tipo importante de atividade complementar serão oficinas de familiarização com os cursos que recebem egressos do BC&amp;T. Outro tipo de atividade são os cursos de curt</w:t>
      </w:r>
      <w:r>
        <w:rPr>
          <w:rFonts w:cs="Arial"/>
          <w:color w:val="000000" w:themeColor="text1"/>
        </w:rPr>
        <w:t>a duração</w:t>
      </w:r>
      <w:r w:rsidRPr="00753542">
        <w:rPr>
          <w:rFonts w:cs="Arial"/>
          <w:color w:val="000000" w:themeColor="text1"/>
        </w:rPr>
        <w:t>;</w:t>
      </w:r>
    </w:p>
    <w:p w:rsidR="008356F6" w:rsidRPr="008356F6" w:rsidRDefault="008356F6" w:rsidP="002F2877">
      <w:pPr>
        <w:spacing w:after="0" w:line="360" w:lineRule="auto"/>
        <w:rPr>
          <w:lang w:eastAsia="zh-CN"/>
        </w:rPr>
      </w:pPr>
    </w:p>
    <w:p w:rsidR="007F0F30" w:rsidRPr="00FE62AA" w:rsidRDefault="002F2877" w:rsidP="002F2877">
      <w:pPr>
        <w:pStyle w:val="Ttulo2"/>
        <w:spacing w:before="0" w:after="0" w:line="360" w:lineRule="auto"/>
      </w:pPr>
      <w:bookmarkStart w:id="100" w:name="_Toc449995749"/>
      <w:r>
        <w:t>3.7</w:t>
      </w:r>
      <w:r w:rsidR="00A36050">
        <w:t xml:space="preserve"> </w:t>
      </w:r>
      <w:r w:rsidR="007F0F30" w:rsidRPr="00FE62AA">
        <w:t>Estratégias de flexibilização curricular</w:t>
      </w:r>
      <w:bookmarkEnd w:id="100"/>
    </w:p>
    <w:p w:rsidR="00D7442A" w:rsidRDefault="00D7442A" w:rsidP="00D7442A">
      <w:pPr>
        <w:autoSpaceDE w:val="0"/>
        <w:autoSpaceDN w:val="0"/>
        <w:adjustRightInd w:val="0"/>
        <w:spacing w:after="0" w:line="240" w:lineRule="atLeast"/>
        <w:jc w:val="both"/>
        <w:rPr>
          <w:rFonts w:ascii="Arial" w:hAnsi="Arial" w:cs="Arial"/>
          <w:sz w:val="24"/>
          <w:szCs w:val="24"/>
        </w:rPr>
      </w:pPr>
    </w:p>
    <w:p w:rsidR="00D7442A" w:rsidRPr="00D7442A" w:rsidRDefault="00D7442A" w:rsidP="00D7442A">
      <w:pPr>
        <w:spacing w:after="240" w:line="360" w:lineRule="auto"/>
        <w:ind w:firstLine="709"/>
        <w:jc w:val="both"/>
      </w:pPr>
      <w:r w:rsidRPr="00D7442A">
        <w:t xml:space="preserve">A flexibilização curricular na história da educação brasileira recente tem como marco o pacto político que resultou no documento “Concepções e Implementação da Flexibilização Curricular”. Tal documento sistematiza o resultado das discussões realizadas nos Grupos de Trabalho constituídos durante a realização do XVI Encontro Nacional de Pró-Reitores de Graduação das Universidades Brasileiras (FORGRAD), realizado em Campo Grande/MS, de 18 a 22 de maio de 2003. E, como tal, tem servido de guia, em conformidade com </w:t>
      </w:r>
      <w:r w:rsidR="00356465" w:rsidRPr="00D7442A">
        <w:t>as</w:t>
      </w:r>
      <w:r w:rsidRPr="00D7442A">
        <w:t xml:space="preserve"> características e especificidades de cada IES, para a implementação de ações estratégicas que visam essa flexibilização.</w:t>
      </w:r>
    </w:p>
    <w:p w:rsidR="00D7442A" w:rsidRPr="00D7442A" w:rsidRDefault="00D7442A" w:rsidP="0002063D">
      <w:pPr>
        <w:tabs>
          <w:tab w:val="left" w:pos="709"/>
        </w:tabs>
        <w:spacing w:after="240" w:line="360" w:lineRule="auto"/>
        <w:ind w:firstLine="709"/>
        <w:jc w:val="both"/>
      </w:pPr>
      <w:r w:rsidRPr="00D7442A">
        <w:t xml:space="preserve">Esse documento, enquanto documento político, não pode se impor como normatividade jurídica, mas tem tido profundo alcance enquanto referência comum do que tem sido considerado a “adaptação da universidade ao reordenamento social”. Justamente por isso, as ações estratégicas, e até mesmo os seus fundamentos, são vistos como expressão de um momento histórico que procura responder de forma política e pedagógica aos desafios institucionais, considerando aspectos globais e especificidades locais (FORGRAD, 2003, p.106). A esse documento tem se juntado alguns </w:t>
      </w:r>
      <w:r w:rsidRPr="00D7442A">
        <w:lastRenderedPageBreak/>
        <w:t>ordenamentos políticos e jurídicos importantes no tocante a essa matéria, tais como a Resolução n.2, de 17 de junho de 2010, da Câmara Nacional de Educação do Conselho Nacional de Educação,</w:t>
      </w:r>
    </w:p>
    <w:p w:rsidR="00D7442A" w:rsidRPr="00D7442A" w:rsidRDefault="00D7442A" w:rsidP="00D7442A">
      <w:pPr>
        <w:spacing w:after="240" w:line="360" w:lineRule="auto"/>
        <w:ind w:firstLine="709"/>
        <w:jc w:val="both"/>
      </w:pPr>
      <w:r w:rsidRPr="00D7442A">
        <w:t>Tais estratégias devem ser entendidas como:</w:t>
      </w:r>
    </w:p>
    <w:p w:rsidR="00D7442A" w:rsidRPr="00D7442A" w:rsidRDefault="00D7442A" w:rsidP="007C3EEA">
      <w:pPr>
        <w:pStyle w:val="PargrafodaLista"/>
        <w:numPr>
          <w:ilvl w:val="0"/>
          <w:numId w:val="99"/>
        </w:numPr>
        <w:spacing w:after="240" w:line="360" w:lineRule="auto"/>
        <w:jc w:val="both"/>
      </w:pPr>
      <w:r w:rsidRPr="00D7442A">
        <w:t>enfrentamento dos desafios contemporâneos lançados pela pós-modernidade que questionam a autoridade técnico-científica e a fragmentação dos saberes;</w:t>
      </w:r>
    </w:p>
    <w:p w:rsidR="00D7442A" w:rsidRPr="00D7442A" w:rsidRDefault="00D7442A" w:rsidP="007C3EEA">
      <w:pPr>
        <w:pStyle w:val="PargrafodaLista"/>
        <w:numPr>
          <w:ilvl w:val="0"/>
          <w:numId w:val="99"/>
        </w:numPr>
        <w:spacing w:after="240" w:line="360" w:lineRule="auto"/>
        <w:jc w:val="both"/>
      </w:pPr>
      <w:r w:rsidRPr="00D7442A">
        <w:t>contraposição à tradição normativa e autoritária do Estado brasileiro em relação ao ensino superior, flexibilizando o espaço/tempo físico e pedagógico, a organização/gestão administrativa e pedagógica/docente, a produção do conhecimento, a melhoria da infraestrutura e as condições de trabalho dos docentes;</w:t>
      </w:r>
    </w:p>
    <w:p w:rsidR="00D7442A" w:rsidRPr="00D7442A" w:rsidRDefault="00D7442A" w:rsidP="007C3EEA">
      <w:pPr>
        <w:pStyle w:val="PargrafodaLista"/>
        <w:numPr>
          <w:ilvl w:val="0"/>
          <w:numId w:val="99"/>
        </w:numPr>
        <w:spacing w:after="240" w:line="360" w:lineRule="auto"/>
        <w:jc w:val="both"/>
      </w:pPr>
      <w:r w:rsidRPr="00D7442A">
        <w:t>contraposição à percepção tecnocrática e corporativa da sociedade;</w:t>
      </w:r>
    </w:p>
    <w:p w:rsidR="00D7442A" w:rsidRPr="00D7442A" w:rsidRDefault="00D7442A" w:rsidP="007C3EEA">
      <w:pPr>
        <w:pStyle w:val="PargrafodaLista"/>
        <w:numPr>
          <w:ilvl w:val="0"/>
          <w:numId w:val="99"/>
        </w:numPr>
        <w:spacing w:after="240" w:line="360" w:lineRule="auto"/>
        <w:jc w:val="both"/>
      </w:pPr>
      <w:r w:rsidRPr="00D7442A">
        <w:t>construção de uma cultura pedagógica autocrítica e autoavaliadora;</w:t>
      </w:r>
    </w:p>
    <w:p w:rsidR="00D7442A" w:rsidRPr="00D7442A" w:rsidRDefault="00D7442A" w:rsidP="007C3EEA">
      <w:pPr>
        <w:pStyle w:val="PargrafodaLista"/>
        <w:numPr>
          <w:ilvl w:val="0"/>
          <w:numId w:val="99"/>
        </w:numPr>
        <w:spacing w:after="240" w:line="360" w:lineRule="auto"/>
        <w:jc w:val="both"/>
      </w:pPr>
      <w:r w:rsidRPr="00D7442A">
        <w:t>estimuladora da criação de alternativas e de atores sociais comprometidos com o enfrentamento dos desafios da sociedade contemporânea e com a extinção de práticas pedagógicas academicistas, cientificistas, rígidas, lineares e excludentes das questões que envolvem as realidades internacionais, nacionais e locais (FORGRAD, 2003; CNE/CES n.2/2010, art 3,§2, art 4, I);</w:t>
      </w:r>
    </w:p>
    <w:p w:rsidR="00D7442A" w:rsidRPr="00D7442A" w:rsidRDefault="00D7442A" w:rsidP="007C3EEA">
      <w:pPr>
        <w:pStyle w:val="PargrafodaLista"/>
        <w:numPr>
          <w:ilvl w:val="0"/>
          <w:numId w:val="99"/>
        </w:numPr>
        <w:spacing w:after="240" w:line="360" w:lineRule="auto"/>
        <w:jc w:val="both"/>
      </w:pPr>
      <w:r w:rsidRPr="00D7442A">
        <w:t>respeito à autonomia e diversidade dos sujeitos;</w:t>
      </w:r>
    </w:p>
    <w:p w:rsidR="00D7442A" w:rsidRPr="00D7442A" w:rsidRDefault="00D7442A" w:rsidP="007C3EEA">
      <w:pPr>
        <w:pStyle w:val="PargrafodaLista"/>
        <w:numPr>
          <w:ilvl w:val="0"/>
          <w:numId w:val="99"/>
        </w:numPr>
        <w:spacing w:after="240" w:line="360" w:lineRule="auto"/>
        <w:jc w:val="both"/>
      </w:pPr>
      <w:r w:rsidRPr="00D7442A">
        <w:t>reforço da autonomia universitária e da prática da cidadania no seu interior;</w:t>
      </w:r>
    </w:p>
    <w:p w:rsidR="00D7442A" w:rsidRPr="00D7442A" w:rsidRDefault="00D7442A" w:rsidP="007C3EEA">
      <w:pPr>
        <w:pStyle w:val="PargrafodaLista"/>
        <w:numPr>
          <w:ilvl w:val="0"/>
          <w:numId w:val="99"/>
        </w:numPr>
        <w:spacing w:after="240" w:line="360" w:lineRule="auto"/>
        <w:jc w:val="both"/>
      </w:pPr>
      <w:r w:rsidRPr="00D7442A">
        <w:t>promoção da qualidade social, em oposição à qualidade de resultados, enquanto fundamento para a prática pedagógica.</w:t>
      </w:r>
    </w:p>
    <w:p w:rsidR="00D7442A" w:rsidRDefault="008B6D72" w:rsidP="00D7442A">
      <w:pPr>
        <w:spacing w:after="240" w:line="360" w:lineRule="auto"/>
        <w:ind w:firstLine="709"/>
        <w:jc w:val="both"/>
      </w:pPr>
      <w:r>
        <w:t>Com o intuito de aplicar</w:t>
      </w:r>
      <w:r w:rsidR="00D7442A" w:rsidRPr="00D7442A">
        <w:t xml:space="preserve"> tais pri</w:t>
      </w:r>
      <w:r>
        <w:t>ncípios, algumas estratégias são</w:t>
      </w:r>
      <w:r w:rsidR="00D7442A" w:rsidRPr="00D7442A">
        <w:t xml:space="preserve"> </w:t>
      </w:r>
      <w:r>
        <w:t>pensadas e podem ser equalizadas para serem implementadas</w:t>
      </w:r>
      <w:r w:rsidR="00D7442A" w:rsidRPr="00D7442A">
        <w:t xml:space="preserve"> à realidade do Curso de Bacharelado em </w:t>
      </w:r>
      <w:r>
        <w:t xml:space="preserve">Ciência e Tecnologia </w:t>
      </w:r>
      <w:r w:rsidR="00D7442A" w:rsidRPr="00D7442A">
        <w:t>da UFERSA, tanto no âmbito das estratégias para a flexibilização curricular tendo em vistas à internacionalização, qua</w:t>
      </w:r>
      <w:r>
        <w:t>nto à intercomponente curricula</w:t>
      </w:r>
      <w:r w:rsidR="00D7442A" w:rsidRPr="00D7442A">
        <w:t>ridade, a ocorrer na graduação, na pós-graduação e na integração entre ambas, bem como na integralização de componente curriculares fora da grade curricular.</w:t>
      </w:r>
    </w:p>
    <w:p w:rsidR="00D7442A" w:rsidRDefault="002F2877" w:rsidP="00980EFA">
      <w:pPr>
        <w:pStyle w:val="Ttulo3"/>
      </w:pPr>
      <w:bookmarkStart w:id="101" w:name="_Toc411417704"/>
      <w:bookmarkStart w:id="102" w:name="_Toc449995750"/>
      <w:r>
        <w:t>3.7</w:t>
      </w:r>
      <w:r w:rsidR="00D7442A">
        <w:t xml:space="preserve">.1 </w:t>
      </w:r>
      <w:r w:rsidR="00D7442A" w:rsidRPr="00D7442A">
        <w:t>Estratégias de internacionalização</w:t>
      </w:r>
      <w:bookmarkEnd w:id="101"/>
      <w:bookmarkEnd w:id="102"/>
    </w:p>
    <w:p w:rsidR="00D7442A" w:rsidRPr="00D7442A" w:rsidRDefault="00D7442A" w:rsidP="00D7442A">
      <w:pPr>
        <w:rPr>
          <w:lang w:eastAsia="zh-CN"/>
        </w:rPr>
      </w:pPr>
    </w:p>
    <w:p w:rsidR="00D7442A" w:rsidRPr="00D7442A" w:rsidRDefault="00D7442A" w:rsidP="00D7442A">
      <w:pPr>
        <w:spacing w:after="240" w:line="360" w:lineRule="auto"/>
        <w:ind w:firstLine="709"/>
        <w:jc w:val="both"/>
      </w:pPr>
      <w:r w:rsidRPr="00D7442A">
        <w:t xml:space="preserve">A internacionalização se apresenta como uma ação inevitável na vida das universidades desde o seu aparecimento na Europa, mas tem sido restrita a uma elite intelectual e social, excludente e desclassificatória, especialmente no Brasil, e não como um intercâmbio de saberes e a construção de um patrimônio intelectual coletivo, horizontal e equivalente. Contudo, algumas condições para </w:t>
      </w:r>
      <w:r w:rsidRPr="00D7442A">
        <w:lastRenderedPageBreak/>
        <w:t>descaracterizar a internacionalização como movimento excludente e elitistas já vêm sendo tomadas e precisam ser reforçadas. Várias políticas educacionais e pactos internacionais têm sido feitos, como a Convenção de Lisboa (1997), a Declaração de Bolonha (1999), de modo que hoje se compreende a internacionalização como a crescente atividade “transfronteiriça” caracterizada como mobilidade física, cooperação acadêmica e transferência de conhecimentos acadêmicos (TEICHLER, 2004).</w:t>
      </w:r>
    </w:p>
    <w:p w:rsidR="00D7442A" w:rsidRPr="00D7442A" w:rsidRDefault="00D7442A" w:rsidP="00D7442A">
      <w:pPr>
        <w:spacing w:after="240" w:line="360" w:lineRule="auto"/>
        <w:ind w:firstLine="709"/>
        <w:jc w:val="both"/>
      </w:pPr>
      <w:r w:rsidRPr="00D7442A">
        <w:t>Dentre essas políticas, destacamos alguns pontos:</w:t>
      </w:r>
    </w:p>
    <w:p w:rsidR="00D7442A" w:rsidRPr="00D7442A" w:rsidRDefault="00D7442A" w:rsidP="007C3EEA">
      <w:pPr>
        <w:pStyle w:val="PargrafodaLista"/>
        <w:numPr>
          <w:ilvl w:val="0"/>
          <w:numId w:val="100"/>
        </w:numPr>
        <w:spacing w:after="240" w:line="360" w:lineRule="auto"/>
        <w:jc w:val="both"/>
      </w:pPr>
      <w:r w:rsidRPr="00D7442A">
        <w:t>a criação de um núcleo estruturante que caracterize a identidade do curso e em torno do qual se construa uma estrutura que viabilize formação generalista aproveitando todos os espaços de aprendizado possíveis, dentro e fora da universidade, como redes e consórcios de universidades;</w:t>
      </w:r>
    </w:p>
    <w:p w:rsidR="00D7442A" w:rsidRPr="00D7442A" w:rsidRDefault="00D7442A" w:rsidP="007C3EEA">
      <w:pPr>
        <w:pStyle w:val="PargrafodaLista"/>
        <w:numPr>
          <w:ilvl w:val="0"/>
          <w:numId w:val="100"/>
        </w:numPr>
        <w:spacing w:after="240" w:line="360" w:lineRule="auto"/>
        <w:jc w:val="both"/>
      </w:pPr>
      <w:r w:rsidRPr="00D7442A">
        <w:t>oferta de cursos em outras línguas, ações continuadas visando a internacionalização, além de excursões, intercâmbios ou missões de estudo para outros países, tanto no âmbito da graduação quanto da pós-graduação, nos moldes do que preconiza a Resolução CNE/CES n.2/2010, art 6, §5, III);</w:t>
      </w:r>
    </w:p>
    <w:p w:rsidR="008B6D72" w:rsidRDefault="00D7442A" w:rsidP="007C3EEA">
      <w:pPr>
        <w:pStyle w:val="PargrafodaLista"/>
        <w:numPr>
          <w:ilvl w:val="0"/>
          <w:numId w:val="100"/>
        </w:numPr>
        <w:spacing w:after="240" w:line="360" w:lineRule="auto"/>
        <w:jc w:val="both"/>
      </w:pPr>
      <w:r w:rsidRPr="00D7442A">
        <w:t xml:space="preserve">assinatura e efetivação de acordos com universidades estrangeiras para intercâmbio de discentes de graduação e de pós-graduação que </w:t>
      </w:r>
      <w:r w:rsidR="008B6D72">
        <w:t>possibilitem o conhecimento das Tecnologias;</w:t>
      </w:r>
    </w:p>
    <w:p w:rsidR="00D7442A" w:rsidRPr="00D7442A" w:rsidRDefault="00D7442A" w:rsidP="007C3EEA">
      <w:pPr>
        <w:pStyle w:val="PargrafodaLista"/>
        <w:numPr>
          <w:ilvl w:val="0"/>
          <w:numId w:val="100"/>
        </w:numPr>
        <w:spacing w:after="240" w:line="360" w:lineRule="auto"/>
        <w:jc w:val="both"/>
      </w:pPr>
      <w:r w:rsidRPr="00D7442A">
        <w:t>validação como crédito de atividades complementares desenvolvidas em outros países, mesmo fora do âmbito das universidades, como visitação a museus, audiência de peças de teatro, cursos afins e estudos fotográficos do paisagismo ou urbanismo, desde que previamente aprovados pelo núcleo estruturante, e que tenham como uma das finalidades previstas no artigo 4 da Resolução CNE/CES n.2/2010, bem como respeitem as diretrizes apontadas pela Convenção de Lisboa de 1997 e a Declaração de Bolonha de 1999, no que diz respeito às regras de equivalência;</w:t>
      </w:r>
    </w:p>
    <w:p w:rsidR="00D7442A" w:rsidRPr="00D7442A" w:rsidRDefault="00D7442A" w:rsidP="007C3EEA">
      <w:pPr>
        <w:pStyle w:val="PargrafodaLista"/>
        <w:numPr>
          <w:ilvl w:val="0"/>
          <w:numId w:val="100"/>
        </w:numPr>
        <w:spacing w:after="240" w:line="360" w:lineRule="auto"/>
        <w:jc w:val="both"/>
      </w:pPr>
      <w:r w:rsidRPr="00D7442A">
        <w:t>estímulo à realização de eventos internacionais no âmbito da universidade e envio de participantes a eventos fora do país;</w:t>
      </w:r>
    </w:p>
    <w:p w:rsidR="00D7442A" w:rsidRPr="00D7442A" w:rsidRDefault="00D7442A" w:rsidP="007C3EEA">
      <w:pPr>
        <w:pStyle w:val="PargrafodaLista"/>
        <w:numPr>
          <w:ilvl w:val="0"/>
          <w:numId w:val="100"/>
        </w:numPr>
        <w:spacing w:after="240" w:line="360" w:lineRule="auto"/>
        <w:jc w:val="both"/>
      </w:pPr>
      <w:r w:rsidRPr="00D7442A">
        <w:t>acordos para a vinda de docentes visitantes estrangeiros, bem como envio de docentes para missões de ensino, pesquisa e extensão no exterior;</w:t>
      </w:r>
    </w:p>
    <w:p w:rsidR="00D7442A" w:rsidRPr="00D7442A" w:rsidRDefault="00D7442A" w:rsidP="007C3EEA">
      <w:pPr>
        <w:pStyle w:val="PargrafodaLista"/>
        <w:numPr>
          <w:ilvl w:val="0"/>
          <w:numId w:val="100"/>
        </w:numPr>
        <w:spacing w:after="240" w:line="360" w:lineRule="auto"/>
        <w:jc w:val="both"/>
      </w:pPr>
      <w:r w:rsidRPr="00D7442A">
        <w:t>interligar a internacionalização com a mobilidade acadêmica, não só a nível de pós-graduação, mas com a graduação, participando efetivamente de consórcios universitários, nacionais e internacionais;</w:t>
      </w:r>
    </w:p>
    <w:p w:rsidR="00D7442A" w:rsidRPr="00D7442A" w:rsidRDefault="00D7442A" w:rsidP="007C3EEA">
      <w:pPr>
        <w:pStyle w:val="PargrafodaLista"/>
        <w:numPr>
          <w:ilvl w:val="0"/>
          <w:numId w:val="100"/>
        </w:numPr>
        <w:spacing w:after="240" w:line="360" w:lineRule="auto"/>
        <w:jc w:val="both"/>
      </w:pPr>
      <w:r w:rsidRPr="00D7442A">
        <w:t>criar tutoria para discentes de IES estrangeiras;</w:t>
      </w:r>
    </w:p>
    <w:p w:rsidR="00D7442A" w:rsidRDefault="00D7442A" w:rsidP="007C3EEA">
      <w:pPr>
        <w:pStyle w:val="PargrafodaLista"/>
        <w:numPr>
          <w:ilvl w:val="0"/>
          <w:numId w:val="100"/>
        </w:numPr>
        <w:spacing w:after="240" w:line="360" w:lineRule="auto"/>
        <w:jc w:val="both"/>
      </w:pPr>
      <w:r w:rsidRPr="00D7442A">
        <w:lastRenderedPageBreak/>
        <w:t>mudanças substanciais no sistema acadêmico permitindo mobilidade na quantidade e qualidade de avaliações para aproveitamento das componente curriculares e computação de créditos.</w:t>
      </w:r>
    </w:p>
    <w:p w:rsidR="00D7442A" w:rsidRPr="00D7442A" w:rsidRDefault="00D7442A" w:rsidP="00D7442A">
      <w:pPr>
        <w:pStyle w:val="PargrafodaLista"/>
        <w:spacing w:after="240" w:line="360" w:lineRule="auto"/>
        <w:ind w:left="1429"/>
        <w:jc w:val="both"/>
      </w:pPr>
    </w:p>
    <w:p w:rsidR="00D7442A" w:rsidRDefault="002F2877" w:rsidP="00980EFA">
      <w:pPr>
        <w:pStyle w:val="Ttulo3"/>
      </w:pPr>
      <w:bookmarkStart w:id="103" w:name="_Toc411417705"/>
      <w:bookmarkStart w:id="104" w:name="_Toc449995751"/>
      <w:r>
        <w:t>3.7</w:t>
      </w:r>
      <w:r w:rsidR="00D7442A">
        <w:t xml:space="preserve">.2 </w:t>
      </w:r>
      <w:r w:rsidR="00D7442A" w:rsidRPr="00D7442A">
        <w:t>Estratégias de intercomponente curricular</w:t>
      </w:r>
      <w:bookmarkEnd w:id="103"/>
      <w:bookmarkEnd w:id="104"/>
    </w:p>
    <w:p w:rsidR="00D7442A" w:rsidRPr="00D7442A" w:rsidRDefault="00D7442A" w:rsidP="00D7442A">
      <w:pPr>
        <w:rPr>
          <w:lang w:eastAsia="zh-CN"/>
        </w:rPr>
      </w:pPr>
    </w:p>
    <w:p w:rsidR="00D7442A" w:rsidRPr="00D7442A" w:rsidRDefault="00D7442A" w:rsidP="00D7442A">
      <w:pPr>
        <w:spacing w:after="240" w:line="360" w:lineRule="auto"/>
        <w:ind w:firstLine="709"/>
        <w:jc w:val="both"/>
      </w:pPr>
      <w:r w:rsidRPr="00D7442A">
        <w:t>A intercomponente curricular é parte essencial da formação acadêmica, uma vez que atende ao princípio de ruptura com a “percepção tecnocrática e corporativa da sociedade” denunciadas no XVI Encontro Nacional de Pró-Reitores de Graduação das Universidades Brasileiras.</w:t>
      </w:r>
    </w:p>
    <w:p w:rsidR="00D7442A" w:rsidRPr="00D7442A" w:rsidRDefault="00D7442A" w:rsidP="00D7442A">
      <w:pPr>
        <w:spacing w:after="240" w:line="360" w:lineRule="auto"/>
        <w:ind w:firstLine="709"/>
        <w:jc w:val="both"/>
      </w:pPr>
      <w:r w:rsidRPr="00D7442A">
        <w:t>Algumas estratégias que podem ser adotadas, de acordo com os documentos e princípios em vigor:</w:t>
      </w:r>
    </w:p>
    <w:p w:rsidR="00D7442A" w:rsidRPr="00D7442A" w:rsidRDefault="00D7442A" w:rsidP="007C3EEA">
      <w:pPr>
        <w:pStyle w:val="PargrafodaLista"/>
        <w:numPr>
          <w:ilvl w:val="0"/>
          <w:numId w:val="101"/>
        </w:numPr>
        <w:spacing w:after="240" w:line="360" w:lineRule="auto"/>
        <w:jc w:val="both"/>
      </w:pPr>
      <w:r w:rsidRPr="00D7442A">
        <w:t>articulação com outros colegiados de curso, dentro da UFERSA e com outras IES, para a prática de ações intercomponente curriculares, mobilidade e flexibilidade acadêmica, conforme preconizados pelo FORGRAD, 2003;</w:t>
      </w:r>
    </w:p>
    <w:p w:rsidR="00D7442A" w:rsidRPr="00D7442A" w:rsidRDefault="00D7442A" w:rsidP="007C3EEA">
      <w:pPr>
        <w:pStyle w:val="PargrafodaLista"/>
        <w:numPr>
          <w:ilvl w:val="0"/>
          <w:numId w:val="101"/>
        </w:numPr>
        <w:spacing w:after="240" w:line="360" w:lineRule="auto"/>
        <w:jc w:val="both"/>
      </w:pPr>
      <w:r w:rsidRPr="00D7442A">
        <w:t>respeito e estímulo aos interesses individuais dos discentes para a sua formação complementar, em qualquer campo de conhecimento, inclusive reconhecendo-as como créditos e carga horária;</w:t>
      </w:r>
    </w:p>
    <w:p w:rsidR="00D7442A" w:rsidRPr="00D7442A" w:rsidRDefault="00D7442A" w:rsidP="007C3EEA">
      <w:pPr>
        <w:pStyle w:val="PargrafodaLista"/>
        <w:numPr>
          <w:ilvl w:val="0"/>
          <w:numId w:val="101"/>
        </w:numPr>
        <w:spacing w:after="240" w:line="360" w:lineRule="auto"/>
        <w:jc w:val="both"/>
      </w:pPr>
      <w:r w:rsidRPr="00D7442A">
        <w:t>transformação de componentes curriculares que são pré-requisito em co-requisito, mediante solicitação do discente e parecer de banca avaliativa;</w:t>
      </w:r>
    </w:p>
    <w:p w:rsidR="00D7442A" w:rsidRPr="00D7442A" w:rsidRDefault="00D7442A" w:rsidP="007C3EEA">
      <w:pPr>
        <w:pStyle w:val="PargrafodaLista"/>
        <w:numPr>
          <w:ilvl w:val="0"/>
          <w:numId w:val="101"/>
        </w:numPr>
        <w:spacing w:after="240" w:line="360" w:lineRule="auto"/>
        <w:jc w:val="both"/>
      </w:pPr>
      <w:r w:rsidRPr="00D7442A">
        <w:t>aceleração do curso, mediante aproveitamento de componente curricular cursado em outras instituições, desde que esteja de acordo com as diretrizes institucionais da UFERSA, bem como aproveitamento de componente curricular mediante comprovação de domínio das competências e habilidades exigidas, mediante avaliação por banca examinadora;</w:t>
      </w:r>
    </w:p>
    <w:p w:rsidR="00D7442A" w:rsidRDefault="00D7442A" w:rsidP="007C3EEA">
      <w:pPr>
        <w:pStyle w:val="PargrafodaLista"/>
        <w:numPr>
          <w:ilvl w:val="0"/>
          <w:numId w:val="101"/>
        </w:numPr>
        <w:spacing w:after="240" w:line="360" w:lineRule="auto"/>
        <w:jc w:val="both"/>
      </w:pPr>
      <w:r w:rsidRPr="00D7442A">
        <w:t>planos de estudos intercomponente curriculares dos discentes, sob a supervisão docente, devidamente aprovados pelo núcleo estruturante.</w:t>
      </w:r>
    </w:p>
    <w:p w:rsidR="00D7442A" w:rsidRPr="00D7442A" w:rsidRDefault="00D7442A" w:rsidP="00D7442A">
      <w:pPr>
        <w:pStyle w:val="PargrafodaLista"/>
        <w:spacing w:after="240" w:line="360" w:lineRule="auto"/>
        <w:ind w:left="1429"/>
        <w:jc w:val="both"/>
      </w:pPr>
    </w:p>
    <w:p w:rsidR="00D7442A" w:rsidRDefault="002F2877" w:rsidP="00980EFA">
      <w:pPr>
        <w:pStyle w:val="Ttulo3"/>
      </w:pPr>
      <w:bookmarkStart w:id="105" w:name="_Toc411417706"/>
      <w:bookmarkStart w:id="106" w:name="_Toc449995752"/>
      <w:r>
        <w:t>3.7</w:t>
      </w:r>
      <w:r w:rsidR="00D7442A">
        <w:t xml:space="preserve">.3 </w:t>
      </w:r>
      <w:r w:rsidR="00D7442A" w:rsidRPr="00D7442A">
        <w:t>Estratégias de integração com a pós-graduação</w:t>
      </w:r>
      <w:bookmarkEnd w:id="105"/>
      <w:bookmarkEnd w:id="106"/>
    </w:p>
    <w:p w:rsidR="00D7442A" w:rsidRPr="00D7442A" w:rsidRDefault="00D7442A" w:rsidP="00D7442A">
      <w:pPr>
        <w:rPr>
          <w:lang w:eastAsia="zh-CN"/>
        </w:rPr>
      </w:pPr>
    </w:p>
    <w:p w:rsidR="00D7442A" w:rsidRPr="00D7442A" w:rsidRDefault="00D7442A" w:rsidP="00D7442A">
      <w:pPr>
        <w:spacing w:after="240" w:line="360" w:lineRule="auto"/>
        <w:ind w:firstLine="709"/>
        <w:jc w:val="both"/>
      </w:pPr>
      <w:r w:rsidRPr="00D7442A">
        <w:t xml:space="preserve">Atualmente, se reconhece que o fortalecimento da pós-graduação passa pela graduação, especialmente por meio do intercâmbio com as pesquisas de iniciação científica, a participação de </w:t>
      </w:r>
      <w:r w:rsidRPr="00D7442A">
        <w:lastRenderedPageBreak/>
        <w:t>discentes de graduação em grupos de pesquisas e o partilhamento dos mesmos docentes nas salas de aula de graduação e pós-graduação. Para tanto, algumas ações podem ser destacadas:</w:t>
      </w:r>
    </w:p>
    <w:p w:rsidR="00D7442A" w:rsidRPr="00D7442A" w:rsidRDefault="00D7442A" w:rsidP="007C3EEA">
      <w:pPr>
        <w:pStyle w:val="PargrafodaLista"/>
        <w:numPr>
          <w:ilvl w:val="0"/>
          <w:numId w:val="102"/>
        </w:numPr>
        <w:spacing w:after="240" w:line="360" w:lineRule="auto"/>
        <w:jc w:val="both"/>
      </w:pPr>
      <w:r w:rsidRPr="00D7442A">
        <w:t>ofertar cursos de pós-graduação lato sensu, de acordo com as efetivas demandas do desempenho profissional (CNE/CES n.2/2010, art 3,§3);</w:t>
      </w:r>
    </w:p>
    <w:p w:rsidR="00D7442A" w:rsidRPr="00D7442A" w:rsidRDefault="00D7442A" w:rsidP="007C3EEA">
      <w:pPr>
        <w:pStyle w:val="PargrafodaLista"/>
        <w:numPr>
          <w:ilvl w:val="0"/>
          <w:numId w:val="102"/>
        </w:numPr>
        <w:spacing w:after="240" w:line="360" w:lineRule="auto"/>
        <w:jc w:val="both"/>
      </w:pPr>
      <w:r w:rsidRPr="00D7442A">
        <w:t>inserir discentes da graduação nos grupos de estudo e pesquisa da pós-graduação, bem como na organização de eventos científicos;</w:t>
      </w:r>
    </w:p>
    <w:p w:rsidR="00D7442A" w:rsidRPr="00D7442A" w:rsidRDefault="00D7442A" w:rsidP="007C3EEA">
      <w:pPr>
        <w:pStyle w:val="PargrafodaLista"/>
        <w:numPr>
          <w:ilvl w:val="0"/>
          <w:numId w:val="102"/>
        </w:numPr>
        <w:spacing w:after="240" w:line="360" w:lineRule="auto"/>
        <w:jc w:val="both"/>
      </w:pPr>
      <w:r w:rsidRPr="00D7442A">
        <w:t>interseccionar projetos de pesquisa de iniciação científica com projetos desenvolvidos por docentes com atuação em programas de pós-graduação;</w:t>
      </w:r>
    </w:p>
    <w:p w:rsidR="00D7442A" w:rsidRPr="00D7442A" w:rsidRDefault="00D7442A" w:rsidP="007C3EEA">
      <w:pPr>
        <w:pStyle w:val="PargrafodaLista"/>
        <w:numPr>
          <w:ilvl w:val="0"/>
          <w:numId w:val="102"/>
        </w:numPr>
        <w:spacing w:after="240" w:line="360" w:lineRule="auto"/>
        <w:jc w:val="both"/>
      </w:pPr>
      <w:r w:rsidRPr="00D7442A">
        <w:t>incorporação de resultados de pesquisas nos conteúdos didático-pedagógicos dos componentes curriculares regulares do curso de graduação e nos componentes curriculares da pós-graduação, tanto nos cursos de lato sensu quanto nos de stricto sensu;</w:t>
      </w:r>
    </w:p>
    <w:p w:rsidR="00D7442A" w:rsidRPr="00D7442A" w:rsidRDefault="00D7442A" w:rsidP="007C3EEA">
      <w:pPr>
        <w:pStyle w:val="PargrafodaLista"/>
        <w:numPr>
          <w:ilvl w:val="0"/>
          <w:numId w:val="102"/>
        </w:numPr>
        <w:spacing w:after="240" w:line="360" w:lineRule="auto"/>
        <w:jc w:val="both"/>
      </w:pPr>
      <w:r w:rsidRPr="00D7442A">
        <w:t>palestras, aulas especiais e incentivos à participação dos estudantes de graduação nas atividades de pesquisa por meio de eventos programados pela Pró-Reitoria de Pesquisa e Pós-Graduação, devidamente representada;</w:t>
      </w:r>
    </w:p>
    <w:p w:rsidR="00D7442A" w:rsidRDefault="00D7442A" w:rsidP="007C3EEA">
      <w:pPr>
        <w:pStyle w:val="PargrafodaLista"/>
        <w:numPr>
          <w:ilvl w:val="0"/>
          <w:numId w:val="102"/>
        </w:numPr>
        <w:spacing w:after="240" w:line="360" w:lineRule="auto"/>
        <w:jc w:val="both"/>
      </w:pPr>
      <w:r w:rsidRPr="00D7442A">
        <w:t>participação de discentes da pós-graduação (mestrado e doutorado) no programa de Estágio Docente junto a componente curricular</w:t>
      </w:r>
      <w:r w:rsidR="00B54BB2">
        <w:t>e</w:t>
      </w:r>
      <w:r w:rsidRPr="00D7442A">
        <w:t>s da graduação cujos conteúdos estejam relacionados com seus temas de pesquisa, colaborando na preparação de materiais e em atividades didático-pedagógicas sob a supervisão do docente responsável pelo componente curricular.</w:t>
      </w:r>
    </w:p>
    <w:p w:rsidR="00D7442A" w:rsidRPr="00D7442A" w:rsidRDefault="00D7442A" w:rsidP="00D7442A">
      <w:pPr>
        <w:pStyle w:val="PargrafodaLista"/>
        <w:spacing w:after="240" w:line="360" w:lineRule="auto"/>
        <w:ind w:left="1429"/>
        <w:jc w:val="both"/>
      </w:pPr>
    </w:p>
    <w:p w:rsidR="00D7442A" w:rsidRDefault="002F2877" w:rsidP="00980EFA">
      <w:pPr>
        <w:pStyle w:val="Ttulo3"/>
      </w:pPr>
      <w:bookmarkStart w:id="107" w:name="_Toc411417707"/>
      <w:bookmarkStart w:id="108" w:name="_Toc449995753"/>
      <w:r>
        <w:t>3.7</w:t>
      </w:r>
      <w:r w:rsidR="00D7442A">
        <w:t xml:space="preserve">.4 </w:t>
      </w:r>
      <w:r w:rsidR="00D7442A" w:rsidRPr="00D7442A">
        <w:t>Possibilidades de integralização de componente curriculares fora da grade curricular como eletivas</w:t>
      </w:r>
      <w:bookmarkEnd w:id="107"/>
      <w:bookmarkEnd w:id="108"/>
    </w:p>
    <w:p w:rsidR="00D7442A" w:rsidRPr="00D7442A" w:rsidRDefault="00D7442A" w:rsidP="00D7442A">
      <w:pPr>
        <w:rPr>
          <w:lang w:eastAsia="zh-CN"/>
        </w:rPr>
      </w:pPr>
    </w:p>
    <w:p w:rsidR="00D7442A" w:rsidRPr="00D7442A" w:rsidRDefault="00D7442A" w:rsidP="00D7442A">
      <w:pPr>
        <w:spacing w:after="240" w:line="360" w:lineRule="auto"/>
        <w:ind w:firstLine="709"/>
        <w:jc w:val="both"/>
      </w:pPr>
      <w:r w:rsidRPr="00D7442A">
        <w:t>A flexibilidade acadêmica chega à formação do discente e deve permitir que ele curse componentes curriculares fora da sua grade curricular como eletivas, desde que aprovadas pelo Colegiado de Curso e devidamente acompanhadas pelo docente orientador. Algumas estratégias para isso são:</w:t>
      </w:r>
    </w:p>
    <w:p w:rsidR="00D7442A" w:rsidRPr="00D7442A" w:rsidRDefault="00D7442A" w:rsidP="007C3EEA">
      <w:pPr>
        <w:pStyle w:val="PargrafodaLista"/>
        <w:numPr>
          <w:ilvl w:val="0"/>
          <w:numId w:val="103"/>
        </w:numPr>
        <w:spacing w:after="240" w:line="360" w:lineRule="auto"/>
        <w:jc w:val="both"/>
      </w:pPr>
      <w:r w:rsidRPr="00D7442A">
        <w:t>criação do orientador acadêmico para a orientação e supervisão do plano de estudo do discente, em conformidade com as diretrizes do FORGRAD, 2003;</w:t>
      </w:r>
    </w:p>
    <w:p w:rsidR="00D7442A" w:rsidRPr="00D7442A" w:rsidRDefault="00D7442A" w:rsidP="007C3EEA">
      <w:pPr>
        <w:pStyle w:val="PargrafodaLista"/>
        <w:numPr>
          <w:ilvl w:val="0"/>
          <w:numId w:val="103"/>
        </w:numPr>
        <w:spacing w:after="240" w:line="360" w:lineRule="auto"/>
        <w:jc w:val="both"/>
      </w:pPr>
      <w:r w:rsidRPr="00D7442A">
        <w:t xml:space="preserve">participação em aulas teóricas, complementadas por conferências e palestras previamente programadas como parte do trabalho didático regular, conforme dispõe a </w:t>
      </w:r>
      <w:r w:rsidRPr="00D7442A">
        <w:lastRenderedPageBreak/>
        <w:t>Resolução CNE/CES n.2/2010, art 6,§5, I, devidamente computadas como atividades letivas para fins curriculares;</w:t>
      </w:r>
    </w:p>
    <w:p w:rsidR="00D7442A" w:rsidRPr="00D7442A" w:rsidRDefault="00D7442A" w:rsidP="007C3EEA">
      <w:pPr>
        <w:pStyle w:val="PargrafodaLista"/>
        <w:numPr>
          <w:ilvl w:val="0"/>
          <w:numId w:val="103"/>
        </w:numPr>
        <w:spacing w:after="240" w:line="360" w:lineRule="auto"/>
        <w:jc w:val="both"/>
      </w:pPr>
      <w:r w:rsidRPr="00D7442A">
        <w:t>fomentar e estimular visitas a canteiros de obras, levantamento de campo em edificações e bairros, consultas a arquivos e a instituições, contatos com autoridades de gestão urbana, conforme dispõe a Resolução CNE/CES n.2/2010, art 6,§6, IV;</w:t>
      </w:r>
    </w:p>
    <w:p w:rsidR="00D7442A" w:rsidRPr="00D7442A" w:rsidRDefault="00D7442A" w:rsidP="007C3EEA">
      <w:pPr>
        <w:pStyle w:val="PargrafodaLista"/>
        <w:numPr>
          <w:ilvl w:val="0"/>
          <w:numId w:val="103"/>
        </w:numPr>
        <w:spacing w:after="240" w:line="360" w:lineRule="auto"/>
        <w:jc w:val="both"/>
      </w:pPr>
      <w:r w:rsidRPr="00D7442A">
        <w:t>reconhecer tais atividades como atividades letivas.</w:t>
      </w:r>
    </w:p>
    <w:p w:rsidR="00D7442A" w:rsidRPr="00D7442A" w:rsidRDefault="00D7442A" w:rsidP="00D7442A">
      <w:pPr>
        <w:autoSpaceDE w:val="0"/>
        <w:autoSpaceDN w:val="0"/>
        <w:adjustRightInd w:val="0"/>
        <w:spacing w:after="0" w:line="240" w:lineRule="atLeast"/>
        <w:jc w:val="both"/>
        <w:rPr>
          <w:rFonts w:ascii="Arial" w:hAnsi="Arial" w:cs="Arial"/>
          <w:sz w:val="24"/>
          <w:szCs w:val="24"/>
        </w:rPr>
      </w:pPr>
    </w:p>
    <w:p w:rsidR="007F0F30" w:rsidRPr="00FE62AA" w:rsidRDefault="005C7C21" w:rsidP="00DA7467">
      <w:pPr>
        <w:pStyle w:val="Ttulo2"/>
      </w:pPr>
      <w:bookmarkStart w:id="109" w:name="_Toc449995754"/>
      <w:r>
        <w:t>3.8</w:t>
      </w:r>
      <w:r w:rsidR="00D7442A">
        <w:t xml:space="preserve"> </w:t>
      </w:r>
      <w:r w:rsidR="007F0F30" w:rsidRPr="00FE62AA">
        <w:t>Políticas Institucionais de Apoio Discente</w:t>
      </w:r>
      <w:bookmarkEnd w:id="109"/>
    </w:p>
    <w:p w:rsidR="001B6BB0" w:rsidRDefault="001B6BB0" w:rsidP="00D7442A">
      <w:pPr>
        <w:autoSpaceDE w:val="0"/>
        <w:autoSpaceDN w:val="0"/>
        <w:adjustRightInd w:val="0"/>
        <w:spacing w:after="0" w:line="360" w:lineRule="auto"/>
        <w:jc w:val="both"/>
      </w:pPr>
    </w:p>
    <w:p w:rsidR="001B6BB0" w:rsidRDefault="001B6BB0" w:rsidP="00D7442A">
      <w:pPr>
        <w:spacing w:after="0" w:line="360" w:lineRule="auto"/>
        <w:ind w:firstLine="709"/>
        <w:jc w:val="both"/>
      </w:pPr>
      <w:r>
        <w:t>As políticas de atendimento aos discentes são resultantes de ações conjuntas entre Pró-Reitoria de Assuntos Comunitários</w:t>
      </w:r>
      <w:r w:rsidR="00754D96">
        <w:t xml:space="preserve"> – PROAC</w:t>
      </w:r>
      <w:r>
        <w:t>, Pró-Reitoria de Graduação</w:t>
      </w:r>
      <w:r w:rsidR="00754D96">
        <w:t xml:space="preserve"> – PROGRAD</w:t>
      </w:r>
      <w:r>
        <w:t>, Pró-Reitoria de Pesquisa e Pós-Graduação</w:t>
      </w:r>
      <w:r w:rsidR="00754D96">
        <w:t xml:space="preserve"> – PROPPG</w:t>
      </w:r>
      <w:r>
        <w:t xml:space="preserve"> e Pró- Reitoria de Extensão e Cultura</w:t>
      </w:r>
      <w:r w:rsidR="00754D96">
        <w:t xml:space="preserve"> – PROEC</w:t>
      </w:r>
      <w:r>
        <w:t xml:space="preserve">, sendo a primeira a que primordialmente desenvolve ações de assistência estudantil, conforme disposições regimentais. </w:t>
      </w:r>
    </w:p>
    <w:p w:rsidR="001B6BB0" w:rsidRPr="001B6BB0" w:rsidRDefault="001B6BB0" w:rsidP="00407632">
      <w:pPr>
        <w:pStyle w:val="PargrafodaLista"/>
        <w:numPr>
          <w:ilvl w:val="0"/>
          <w:numId w:val="1"/>
        </w:numPr>
        <w:spacing w:after="0" w:line="360" w:lineRule="auto"/>
        <w:ind w:left="0" w:firstLine="709"/>
        <w:jc w:val="both"/>
        <w:rPr>
          <w:b/>
        </w:rPr>
      </w:pPr>
      <w:r w:rsidRPr="001B6BB0">
        <w:rPr>
          <w:b/>
        </w:rPr>
        <w:t xml:space="preserve">Programas de apoio pedagógico </w:t>
      </w:r>
    </w:p>
    <w:p w:rsidR="001B6BB0" w:rsidRDefault="001B6BB0" w:rsidP="00D7442A">
      <w:pPr>
        <w:spacing w:after="0" w:line="360" w:lineRule="auto"/>
        <w:ind w:firstLine="709"/>
        <w:jc w:val="both"/>
      </w:pPr>
      <w:r>
        <w:t xml:space="preserve">A organização didático-pedagógico da Instituição compreende desde questões de infraestrutura, voltadas ao atendimento com qualidade aos discentes e docentes às atividades relacionadas ao processo de ensino e de aprendizagem. Estas atividades são balizadas segundo ações que levem a formar e a educar cidadãos comprometidos com os valores sociais, sendo necessário, para o sucesso deste, que as ações permitam ao educando a reflexão e a aprendizagem de forma interdisciplinar e transversal. </w:t>
      </w:r>
    </w:p>
    <w:p w:rsidR="001B6BB0" w:rsidRDefault="001B6BB0" w:rsidP="00D7442A">
      <w:pPr>
        <w:spacing w:after="0" w:line="360" w:lineRule="auto"/>
        <w:ind w:firstLine="709"/>
        <w:jc w:val="both"/>
      </w:pPr>
      <w:r>
        <w:t xml:space="preserve">Esta organização leva em consideração o trabalho educativo como prática intelectual e social, que requer articulação das dimensões do saber, do saber-fazer e a reflexão crítica de seus objetivos e do processo pedagógico como um todo. Utiliza-se, ainda, do domínio de técnicas e ferramentas práticas e também da compreensão das relações ensino e aprendizagem com contexto social, envolvendo a dimensão ética, em que se lida com valores, concepção de mundo e de conhecimento. </w:t>
      </w:r>
    </w:p>
    <w:p w:rsidR="001B6BB0" w:rsidRDefault="001B6BB0" w:rsidP="00D7442A">
      <w:pPr>
        <w:spacing w:after="0" w:line="360" w:lineRule="auto"/>
        <w:ind w:firstLine="709"/>
        <w:jc w:val="both"/>
      </w:pPr>
      <w:r>
        <w:t xml:space="preserve">Buscando alcançar padrões de qualidade na formação de seus discentes, a Instituição tem, por meio de ações da Pró-Reitoria de Graduação (Setor Pedagógico e Colegiados de Cursos de Graduação), envidado esforços para que as integralizações curriculares constituam-se em modelos onde a teoria e a prática se equilibrem. Neste sentido, aponta-se como necessidade permanente de construção dos Projetos Pedagógicos de Curso (PPCs), a implementação de ações voltadas a revisar periodicamente os programas curriculares, discutir os planos de ensino dos docentes, organizar jornadas pedagógicas e trabalhar a flexibilização dos componentes curriculares, conforme previsto no Projeto Pedagógico Institucional. </w:t>
      </w:r>
    </w:p>
    <w:p w:rsidR="001B6BB0" w:rsidRDefault="001B6BB0" w:rsidP="00D7442A">
      <w:pPr>
        <w:spacing w:after="0" w:line="360" w:lineRule="auto"/>
        <w:ind w:firstLine="709"/>
        <w:jc w:val="both"/>
      </w:pPr>
      <w:r>
        <w:lastRenderedPageBreak/>
        <w:t xml:space="preserve">A Pró-Reitoria de Graduação, por meio do setor pedagógico, tem trabalhado quatro dimensões, em seu plano de apoio pedagógico. Uma dimensão voltada à formação docente, como forma de promover atualização didático-pedagógica do corpo docente da UFERSA. Uma segunda dimensão, relativa ao ensino e a aprendizagem, como forma de contribuir com a melhoria do ensino e aprendizagem na UFERSA. Uma terceira voltada à construção e atualização de documentos institucionais, projetos especiais e programas da Instituição voltados ao ensino e uma última com a finalidade de promover o acesso e a permanência das pessoas ao ensino superior, respeitando a diversidade humana. Tais dimensões são trabalhadas com base em ações definidas no referido plano de apoio pedagógico. </w:t>
      </w:r>
    </w:p>
    <w:p w:rsidR="001B6BB0" w:rsidRPr="001B6BB0" w:rsidRDefault="001B6BB0" w:rsidP="00407632">
      <w:pPr>
        <w:pStyle w:val="PargrafodaLista"/>
        <w:numPr>
          <w:ilvl w:val="0"/>
          <w:numId w:val="1"/>
        </w:numPr>
        <w:spacing w:after="0" w:line="360" w:lineRule="auto"/>
        <w:ind w:left="0" w:firstLine="709"/>
        <w:jc w:val="both"/>
        <w:rPr>
          <w:b/>
        </w:rPr>
      </w:pPr>
      <w:r w:rsidRPr="001B6BB0">
        <w:rPr>
          <w:b/>
        </w:rPr>
        <w:t>Programas de apoio financeiro</w:t>
      </w:r>
    </w:p>
    <w:p w:rsidR="001B6BB0" w:rsidRDefault="001B6BB0" w:rsidP="00D7442A">
      <w:pPr>
        <w:spacing w:after="0" w:line="360" w:lineRule="auto"/>
        <w:ind w:firstLine="709"/>
        <w:jc w:val="both"/>
      </w:pPr>
      <w:r>
        <w:t xml:space="preserve"> Para apoio financeiro aos discentes, a UFERSA dispõe dos Programas de Permanência e de Apoio Financeiro ao Estudante, implantados pelas Resoluções CONSUNI/UFERSA nos 001/2010 e 14/2010, respectivamente. O Programa Institucional Permanência tem como finalidade ampliar as condições de permanência dos discentes dos cursos de graduação presenciais da UFERSA, em situação de vulnerabilidade socioeconômica, durante o tempo regular do seu curso, minimizando os efeitos das desigualdades sociais e regionais, visando à redução das taxas de evasão e de retenção. Para tanto, são ofertadas bolsas de permanência acadêmica e de apoio ao esporte, além dos auxílios: alimentação; moradia; didático-pedagógico; para pessoas com necessidade educacional especial e/ou com algum tipo de deficiência; transporte; e auxílio creche. Já o Programa de Apoio Financeiro ao Estudante de Graduação visa à concessão de auxílio aos discentes, Centros Acadêmicos e Diretório Central de Discentes que pretendem participar de eventos de caráter técnico-científico, didático-pedagógico, esportivo, cultural ou aqueles denominados eventos de cidadania (fóruns estudantis). </w:t>
      </w:r>
    </w:p>
    <w:p w:rsidR="001B6BB0" w:rsidRDefault="001B6BB0" w:rsidP="00D7442A">
      <w:pPr>
        <w:spacing w:after="0" w:line="360" w:lineRule="auto"/>
        <w:ind w:firstLine="709"/>
        <w:jc w:val="both"/>
      </w:pPr>
      <w:r>
        <w:t xml:space="preserve">Somam-se aos referidos programas: o valor pago como subsídio nas refeições no restaurante universitário; a manutenção e reforma das moradias e do parque esportivo; e a aquisição de material esportivo. Todos os programas e ações citados são custeados com recursos do Programa Nacional de Assistência Estudantil (PNAES), regulamentado pelo Decreto 7.234/2010. </w:t>
      </w:r>
    </w:p>
    <w:p w:rsidR="001B6BB0" w:rsidRDefault="001B6BB0" w:rsidP="00D7442A">
      <w:pPr>
        <w:spacing w:after="0" w:line="360" w:lineRule="auto"/>
        <w:ind w:firstLine="709"/>
        <w:jc w:val="both"/>
      </w:pPr>
      <w:r>
        <w:t xml:space="preserve">Complementarmente, também é desenvolvida, junto aos discentes, política de estímulo à docência por meio de bolsas de monitorias, definidas em editais anuais pela Pró-Reitoria de Graduação e estimulada </w:t>
      </w:r>
      <w:r w:rsidR="00D3127D">
        <w:t>à</w:t>
      </w:r>
      <w:r>
        <w:t xml:space="preserve"> participação estudantil em eventos, congressos, entre outros de ensino, pesquisa e extensão, definida em resolução, de forma a permitir ao estudante a troca de conhecimentos em diferentes áreas do saber acadêmico. </w:t>
      </w:r>
    </w:p>
    <w:p w:rsidR="001B6BB0" w:rsidRPr="001B6BB0" w:rsidRDefault="001B6BB0" w:rsidP="00407632">
      <w:pPr>
        <w:pStyle w:val="PargrafodaLista"/>
        <w:numPr>
          <w:ilvl w:val="0"/>
          <w:numId w:val="1"/>
        </w:numPr>
        <w:spacing w:after="0" w:line="360" w:lineRule="auto"/>
        <w:ind w:left="0" w:firstLine="709"/>
        <w:jc w:val="both"/>
        <w:rPr>
          <w:b/>
        </w:rPr>
      </w:pPr>
      <w:r w:rsidRPr="001B6BB0">
        <w:rPr>
          <w:b/>
        </w:rPr>
        <w:t>Estímulos à permanência</w:t>
      </w:r>
    </w:p>
    <w:p w:rsidR="001B6BB0" w:rsidRDefault="001B6BB0" w:rsidP="00D7442A">
      <w:pPr>
        <w:spacing w:after="0" w:line="360" w:lineRule="auto"/>
        <w:ind w:firstLine="709"/>
        <w:jc w:val="both"/>
      </w:pPr>
      <w:r>
        <w:t xml:space="preserve"> Entendido como um conjunto de ações adicionais à melhoria da qualidade dos cursos de graduação e mesmo como forma de estimular os discentes a concluírem seus cursos de graduação, o estímulo à permanência na UFERSA alicerça-se em programas que subsidiam desde valores acessíveis </w:t>
      </w:r>
      <w:r>
        <w:lastRenderedPageBreak/>
        <w:t xml:space="preserve">para refeições no restaurante universitário para discentes de graduação presencial à moradia estudantil, serviço de psicologia, assistência social, atendimento odontológico e prática desportiva, todos de responsabilidade da Pró-Reitoria Assuntos Comunitários. </w:t>
      </w:r>
    </w:p>
    <w:p w:rsidR="001C3CBA" w:rsidRDefault="001B6BB0" w:rsidP="00D7442A">
      <w:pPr>
        <w:spacing w:after="0" w:line="360" w:lineRule="auto"/>
        <w:ind w:firstLine="709"/>
        <w:jc w:val="both"/>
      </w:pPr>
      <w:r>
        <w:t>O Restaurante Universitário oferece diariamente almoço e jantar e tem como objetivo proporcionar refeições que respeitem os princípios da alimentação saudável e que sejam produzidas dentro de um padrão sanitário de qualidade. Já para moradia estudantil são ofertadas 313 vagas para discentes dos cursos de graduação presencial que não tenham residência familiar na cidade de Mossoró, durante o período regular de conclusão do seu curso</w:t>
      </w:r>
      <w:r w:rsidRPr="00570015">
        <w:t xml:space="preserve">. </w:t>
      </w:r>
    </w:p>
    <w:p w:rsidR="001B6BB0" w:rsidRDefault="001B6BB0" w:rsidP="00D7442A">
      <w:pPr>
        <w:spacing w:after="0" w:line="360" w:lineRule="auto"/>
        <w:ind w:firstLine="709"/>
        <w:jc w:val="both"/>
      </w:pPr>
      <w:r>
        <w:t xml:space="preserve">O atendimento social e psicológico é desenvolvido de forma a orientar os discentes na resolução de problemas de ordem social e psíquica e são feitos segundo as dimensões: individual e grupal. De forma complementar, também é oferecida aos discentes em situação de vulnerabilidade socioeconômica, assistência odontológica. </w:t>
      </w:r>
    </w:p>
    <w:p w:rsidR="001C3CBA" w:rsidRDefault="001C3CBA" w:rsidP="00D7442A">
      <w:pPr>
        <w:spacing w:after="0" w:line="360" w:lineRule="auto"/>
        <w:ind w:firstLine="709"/>
        <w:jc w:val="both"/>
      </w:pPr>
      <w:r w:rsidRPr="00570015">
        <w:t xml:space="preserve">A infraestrutura de assistência estudantil está sendo ampliada significativamente, para possibilitar o aumento do número de discentes atendidos. </w:t>
      </w:r>
    </w:p>
    <w:p w:rsidR="001B6BB0" w:rsidRPr="001B6BB0" w:rsidRDefault="001B6BB0" w:rsidP="00407632">
      <w:pPr>
        <w:pStyle w:val="PargrafodaLista"/>
        <w:numPr>
          <w:ilvl w:val="0"/>
          <w:numId w:val="1"/>
        </w:numPr>
        <w:spacing w:after="0" w:line="360" w:lineRule="auto"/>
        <w:ind w:left="0" w:firstLine="709"/>
        <w:jc w:val="both"/>
        <w:rPr>
          <w:b/>
        </w:rPr>
      </w:pPr>
      <w:r w:rsidRPr="001B6BB0">
        <w:rPr>
          <w:b/>
        </w:rPr>
        <w:t xml:space="preserve">Organização estudantil </w:t>
      </w:r>
    </w:p>
    <w:p w:rsidR="001B6BB0" w:rsidRDefault="001B6BB0" w:rsidP="00D7442A">
      <w:pPr>
        <w:spacing w:after="0" w:line="360" w:lineRule="auto"/>
        <w:ind w:firstLine="709"/>
        <w:jc w:val="both"/>
      </w:pPr>
      <w:r>
        <w:t xml:space="preserve">A infraestrutura de atendimento aos discentes em suas necessidades diárias e vivência na Instituição está representada por centros de convivência, lanchonetes, restaurante universitário, parque poliesportivo composto por ginásio de esportes, piscina semiolímpica, campo de futebol, quadras de esportes e nas residências universitárias do </w:t>
      </w:r>
      <w:r w:rsidR="00D3127D">
        <w:t>campus</w:t>
      </w:r>
      <w:r>
        <w:t xml:space="preserve"> sede. Nos demais </w:t>
      </w:r>
      <w:r w:rsidR="00D3127D">
        <w:t>campus</w:t>
      </w:r>
      <w:r>
        <w:t xml:space="preserve">, dispõe-se de lanchonetes, centro de convivência, restaurantes universitários e residências, estes dois últimos em construção, além de estar planejada a construção de ginásios poliesportivos. </w:t>
      </w:r>
    </w:p>
    <w:p w:rsidR="001B6BB0" w:rsidRDefault="001B6BB0" w:rsidP="00D7442A">
      <w:pPr>
        <w:spacing w:after="0" w:line="360" w:lineRule="auto"/>
        <w:ind w:firstLine="709"/>
        <w:jc w:val="both"/>
      </w:pPr>
      <w:r>
        <w:t xml:space="preserve">De forma a possibilitar aos discentes, enquanto segmento organizado da comunidade universitária, o desenvolvimento da política estudantil, a Instituição, por meio da Pró-Reitoria de Assuntos Comunitários e coordenações nos </w:t>
      </w:r>
      <w:r w:rsidR="00D3127D">
        <w:t>campus</w:t>
      </w:r>
      <w:r>
        <w:t xml:space="preserve"> fora da sede, tem procurado prestar auxílio aos Centros Acadêmicos e ao Diretório Central dos Estudantes, disponibilizando espaços e equipamentos necessários à organização estudantil, além de serviços de reprografia e de transporte para o DCE, para deslocamentos entre os </w:t>
      </w:r>
      <w:r w:rsidR="00B54BB2">
        <w:t>Campus</w:t>
      </w:r>
      <w:r>
        <w:t xml:space="preserve">. </w:t>
      </w:r>
    </w:p>
    <w:p w:rsidR="001B6BB0" w:rsidRDefault="001B6BB0" w:rsidP="005C7C21">
      <w:pPr>
        <w:spacing w:after="0" w:line="360" w:lineRule="auto"/>
        <w:ind w:firstLine="709"/>
        <w:jc w:val="both"/>
      </w:pPr>
      <w:r>
        <w:t xml:space="preserve">Para a melhoria da assistência estudantil, buscar-se-á a construção de uma sede para o Diretório Central dos Estudantes. </w:t>
      </w:r>
    </w:p>
    <w:p w:rsidR="005C7C21" w:rsidRDefault="005C7C21" w:rsidP="005C7C21">
      <w:pPr>
        <w:spacing w:after="0" w:line="360" w:lineRule="auto"/>
        <w:ind w:firstLine="709"/>
        <w:jc w:val="both"/>
      </w:pPr>
    </w:p>
    <w:p w:rsidR="005C7C21" w:rsidRDefault="005C7C21" w:rsidP="00980EFA">
      <w:pPr>
        <w:pStyle w:val="Ttulo3"/>
      </w:pPr>
      <w:bookmarkStart w:id="110" w:name="_Toc411417817"/>
      <w:bookmarkStart w:id="111" w:name="_Toc449995755"/>
      <w:r>
        <w:t>3.8.1 Setores de apoio aos discentes</w:t>
      </w:r>
      <w:bookmarkEnd w:id="110"/>
      <w:bookmarkEnd w:id="111"/>
    </w:p>
    <w:p w:rsidR="005C7C21" w:rsidRDefault="005C7C21" w:rsidP="005C7C21">
      <w:pPr>
        <w:spacing w:line="360" w:lineRule="auto"/>
        <w:ind w:firstLine="709"/>
        <w:jc w:val="both"/>
      </w:pPr>
      <w:r>
        <w:t>Além da coordenação acadêmica, coordenação de pesquisa e coordenação de extensão, a UFERSA Campus Pau dos Ferros dispõe de diversos setores que oferecem apoio aos discentes dos cursos ofertados no referido Campus.</w:t>
      </w:r>
    </w:p>
    <w:p w:rsidR="005C7C21" w:rsidRDefault="005C7C21" w:rsidP="005C7C21">
      <w:pPr>
        <w:spacing w:after="0" w:line="360" w:lineRule="auto"/>
        <w:ind w:firstLine="709"/>
        <w:jc w:val="both"/>
      </w:pPr>
      <w:r>
        <w:lastRenderedPageBreak/>
        <w:t>A interação desses setores com a coordenação do curso de Bacharelado em C&amp;T deve ser realizada de forma contínua, no intuito de garantir o bem-estar e a permanência de todos os envolvidos no funcionamento e operação dos Cursos. Dessa forma, tais setores são descritos a seguir.</w:t>
      </w:r>
    </w:p>
    <w:p w:rsidR="005C7C21" w:rsidRDefault="005C7C21" w:rsidP="005C7C21">
      <w:pPr>
        <w:spacing w:after="0" w:line="360" w:lineRule="auto"/>
        <w:ind w:firstLine="709"/>
        <w:jc w:val="both"/>
      </w:pPr>
    </w:p>
    <w:p w:rsidR="005C7C21" w:rsidRDefault="005C7C21" w:rsidP="00980EFA">
      <w:pPr>
        <w:pStyle w:val="Ttulo3"/>
      </w:pPr>
      <w:bookmarkStart w:id="112" w:name="_Toc411417818"/>
      <w:bookmarkStart w:id="113" w:name="_Toc449995756"/>
      <w:r>
        <w:t>3.8.2 Coordenação de Assuntos Comunitários</w:t>
      </w:r>
      <w:bookmarkEnd w:id="112"/>
      <w:bookmarkEnd w:id="113"/>
    </w:p>
    <w:p w:rsidR="005C7C21" w:rsidRDefault="005C7C21" w:rsidP="005C7C21">
      <w:pPr>
        <w:spacing w:after="0" w:line="360" w:lineRule="auto"/>
        <w:ind w:firstLine="709"/>
        <w:jc w:val="both"/>
      </w:pPr>
      <w:r>
        <w:t>A coordenação de Assuntos Comunitários é destinada a fornecer mecanismos de incentivo voltados a permanecia dos discentes na universidade, especialmente, dos que se encontram em situação de vulnerabilidade socioeconômica, durante o tempo regular do curso na Universidade, mediante a concessão de auxílio financeiro para alimentação, transporte, moradia, atividades didático-pedagógicas, esportivas, acadêmicas e culturais, visando à redução das taxas de evasão e de retenção. Nesse ponto, tal coordenação é responsável pelo acompanhamento das atividades de seleção e distribuição de bolsas e auxílios na UFERSA Campus Pau dos Ferros do Programa Institucional Permanência.</w:t>
      </w:r>
    </w:p>
    <w:p w:rsidR="005C7C21" w:rsidRDefault="005C7C21" w:rsidP="005C7C21">
      <w:pPr>
        <w:spacing w:after="0" w:line="360" w:lineRule="auto"/>
        <w:ind w:firstLine="709"/>
        <w:jc w:val="both"/>
      </w:pPr>
    </w:p>
    <w:p w:rsidR="005C7C21" w:rsidRDefault="005C7C21" w:rsidP="00980EFA">
      <w:pPr>
        <w:pStyle w:val="Ttulo3"/>
      </w:pPr>
      <w:bookmarkStart w:id="114" w:name="_Toc411417819"/>
      <w:bookmarkStart w:id="115" w:name="_Toc449995757"/>
      <w:r>
        <w:t>3.8.3 Setor de Serviço Social</w:t>
      </w:r>
      <w:bookmarkEnd w:id="114"/>
      <w:bookmarkEnd w:id="115"/>
    </w:p>
    <w:p w:rsidR="005C7C21" w:rsidRDefault="005C7C21" w:rsidP="005C7C21">
      <w:pPr>
        <w:spacing w:after="0" w:line="360" w:lineRule="auto"/>
        <w:ind w:firstLine="709"/>
        <w:jc w:val="both"/>
      </w:pPr>
      <w:r>
        <w:t>A UFERSA Campus Pau dos Ferros possui um setor de Serviço Social responsável por atuar na detecção e resolução de problemas ligados a educação, habilitação, emprego e saúde dos discentes, procurando promover o bem-estar físico, psicológico e social dos mesmos e, consequentemente, sua permanência na universidade.</w:t>
      </w:r>
    </w:p>
    <w:p w:rsidR="005C7C21" w:rsidRDefault="005C7C21" w:rsidP="005C7C21">
      <w:pPr>
        <w:spacing w:after="0" w:line="360" w:lineRule="auto"/>
        <w:ind w:firstLine="709"/>
        <w:jc w:val="both"/>
      </w:pPr>
    </w:p>
    <w:p w:rsidR="005C7C21" w:rsidRDefault="005C7C21" w:rsidP="00980EFA">
      <w:pPr>
        <w:pStyle w:val="Ttulo3"/>
      </w:pPr>
      <w:bookmarkStart w:id="116" w:name="_Toc411417820"/>
      <w:bookmarkStart w:id="117" w:name="_Toc449995758"/>
      <w:r>
        <w:t>3.8.4 Setor de auxilio psicológico</w:t>
      </w:r>
      <w:bookmarkEnd w:id="116"/>
      <w:bookmarkEnd w:id="117"/>
    </w:p>
    <w:p w:rsidR="005C7C21" w:rsidRDefault="005C7C21" w:rsidP="00980EFA">
      <w:pPr>
        <w:spacing w:after="0" w:line="360" w:lineRule="auto"/>
        <w:ind w:firstLine="709"/>
        <w:jc w:val="both"/>
      </w:pPr>
      <w:r>
        <w:t>A UFERSA Campus Pau dos Ferros dispõe de um setor de auxílio psicológico, o qual é responsável por atuar na detecção, prevenção e encaminhamento ao tratamento de eventuais doenças mentais, distúrbios emocionais e de personalidade que podem acometer os discentes. Em se tratando particularmente do setor de auxílio psicológico, vale ressaltar que o mesmo fornece também serviços aos servidores da instituição, no sentido de tentar promover e garantir o bem-estar dos mesmos, o que se constitui em um fator de suma importância para o provimento e manutenção da qualidade do curso.</w:t>
      </w:r>
    </w:p>
    <w:p w:rsidR="005C7C21" w:rsidRDefault="005C7C21" w:rsidP="00980EFA">
      <w:pPr>
        <w:spacing w:after="0" w:line="360" w:lineRule="auto"/>
        <w:ind w:firstLine="709"/>
        <w:jc w:val="both"/>
      </w:pPr>
    </w:p>
    <w:p w:rsidR="005C7C21" w:rsidRDefault="00980EFA" w:rsidP="00980EFA">
      <w:pPr>
        <w:pStyle w:val="Ttulo3"/>
      </w:pPr>
      <w:bookmarkStart w:id="118" w:name="_Toc411417821"/>
      <w:bookmarkStart w:id="119" w:name="_Toc449995759"/>
      <w:r>
        <w:lastRenderedPageBreak/>
        <w:t xml:space="preserve">3.8.5 </w:t>
      </w:r>
      <w:r w:rsidR="005C7C21">
        <w:t>Setor pedagógico</w:t>
      </w:r>
      <w:bookmarkEnd w:id="118"/>
      <w:bookmarkEnd w:id="119"/>
    </w:p>
    <w:p w:rsidR="005C7C21" w:rsidRPr="003D4BCF" w:rsidRDefault="005C7C21" w:rsidP="003D4BCF">
      <w:pPr>
        <w:pStyle w:val="Ttulo3"/>
        <w:spacing w:before="0" w:after="0" w:line="360" w:lineRule="auto"/>
        <w:ind w:left="0" w:firstLine="720"/>
        <w:jc w:val="both"/>
        <w:rPr>
          <w:b w:val="0"/>
        </w:rPr>
      </w:pPr>
      <w:bookmarkStart w:id="120" w:name="_Toc449994068"/>
      <w:bookmarkStart w:id="121" w:name="_Toc449995760"/>
      <w:r w:rsidRPr="003D4BCF">
        <w:rPr>
          <w:b w:val="0"/>
        </w:rPr>
        <w:t>A UFERSA Campus Pau dos Ferros dispõe de um setor pedagógico, o qual é responsável por atuar no direcionamento e acompanhamento das atividades de ensino-aprendizagem, de pesquisa e extensão. Além disso, presta orientação pedagógica a discentes e docentes.</w:t>
      </w:r>
      <w:bookmarkEnd w:id="120"/>
      <w:bookmarkEnd w:id="121"/>
      <w:r w:rsidRPr="003D4BCF">
        <w:rPr>
          <w:b w:val="0"/>
        </w:rPr>
        <w:t xml:space="preserve"> </w:t>
      </w:r>
    </w:p>
    <w:p w:rsidR="005C7C21" w:rsidRDefault="005C7C21" w:rsidP="003D4BCF">
      <w:pPr>
        <w:spacing w:after="0" w:line="360" w:lineRule="auto"/>
        <w:ind w:firstLine="720"/>
        <w:jc w:val="both"/>
      </w:pPr>
      <w:r w:rsidRPr="003D4BCF">
        <w:t>Outra preocupação da UFERSA é com o desenvolvimento de políticas de acessibilidade,</w:t>
      </w:r>
      <w:r>
        <w:t xml:space="preserve"> principalmente nos últimos anos, criando para a condução dessa política a Coordenação Geral de Ação Afirmativa, Diversidade e Inclusão Social, a CAADIS, através da Resolução CONSUNI/UFERSA Nº 005/2012, de 31 de outubro de 2012. </w:t>
      </w:r>
    </w:p>
    <w:p w:rsidR="005C7C21" w:rsidRDefault="005C7C21" w:rsidP="005C7C21">
      <w:pPr>
        <w:spacing w:line="360" w:lineRule="auto"/>
        <w:ind w:firstLine="709"/>
        <w:jc w:val="both"/>
      </w:pPr>
      <w:r>
        <w:t>A CAADIS desenvolve um conjunto de ações voltadas para estudos e adoção de medidas de políticas afirmativas de inclusão social, que envolvem o acesso e permanência estudantil na universidade, no contexto de democratização do acesso à educação superior pública, gratuita e de qualidade; privilegiando o ambiente educacional universitário e em diálogo com as comunidades, entendendo que a universidade é um espaço propício para o tratamento e reconhecimento da diversidade.</w:t>
      </w:r>
    </w:p>
    <w:p w:rsidR="005C7C21" w:rsidRDefault="005C7C21" w:rsidP="005C7C21">
      <w:pPr>
        <w:spacing w:line="360" w:lineRule="auto"/>
        <w:ind w:firstLine="709"/>
        <w:jc w:val="both"/>
      </w:pPr>
      <w:r>
        <w:t>A CAADIS atua nas áreas de ações afirmativas, diversidade e inclusão das pessoas com necessidades específicas, educação étnico-racial, quilombola, indígena, do campo, contribuindo para a construção de um ambiente inclusivo na educação superior em diálogo com as comunidades.</w:t>
      </w:r>
    </w:p>
    <w:p w:rsidR="005C7C21" w:rsidRDefault="005C7C21" w:rsidP="00980EFA">
      <w:pPr>
        <w:spacing w:after="0" w:line="360" w:lineRule="auto"/>
        <w:ind w:firstLine="709"/>
        <w:jc w:val="both"/>
      </w:pPr>
      <w:r>
        <w:t>Contemplando as políticas afirmativas de inclusão social, a Universidade aderiu, a partir de 2012, ao sistema de cotas para o ingresso em universidades federais, disposto na Lei nº 12.711/2012. Já as primeiras ações voltadas, especificamente para a acessibilidade de pessoas com necessidades educacionais especiais, se referem à acessibilidade arquitetônica. A UFERSA Campus Pau dos Ferros teve a preocupação em adequar os espaços físicos com foco na acessibilidade. Hoje, em fase de consolidação, tem buscado as condições físicas, materiais e humanas para o atendimento especializado de estudantes com necessidades educacionais especiais, que porventura, venham a ingressar nos cursos oferecidos no Campus.</w:t>
      </w:r>
    </w:p>
    <w:p w:rsidR="005C7C21" w:rsidRDefault="005C7C21" w:rsidP="00980EFA">
      <w:pPr>
        <w:spacing w:after="0" w:line="360" w:lineRule="auto"/>
        <w:ind w:firstLine="709"/>
        <w:jc w:val="both"/>
      </w:pPr>
    </w:p>
    <w:p w:rsidR="00D44DB5" w:rsidRDefault="00677B3B" w:rsidP="007C3EEA">
      <w:pPr>
        <w:pStyle w:val="Ttulo1"/>
        <w:numPr>
          <w:ilvl w:val="0"/>
          <w:numId w:val="117"/>
        </w:numPr>
        <w:spacing w:before="0" w:after="0" w:line="360" w:lineRule="auto"/>
      </w:pPr>
      <w:bookmarkStart w:id="122" w:name="_Toc449995761"/>
      <w:r>
        <w:t>Organização Curricular d</w:t>
      </w:r>
      <w:r w:rsidRPr="00CE7D01">
        <w:t>o Curso</w:t>
      </w:r>
      <w:bookmarkEnd w:id="122"/>
    </w:p>
    <w:p w:rsidR="005F4292" w:rsidRPr="005F4292" w:rsidRDefault="005F4292" w:rsidP="005F4292">
      <w:pPr>
        <w:rPr>
          <w:lang w:eastAsia="zh-CN"/>
        </w:rPr>
      </w:pPr>
    </w:p>
    <w:p w:rsidR="00980EFA" w:rsidRDefault="00980EFA" w:rsidP="007C3EEA">
      <w:pPr>
        <w:pStyle w:val="Ttulo2"/>
        <w:numPr>
          <w:ilvl w:val="1"/>
          <w:numId w:val="117"/>
        </w:numPr>
        <w:spacing w:before="0" w:after="0" w:line="360" w:lineRule="auto"/>
      </w:pPr>
      <w:bookmarkStart w:id="123" w:name="_Toc449995762"/>
      <w:r w:rsidRPr="00980EFA">
        <w:t>Estrutura</w:t>
      </w:r>
      <w:r w:rsidRPr="00FE62AA">
        <w:t xml:space="preserve"> curricular</w:t>
      </w:r>
      <w:bookmarkEnd w:id="123"/>
    </w:p>
    <w:p w:rsidR="0023576D" w:rsidRPr="00753542" w:rsidRDefault="0023576D" w:rsidP="0023576D">
      <w:pPr>
        <w:autoSpaceDE w:val="0"/>
        <w:spacing w:line="360" w:lineRule="auto"/>
        <w:ind w:firstLine="709"/>
        <w:jc w:val="both"/>
        <w:rPr>
          <w:rFonts w:cs="Arial"/>
          <w:color w:val="000000" w:themeColor="text1"/>
        </w:rPr>
      </w:pPr>
      <w:r w:rsidRPr="00753542">
        <w:rPr>
          <w:rFonts w:cs="Arial"/>
          <w:color w:val="000000" w:themeColor="text1"/>
        </w:rPr>
        <w:t xml:space="preserve">O Núcleo de Conteúdos Comuns Obrigatórios poderá ser desenvolvido em diferentes níveis de conhecimentos, e em sua composição deve fornecer o embasamento teórico necessário para que o futuro profissional possa desenvolver seu aprendizado. Este núcleo será composto por disciplinas cujos </w:t>
      </w:r>
      <w:r w:rsidRPr="00753542">
        <w:rPr>
          <w:rFonts w:cs="Arial"/>
          <w:color w:val="000000" w:themeColor="text1"/>
        </w:rPr>
        <w:lastRenderedPageBreak/>
        <w:t>tópicos estão estabelecidos nas Diretrizes Curriculares Nacionais para a Formação do Engenheiro.</w:t>
      </w:r>
      <w:r w:rsidR="000D7046">
        <w:rPr>
          <w:rFonts w:cs="Arial"/>
          <w:color w:val="000000" w:themeColor="text1"/>
        </w:rPr>
        <w:t xml:space="preserve"> A tabela 1 a seguir mostra a relação das disciplinas comuns obrigatórias.</w:t>
      </w:r>
    </w:p>
    <w:p w:rsidR="0023576D" w:rsidRPr="00753542" w:rsidRDefault="005338D1" w:rsidP="0023576D">
      <w:pPr>
        <w:autoSpaceDE w:val="0"/>
        <w:spacing w:line="360" w:lineRule="auto"/>
        <w:jc w:val="center"/>
        <w:rPr>
          <w:rFonts w:cs="Arial"/>
          <w:b/>
          <w:color w:val="000000" w:themeColor="text1"/>
        </w:rPr>
      </w:pPr>
      <w:r>
        <w:rPr>
          <w:rFonts w:cs="Arial"/>
          <w:color w:val="000000" w:themeColor="text1"/>
        </w:rPr>
        <w:t>Tabela 1</w:t>
      </w:r>
      <w:r w:rsidR="0023576D" w:rsidRPr="00753542">
        <w:rPr>
          <w:rFonts w:cs="Arial"/>
          <w:color w:val="000000" w:themeColor="text1"/>
        </w:rPr>
        <w:t>: Relação das disciplinas comuns obrigatórias</w:t>
      </w:r>
      <w:r w:rsidR="0023576D">
        <w:rPr>
          <w:rFonts w:cs="Arial"/>
          <w:color w:val="000000" w:themeColor="text1"/>
        </w:rPr>
        <w:t>.</w:t>
      </w:r>
    </w:p>
    <w:tbl>
      <w:tblPr>
        <w:tblW w:w="0" w:type="auto"/>
        <w:tblInd w:w="-87" w:type="dxa"/>
        <w:tblLayout w:type="fixed"/>
        <w:tblLook w:val="0000" w:firstRow="0" w:lastRow="0" w:firstColumn="0" w:lastColumn="0" w:noHBand="0" w:noVBand="0"/>
      </w:tblPr>
      <w:tblGrid>
        <w:gridCol w:w="5508"/>
        <w:gridCol w:w="1800"/>
        <w:gridCol w:w="2079"/>
      </w:tblGrid>
      <w:tr w:rsidR="0023576D" w:rsidRPr="00753542" w:rsidTr="00B6756A">
        <w:trPr>
          <w:trHeight w:hRule="exact" w:val="476"/>
        </w:trPr>
        <w:tc>
          <w:tcPr>
            <w:tcW w:w="5508" w:type="dxa"/>
            <w:vMerge w:val="restart"/>
            <w:tcBorders>
              <w:top w:val="single" w:sz="4" w:space="0" w:color="000000"/>
              <w:left w:val="single" w:sz="4" w:space="0" w:color="000000"/>
              <w:bottom w:val="single" w:sz="4" w:space="0" w:color="000000"/>
            </w:tcBorders>
            <w:shd w:val="clear" w:color="auto" w:fill="auto"/>
          </w:tcPr>
          <w:p w:rsidR="0023576D" w:rsidRPr="00753542" w:rsidRDefault="0023576D" w:rsidP="00B6756A">
            <w:pPr>
              <w:snapToGrid w:val="0"/>
              <w:spacing w:before="120"/>
              <w:jc w:val="center"/>
              <w:rPr>
                <w:rFonts w:cs="Arial"/>
                <w:b/>
                <w:color w:val="000000" w:themeColor="text1"/>
              </w:rPr>
            </w:pPr>
            <w:r w:rsidRPr="00753542">
              <w:rPr>
                <w:rFonts w:cs="Arial"/>
                <w:b/>
                <w:color w:val="000000" w:themeColor="text1"/>
              </w:rPr>
              <w:t>Núcleo das Disciplinas Comuns Obrigatórias</w:t>
            </w: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auto"/>
          </w:tcPr>
          <w:p w:rsidR="0023576D" w:rsidRPr="00753542" w:rsidRDefault="0023576D" w:rsidP="00B6756A">
            <w:pPr>
              <w:snapToGrid w:val="0"/>
              <w:spacing w:before="120"/>
              <w:jc w:val="center"/>
              <w:rPr>
                <w:rFonts w:cs="Arial"/>
                <w:color w:val="000000" w:themeColor="text1"/>
              </w:rPr>
            </w:pPr>
            <w:r w:rsidRPr="00753542">
              <w:rPr>
                <w:rFonts w:cs="Arial"/>
                <w:b/>
                <w:color w:val="000000" w:themeColor="text1"/>
              </w:rPr>
              <w:t>Carga Horária</w:t>
            </w:r>
          </w:p>
        </w:tc>
      </w:tr>
      <w:tr w:rsidR="0023576D" w:rsidRPr="00753542" w:rsidTr="00B6756A">
        <w:tc>
          <w:tcPr>
            <w:tcW w:w="5508" w:type="dxa"/>
            <w:vMerge/>
            <w:tcBorders>
              <w:top w:val="single" w:sz="4" w:space="0" w:color="000000"/>
              <w:left w:val="single" w:sz="4" w:space="0" w:color="000000"/>
              <w:bottom w:val="single" w:sz="4" w:space="0" w:color="000000"/>
            </w:tcBorders>
            <w:shd w:val="clear" w:color="auto" w:fill="auto"/>
          </w:tcPr>
          <w:p w:rsidR="0023576D" w:rsidRPr="00753542" w:rsidRDefault="0023576D" w:rsidP="00B6756A">
            <w:pPr>
              <w:snapToGrid w:val="0"/>
              <w:rPr>
                <w:rFonts w:cs="Arial"/>
                <w:color w:val="000000" w:themeColor="text1"/>
              </w:rPr>
            </w:pPr>
          </w:p>
        </w:tc>
        <w:tc>
          <w:tcPr>
            <w:tcW w:w="1800" w:type="dxa"/>
            <w:tcBorders>
              <w:left w:val="single" w:sz="4" w:space="0" w:color="000000"/>
              <w:bottom w:val="single" w:sz="4" w:space="0" w:color="000000"/>
            </w:tcBorders>
            <w:shd w:val="clear" w:color="auto" w:fill="auto"/>
          </w:tcPr>
          <w:p w:rsidR="0023576D" w:rsidRPr="00753542" w:rsidRDefault="0023576D" w:rsidP="00B6756A">
            <w:pPr>
              <w:snapToGrid w:val="0"/>
              <w:spacing w:before="120"/>
              <w:jc w:val="center"/>
              <w:rPr>
                <w:rFonts w:cs="Arial"/>
                <w:b/>
                <w:color w:val="000000" w:themeColor="text1"/>
              </w:rPr>
            </w:pPr>
            <w:r w:rsidRPr="00753542">
              <w:rPr>
                <w:rFonts w:cs="Arial"/>
                <w:b/>
                <w:color w:val="000000" w:themeColor="text1"/>
              </w:rPr>
              <w:t>Carga Horária</w:t>
            </w:r>
          </w:p>
        </w:tc>
        <w:tc>
          <w:tcPr>
            <w:tcW w:w="2079" w:type="dxa"/>
            <w:tcBorders>
              <w:left w:val="single" w:sz="4" w:space="0" w:color="000000"/>
              <w:bottom w:val="single" w:sz="4" w:space="0" w:color="000000"/>
              <w:right w:val="single" w:sz="4" w:space="0" w:color="000000"/>
            </w:tcBorders>
            <w:shd w:val="clear" w:color="auto" w:fill="auto"/>
          </w:tcPr>
          <w:p w:rsidR="0023576D" w:rsidRPr="00753542" w:rsidRDefault="0023576D" w:rsidP="00B6756A">
            <w:pPr>
              <w:snapToGrid w:val="0"/>
              <w:spacing w:before="120"/>
              <w:jc w:val="center"/>
              <w:rPr>
                <w:rFonts w:cs="Arial"/>
                <w:color w:val="000000" w:themeColor="text1"/>
              </w:rPr>
            </w:pPr>
            <w:r w:rsidRPr="00753542">
              <w:rPr>
                <w:rFonts w:cs="Arial"/>
                <w:b/>
                <w:color w:val="000000" w:themeColor="text1"/>
              </w:rPr>
              <w:t>Créditos</w:t>
            </w:r>
          </w:p>
        </w:tc>
      </w:tr>
      <w:tr w:rsidR="0023576D" w:rsidRPr="00753542" w:rsidTr="00B6756A">
        <w:trPr>
          <w:trHeight w:val="476"/>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Administração</w:t>
            </w: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Administração e Empreendedorismo</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6"/>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Ciência e Tecnologia dos Materiais</w:t>
            </w: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Resistência dos Materiais I</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Ciências do Ambiente</w:t>
            </w: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Ambiente Energia e Sociedade</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Comunicação e Expressão</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Análise e Expressão Textual</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Economia</w:t>
            </w: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Economia para Engenharias</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Expressão Gráfica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Expressão Gráfica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Projeto Auxiliado por Computador</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Fenômenos de Transporte</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Fenômenos de Transporte</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Física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Mecânica Clássica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Laboratório de Mecânica Clássica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Ondas e Termodinâmica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Laboratório de Ondas e Termodinâmica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Eletricidade e Magnetismo</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Laboratório de Eletricidade e Magnetismo</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30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30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30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02</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02</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02</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Humanidades, Ciências Sociais e Cidadania</w:t>
            </w: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Ética e Legislação</w:t>
            </w: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Sociologia</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pacing w:before="120"/>
              <w:jc w:val="center"/>
              <w:rPr>
                <w:rFonts w:cs="Arial"/>
                <w:color w:val="000000" w:themeColor="text1"/>
              </w:rPr>
            </w:pPr>
            <w:r w:rsidRPr="00753542">
              <w:rPr>
                <w:rFonts w:cs="Arial"/>
                <w:color w:val="000000" w:themeColor="text1"/>
              </w:rPr>
              <w:t>30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pacing w:before="120"/>
              <w:jc w:val="center"/>
              <w:rPr>
                <w:rFonts w:cs="Arial"/>
                <w:color w:val="000000" w:themeColor="text1"/>
              </w:rPr>
            </w:pPr>
            <w:r w:rsidRPr="00753542">
              <w:rPr>
                <w:rFonts w:cs="Arial"/>
                <w:color w:val="000000" w:themeColor="text1"/>
              </w:rPr>
              <w:t>02</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lastRenderedPageBreak/>
              <w:t>Informática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Informática Aplicada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 xml:space="preserve">Cálculo Numérico </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Matemática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Cálculo I</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Cálculo II</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Introdução às Funções de Várias Variáveis</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Geometria Analítica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Álgebra Linear</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Equações Diferenciais</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Estatística</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p w:rsidR="0023576D" w:rsidRPr="00753542" w:rsidRDefault="0023576D" w:rsidP="00B6756A">
            <w:pPr>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p w:rsidR="0023576D" w:rsidRPr="00753542" w:rsidRDefault="0023576D" w:rsidP="00B6756A">
            <w:pPr>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Mecânica dos Sólidos</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Mecânica Geral I</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Metodologia Científica e Tecnológica</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Filosofia da Ciência e Metodologia Científica</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Química</w:t>
            </w:r>
          </w:p>
          <w:p w:rsidR="0023576D" w:rsidRPr="00753542" w:rsidRDefault="0023576D" w:rsidP="00B6756A">
            <w:pPr>
              <w:suppressAutoHyphens/>
              <w:snapToGrid w:val="0"/>
              <w:spacing w:before="120" w:after="0" w:line="240" w:lineRule="auto"/>
              <w:ind w:left="360"/>
              <w:jc w:val="both"/>
              <w:rPr>
                <w:rFonts w:cs="Arial"/>
                <w:color w:val="000000" w:themeColor="text1"/>
              </w:rPr>
            </w:pP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Química Geral</w:t>
            </w: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Laboratório de Química Geral</w:t>
            </w: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Química Aplicada à Engenharia</w:t>
            </w:r>
          </w:p>
          <w:p w:rsidR="0023576D" w:rsidRPr="00753542" w:rsidRDefault="0023576D" w:rsidP="00B6756A">
            <w:pPr>
              <w:numPr>
                <w:ilvl w:val="1"/>
                <w:numId w:val="2"/>
              </w:numPr>
              <w:tabs>
                <w:tab w:val="left" w:pos="792"/>
                <w:tab w:val="left" w:pos="900"/>
              </w:tabs>
              <w:suppressAutoHyphens/>
              <w:spacing w:before="120" w:after="0" w:line="240" w:lineRule="auto"/>
              <w:jc w:val="both"/>
              <w:rPr>
                <w:rFonts w:cs="Arial"/>
                <w:color w:val="000000" w:themeColor="text1"/>
              </w:rPr>
            </w:pPr>
            <w:r w:rsidRPr="00753542">
              <w:rPr>
                <w:rFonts w:cs="Arial"/>
                <w:color w:val="000000" w:themeColor="text1"/>
              </w:rPr>
              <w:t>Laboratório de Química Aplicada à Engenharia</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30</w:t>
            </w: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30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02</w:t>
            </w: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02</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Segurança no Trabalho</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Sistema de Gestão, Saúde e Segurança do Trabalho</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60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04</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Seminário</w:t>
            </w:r>
          </w:p>
          <w:p w:rsidR="0023576D" w:rsidRPr="00753542" w:rsidRDefault="0023576D" w:rsidP="00B6756A">
            <w:pPr>
              <w:numPr>
                <w:ilvl w:val="1"/>
                <w:numId w:val="2"/>
              </w:numPr>
              <w:tabs>
                <w:tab w:val="left" w:pos="792"/>
              </w:tabs>
              <w:suppressAutoHyphens/>
              <w:spacing w:before="120" w:after="0" w:line="240" w:lineRule="auto"/>
              <w:jc w:val="both"/>
              <w:rPr>
                <w:rFonts w:cs="Arial"/>
                <w:color w:val="000000" w:themeColor="text1"/>
              </w:rPr>
            </w:pPr>
            <w:r w:rsidRPr="00753542">
              <w:rPr>
                <w:rFonts w:cs="Arial"/>
                <w:color w:val="000000" w:themeColor="text1"/>
              </w:rPr>
              <w:t>Seminário de Introdução ao Curso</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30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02</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numPr>
                <w:ilvl w:val="0"/>
                <w:numId w:val="2"/>
              </w:numPr>
              <w:tabs>
                <w:tab w:val="left" w:pos="360"/>
              </w:tabs>
              <w:suppressAutoHyphens/>
              <w:snapToGrid w:val="0"/>
              <w:spacing w:before="120" w:after="0" w:line="240" w:lineRule="auto"/>
              <w:jc w:val="both"/>
              <w:rPr>
                <w:rFonts w:cs="Arial"/>
                <w:color w:val="000000" w:themeColor="text1"/>
              </w:rPr>
            </w:pPr>
            <w:r w:rsidRPr="00753542">
              <w:rPr>
                <w:rFonts w:cs="Arial"/>
                <w:color w:val="000000" w:themeColor="text1"/>
              </w:rPr>
              <w:t>Trabalho de Conclusão de Curso</w:t>
            </w:r>
          </w:p>
          <w:p w:rsidR="0023576D" w:rsidRPr="00753542" w:rsidRDefault="0023576D" w:rsidP="00B6756A">
            <w:pPr>
              <w:numPr>
                <w:ilvl w:val="1"/>
                <w:numId w:val="2"/>
              </w:numPr>
              <w:tabs>
                <w:tab w:val="left" w:pos="792"/>
              </w:tabs>
              <w:suppressAutoHyphens/>
              <w:snapToGrid w:val="0"/>
              <w:spacing w:before="120" w:after="0" w:line="240" w:lineRule="auto"/>
              <w:jc w:val="both"/>
              <w:rPr>
                <w:rFonts w:cs="Arial"/>
                <w:color w:val="000000" w:themeColor="text1"/>
              </w:rPr>
            </w:pPr>
            <w:r w:rsidRPr="00753542">
              <w:rPr>
                <w:rFonts w:cs="Arial"/>
                <w:color w:val="000000" w:themeColor="text1"/>
              </w:rPr>
              <w:t>Trabalho de Conclusão de Curso</w:t>
            </w:r>
          </w:p>
        </w:tc>
        <w:tc>
          <w:tcPr>
            <w:tcW w:w="1800" w:type="dxa"/>
            <w:tcBorders>
              <w:left w:val="single" w:sz="4" w:space="0" w:color="000000"/>
              <w:bottom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90</w:t>
            </w:r>
          </w:p>
        </w:tc>
        <w:tc>
          <w:tcPr>
            <w:tcW w:w="2079" w:type="dxa"/>
            <w:tcBorders>
              <w:left w:val="single" w:sz="4" w:space="0" w:color="000000"/>
              <w:bottom w:val="single" w:sz="4" w:space="0" w:color="000000"/>
              <w:right w:val="single" w:sz="4" w:space="0" w:color="000000"/>
            </w:tcBorders>
            <w:shd w:val="clear" w:color="auto" w:fill="auto"/>
            <w:vAlign w:val="bottom"/>
          </w:tcPr>
          <w:p w:rsidR="0023576D" w:rsidRPr="00753542" w:rsidRDefault="0023576D" w:rsidP="00B6756A">
            <w:pPr>
              <w:snapToGrid w:val="0"/>
              <w:spacing w:before="120"/>
              <w:jc w:val="center"/>
              <w:rPr>
                <w:rFonts w:cs="Arial"/>
                <w:color w:val="000000" w:themeColor="text1"/>
              </w:rPr>
            </w:pPr>
            <w:r w:rsidRPr="00753542">
              <w:rPr>
                <w:rFonts w:cs="Arial"/>
                <w:color w:val="000000" w:themeColor="text1"/>
              </w:rPr>
              <w:t>06</w:t>
            </w:r>
          </w:p>
        </w:tc>
      </w:tr>
      <w:tr w:rsidR="0023576D" w:rsidRPr="00753542" w:rsidTr="00B6756A">
        <w:trPr>
          <w:trHeight w:val="472"/>
        </w:trPr>
        <w:tc>
          <w:tcPr>
            <w:tcW w:w="5508" w:type="dxa"/>
            <w:tcBorders>
              <w:left w:val="single" w:sz="4" w:space="0" w:color="000000"/>
              <w:bottom w:val="single" w:sz="4" w:space="0" w:color="000000"/>
            </w:tcBorders>
            <w:shd w:val="clear" w:color="auto" w:fill="auto"/>
          </w:tcPr>
          <w:p w:rsidR="0023576D" w:rsidRPr="00753542" w:rsidRDefault="0023576D" w:rsidP="00B6756A">
            <w:pPr>
              <w:snapToGrid w:val="0"/>
              <w:spacing w:before="120"/>
              <w:jc w:val="both"/>
              <w:rPr>
                <w:rFonts w:cs="Arial"/>
                <w:b/>
                <w:i/>
                <w:color w:val="000000" w:themeColor="text1"/>
              </w:rPr>
            </w:pPr>
            <w:r w:rsidRPr="00753542">
              <w:rPr>
                <w:rFonts w:cs="Arial"/>
                <w:color w:val="000000" w:themeColor="text1"/>
              </w:rPr>
              <w:t>Subtotal</w:t>
            </w:r>
          </w:p>
        </w:tc>
        <w:tc>
          <w:tcPr>
            <w:tcW w:w="1800" w:type="dxa"/>
            <w:tcBorders>
              <w:left w:val="single" w:sz="4" w:space="0" w:color="000000"/>
              <w:bottom w:val="single" w:sz="4" w:space="0" w:color="000000"/>
            </w:tcBorders>
            <w:shd w:val="clear" w:color="auto" w:fill="auto"/>
          </w:tcPr>
          <w:p w:rsidR="0023576D" w:rsidRPr="00753542" w:rsidRDefault="0023576D" w:rsidP="00B6756A">
            <w:pPr>
              <w:snapToGrid w:val="0"/>
              <w:spacing w:before="120"/>
              <w:jc w:val="center"/>
              <w:rPr>
                <w:rFonts w:cs="Arial"/>
                <w:b/>
                <w:i/>
                <w:color w:val="000000" w:themeColor="text1"/>
              </w:rPr>
            </w:pPr>
            <w:r w:rsidRPr="00753542">
              <w:rPr>
                <w:rFonts w:cs="Arial"/>
                <w:b/>
                <w:i/>
                <w:color w:val="000000" w:themeColor="text1"/>
              </w:rPr>
              <w:t>1980</w:t>
            </w:r>
          </w:p>
        </w:tc>
        <w:tc>
          <w:tcPr>
            <w:tcW w:w="2079" w:type="dxa"/>
            <w:tcBorders>
              <w:left w:val="single" w:sz="4" w:space="0" w:color="000000"/>
              <w:bottom w:val="single" w:sz="4" w:space="0" w:color="000000"/>
              <w:right w:val="single" w:sz="4" w:space="0" w:color="000000"/>
            </w:tcBorders>
            <w:shd w:val="clear" w:color="auto" w:fill="auto"/>
          </w:tcPr>
          <w:p w:rsidR="0023576D" w:rsidRPr="00753542" w:rsidRDefault="0023576D" w:rsidP="00B6756A">
            <w:pPr>
              <w:snapToGrid w:val="0"/>
              <w:spacing w:before="120"/>
              <w:jc w:val="center"/>
              <w:rPr>
                <w:rFonts w:cs="Arial"/>
                <w:color w:val="000000" w:themeColor="text1"/>
              </w:rPr>
            </w:pPr>
            <w:r w:rsidRPr="00753542">
              <w:rPr>
                <w:rFonts w:cs="Arial"/>
                <w:b/>
                <w:i/>
                <w:color w:val="000000" w:themeColor="text1"/>
              </w:rPr>
              <w:t>132</w:t>
            </w:r>
          </w:p>
        </w:tc>
      </w:tr>
    </w:tbl>
    <w:p w:rsidR="0023576D" w:rsidRDefault="0023576D" w:rsidP="0023576D">
      <w:pPr>
        <w:rPr>
          <w:rStyle w:val="TtulodoLivro"/>
          <w:b w:val="0"/>
          <w:bCs w:val="0"/>
          <w:smallCaps w:val="0"/>
          <w:spacing w:val="0"/>
        </w:rPr>
      </w:pPr>
    </w:p>
    <w:p w:rsidR="005F4292" w:rsidRPr="005F4292" w:rsidRDefault="005F4292" w:rsidP="0023576D">
      <w:pPr>
        <w:pStyle w:val="Ttulo3"/>
        <w:rPr>
          <w:rStyle w:val="TtulodoLivro"/>
          <w:b/>
          <w:bCs/>
          <w:smallCaps w:val="0"/>
          <w:spacing w:val="0"/>
        </w:rPr>
      </w:pPr>
      <w:bookmarkStart w:id="124" w:name="_Toc449995763"/>
      <w:r>
        <w:rPr>
          <w:rStyle w:val="TtulodoLivro"/>
          <w:b/>
          <w:bCs/>
          <w:smallCaps w:val="0"/>
          <w:spacing w:val="0"/>
        </w:rPr>
        <w:lastRenderedPageBreak/>
        <w:t xml:space="preserve">4.1.1 </w:t>
      </w:r>
      <w:r w:rsidR="00980EFA" w:rsidRPr="005F4292">
        <w:rPr>
          <w:rStyle w:val="TtulodoLivro"/>
          <w:b/>
          <w:bCs/>
          <w:smallCaps w:val="0"/>
          <w:spacing w:val="0"/>
        </w:rPr>
        <w:t xml:space="preserve">Bacharelado em </w:t>
      </w:r>
      <w:r w:rsidR="00980EFA" w:rsidRPr="0023576D">
        <w:rPr>
          <w:rStyle w:val="TtulodoLivro"/>
          <w:b/>
          <w:bCs/>
          <w:smallCaps w:val="0"/>
          <w:spacing w:val="0"/>
        </w:rPr>
        <w:t>Ciência</w:t>
      </w:r>
      <w:r w:rsidR="00980EFA" w:rsidRPr="005F4292">
        <w:rPr>
          <w:rStyle w:val="TtulodoLivro"/>
          <w:b/>
          <w:bCs/>
          <w:smallCaps w:val="0"/>
          <w:spacing w:val="0"/>
        </w:rPr>
        <w:t xml:space="preserve"> e Tecnologia </w:t>
      </w:r>
      <w:r w:rsidRPr="005F4292">
        <w:rPr>
          <w:rStyle w:val="TtulodoLivro"/>
          <w:b/>
          <w:bCs/>
          <w:smallCaps w:val="0"/>
          <w:spacing w:val="0"/>
        </w:rPr>
        <w:t>–</w:t>
      </w:r>
      <w:r w:rsidR="00980EFA" w:rsidRPr="005F4292">
        <w:rPr>
          <w:rStyle w:val="TtulodoLivro"/>
          <w:b/>
          <w:bCs/>
          <w:smallCaps w:val="0"/>
          <w:spacing w:val="0"/>
        </w:rPr>
        <w:t xml:space="preserve"> Integral</w:t>
      </w:r>
      <w:bookmarkEnd w:id="124"/>
    </w:p>
    <w:p w:rsidR="00980EFA" w:rsidRDefault="00980EFA" w:rsidP="005F4292">
      <w:pPr>
        <w:spacing w:after="0" w:line="360" w:lineRule="auto"/>
        <w:ind w:firstLine="709"/>
        <w:jc w:val="both"/>
        <w:rPr>
          <w:rFonts w:cs="Arial"/>
          <w:color w:val="000000" w:themeColor="text1"/>
        </w:rPr>
      </w:pPr>
      <w:r w:rsidRPr="005F4292">
        <w:rPr>
          <w:rFonts w:cs="Arial"/>
          <w:color w:val="000000" w:themeColor="text1"/>
        </w:rPr>
        <w:t>A composição</w:t>
      </w:r>
      <w:r w:rsidRPr="00753542">
        <w:rPr>
          <w:rFonts w:cs="Arial"/>
          <w:color w:val="000000" w:themeColor="text1"/>
        </w:rPr>
        <w:t xml:space="preserve"> curricular proposta para o Curso de Bacharelado em Ciência e Tecnologia da UFERSA </w:t>
      </w:r>
      <w:r w:rsidRPr="00753542">
        <w:rPr>
          <w:rFonts w:cs="Arial"/>
          <w:i/>
          <w:color w:val="000000" w:themeColor="text1"/>
        </w:rPr>
        <w:t>Campus</w:t>
      </w:r>
      <w:r w:rsidRPr="00753542">
        <w:rPr>
          <w:rFonts w:cs="Arial"/>
          <w:color w:val="000000" w:themeColor="text1"/>
        </w:rPr>
        <w:t xml:space="preserve"> Pau dos Ferros – Integral - fundamenta-se na Lei de Diretrizes e Bases da Educação Nacional (LDB), nas Diretrizes Curriculares dos Cursos de Graduação, nas Diretrizes Curriculares dos Cursos de Engenharia e nas Diretrizes Gerais do REUNI. </w:t>
      </w:r>
    </w:p>
    <w:p w:rsidR="00980EFA" w:rsidRPr="00753542" w:rsidRDefault="00980EFA" w:rsidP="00980EFA">
      <w:pPr>
        <w:spacing w:line="360" w:lineRule="auto"/>
        <w:ind w:firstLine="709"/>
        <w:jc w:val="both"/>
        <w:rPr>
          <w:rFonts w:cs="Arial"/>
          <w:color w:val="000000" w:themeColor="text1"/>
        </w:rPr>
      </w:pPr>
      <w:r w:rsidRPr="00753542">
        <w:rPr>
          <w:rFonts w:cs="Arial"/>
          <w:color w:val="000000" w:themeColor="text1"/>
        </w:rPr>
        <w:t>Busca</w:t>
      </w:r>
      <w:r>
        <w:rPr>
          <w:rFonts w:cs="Arial"/>
          <w:color w:val="000000" w:themeColor="text1"/>
        </w:rPr>
        <w:t>ndo</w:t>
      </w:r>
      <w:r w:rsidRPr="00753542">
        <w:rPr>
          <w:rFonts w:cs="Arial"/>
          <w:color w:val="000000" w:themeColor="text1"/>
        </w:rPr>
        <w:t xml:space="preserve"> atender ao perfil profissional e ao desenvolvimento das competências, habilidades e atitudes definidas neste Projeto Pedagógico de Curso. </w:t>
      </w:r>
      <w:r w:rsidR="005338D1">
        <w:rPr>
          <w:rFonts w:cs="Arial"/>
          <w:color w:val="000000" w:themeColor="text1"/>
        </w:rPr>
        <w:t>A tabela 2</w:t>
      </w:r>
      <w:r>
        <w:rPr>
          <w:rFonts w:cs="Arial"/>
          <w:color w:val="000000" w:themeColor="text1"/>
        </w:rPr>
        <w:t xml:space="preserve"> a seguir mostra como estão distribuídos os componentes curriculares pelos períodos do Curso Integral.</w:t>
      </w:r>
    </w:p>
    <w:p w:rsidR="00980EFA" w:rsidRPr="00753542" w:rsidRDefault="005338D1" w:rsidP="00980EFA">
      <w:pPr>
        <w:ind w:left="1080" w:hanging="1080"/>
        <w:jc w:val="both"/>
        <w:rPr>
          <w:rFonts w:cs="Arial"/>
          <w:b/>
          <w:color w:val="000000" w:themeColor="text1"/>
        </w:rPr>
      </w:pPr>
      <w:r>
        <w:rPr>
          <w:rFonts w:cs="Arial"/>
          <w:color w:val="000000" w:themeColor="text1"/>
        </w:rPr>
        <w:t>Tabela 2</w:t>
      </w:r>
      <w:r w:rsidR="00980EFA" w:rsidRPr="00753542">
        <w:rPr>
          <w:rFonts w:cs="Arial"/>
          <w:color w:val="000000" w:themeColor="text1"/>
        </w:rPr>
        <w:t>: Composição curricular do Projeto Pedagógico do Bacharelado em Ciência e Tecnologia da UFERSA Campus Pau dos Ferros – Integral - por período letivo.</w:t>
      </w:r>
    </w:p>
    <w:tbl>
      <w:tblPr>
        <w:tblW w:w="0" w:type="auto"/>
        <w:tblInd w:w="-10" w:type="dxa"/>
        <w:tblLayout w:type="fixed"/>
        <w:tblLook w:val="0000" w:firstRow="0" w:lastRow="0" w:firstColumn="0" w:lastColumn="0" w:noHBand="0" w:noVBand="0"/>
      </w:tblPr>
      <w:tblGrid>
        <w:gridCol w:w="1110"/>
        <w:gridCol w:w="3507"/>
        <w:gridCol w:w="846"/>
        <w:gridCol w:w="846"/>
        <w:gridCol w:w="2997"/>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7"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299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BCT1</w:t>
            </w: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Análise e Expressão Textual</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Cálculo I</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Ambiente Energia e Sociedade</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Geometria Analítica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Informática Aplicada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Seminário de Introdução ao Curso</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330</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22</w:t>
            </w:r>
          </w:p>
        </w:tc>
        <w:tc>
          <w:tcPr>
            <w:tcW w:w="299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7"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299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bCs/>
                <w:color w:val="000000" w:themeColor="text1"/>
              </w:rPr>
            </w:pPr>
            <w:r w:rsidRPr="00753542">
              <w:rPr>
                <w:rFonts w:cs="Arial"/>
                <w:color w:val="000000" w:themeColor="text1"/>
              </w:rPr>
              <w:t>BCT2</w:t>
            </w: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bCs/>
                <w:color w:val="000000" w:themeColor="text1"/>
              </w:rPr>
              <w:t>Álgebra Linear</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Geometria Analítica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Mecânica Clássica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Mecânica Clássica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Co-requisito: Mecânica Clássica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Cálculo II</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Cálculo 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Estatística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Cálculo 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Expressão Gráfica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Química Geral</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Química Geral</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Co-requisito: Química Geral</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420</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28</w:t>
            </w:r>
          </w:p>
        </w:tc>
        <w:tc>
          <w:tcPr>
            <w:tcW w:w="299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rPr>
          <w:rFonts w:asciiTheme="minorHAnsi" w:hAnsiTheme="minorHAnsi" w:cs="Arial"/>
          <w:color w:val="000000" w:themeColor="text1"/>
          <w:sz w:val="22"/>
          <w:szCs w:val="22"/>
        </w:rPr>
      </w:pPr>
    </w:p>
    <w:tbl>
      <w:tblPr>
        <w:tblW w:w="0" w:type="auto"/>
        <w:tblInd w:w="-10" w:type="dxa"/>
        <w:tblLayout w:type="fixed"/>
        <w:tblLook w:val="0000" w:firstRow="0" w:lastRow="0" w:firstColumn="0" w:lastColumn="0" w:noHBand="0" w:noVBand="0"/>
      </w:tblPr>
      <w:tblGrid>
        <w:gridCol w:w="1110"/>
        <w:gridCol w:w="3505"/>
        <w:gridCol w:w="845"/>
        <w:gridCol w:w="845"/>
        <w:gridCol w:w="3001"/>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300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BCT3</w:t>
            </w: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Filosofia da Ciência e Metodologia Científica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Introdução às Funções de Várias Variáveis</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Cálculo II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Ondas e Termodinâmica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Mecânica Clássica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Ondas e Termodinâmica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Có-requisito: Ondas e Termodinâmica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Química Aplicada à Engenharia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Química Geral</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Mecânica Geral 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Cálculo I + Mecânica Clássica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Química Aplicada à Engenharia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Có-requisito: Química Aplicada à Engenharia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Projeto Auxiliado por Computador</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Expressão Gráfica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420</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28</w:t>
            </w:r>
          </w:p>
        </w:tc>
        <w:tc>
          <w:tcPr>
            <w:tcW w:w="300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rPr>
          <w:rFonts w:asciiTheme="minorHAnsi" w:hAnsiTheme="minorHAnsi" w:cs="Arial"/>
          <w:color w:val="000000" w:themeColor="text1"/>
          <w:sz w:val="22"/>
          <w:szCs w:val="22"/>
        </w:rPr>
      </w:pPr>
    </w:p>
    <w:tbl>
      <w:tblPr>
        <w:tblW w:w="0" w:type="auto"/>
        <w:tblInd w:w="-10" w:type="dxa"/>
        <w:tblLayout w:type="fixed"/>
        <w:tblLook w:val="0000" w:firstRow="0" w:lastRow="0" w:firstColumn="0" w:lastColumn="0" w:noHBand="0" w:noVBand="0"/>
      </w:tblPr>
      <w:tblGrid>
        <w:gridCol w:w="1110"/>
        <w:gridCol w:w="3500"/>
        <w:gridCol w:w="845"/>
        <w:gridCol w:w="845"/>
        <w:gridCol w:w="3006"/>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30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BCT4</w:t>
            </w: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Cálculo Numérico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Informática Aplicada + Álgebra Linear</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Eletricidade e Magnetismo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Ondas e Termodinâmica + Cálculo II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Eletricidade e Magnetismo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Có-requisito: Eletricidade e Magnetismo</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Fenômenos de Transporte</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 xml:space="preserve">Ondas e Termodinâmica + </w:t>
            </w:r>
            <w:r w:rsidRPr="00753542">
              <w:rPr>
                <w:rFonts w:cs="Arial"/>
                <w:color w:val="000000" w:themeColor="text1"/>
              </w:rPr>
              <w:lastRenderedPageBreak/>
              <w:t>Cálculo II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Resistência dos Materiais 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Mecânica Clássica+Cálculo II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Equações Diferenciais</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Introdução à Funções de Várias Variáveis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Economia para Engenharias</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390</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26</w:t>
            </w:r>
          </w:p>
        </w:tc>
        <w:tc>
          <w:tcPr>
            <w:tcW w:w="30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rPr>
          <w:rFonts w:asciiTheme="minorHAnsi" w:hAnsiTheme="minorHAnsi" w:cs="Arial"/>
          <w:color w:val="000000" w:themeColor="text1"/>
          <w:sz w:val="22"/>
          <w:szCs w:val="22"/>
        </w:rPr>
      </w:pPr>
    </w:p>
    <w:tbl>
      <w:tblPr>
        <w:tblW w:w="0" w:type="auto"/>
        <w:tblInd w:w="-10" w:type="dxa"/>
        <w:tblLayout w:type="fixed"/>
        <w:tblLook w:val="0000" w:firstRow="0" w:lastRow="0" w:firstColumn="0" w:lastColumn="0" w:noHBand="0" w:noVBand="0"/>
      </w:tblPr>
      <w:tblGrid>
        <w:gridCol w:w="1110"/>
        <w:gridCol w:w="3513"/>
        <w:gridCol w:w="845"/>
        <w:gridCol w:w="845"/>
        <w:gridCol w:w="2993"/>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13"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299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BCT5</w:t>
            </w:r>
          </w:p>
        </w:tc>
        <w:tc>
          <w:tcPr>
            <w:tcW w:w="351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Sistema de Gestão e Segurança no Trabalho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Sociologia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II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III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IV</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Administração e Empreendedorismo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3"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420</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28</w:t>
            </w:r>
          </w:p>
        </w:tc>
        <w:tc>
          <w:tcPr>
            <w:tcW w:w="299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rPr>
          <w:rFonts w:asciiTheme="minorHAnsi" w:hAnsiTheme="minorHAnsi" w:cs="Arial"/>
          <w:color w:val="000000" w:themeColor="text1"/>
          <w:sz w:val="22"/>
          <w:szCs w:val="22"/>
        </w:rPr>
      </w:pPr>
    </w:p>
    <w:tbl>
      <w:tblPr>
        <w:tblW w:w="0" w:type="auto"/>
        <w:tblInd w:w="-10" w:type="dxa"/>
        <w:tblLayout w:type="fixed"/>
        <w:tblLook w:val="0000" w:firstRow="0" w:lastRow="0" w:firstColumn="0" w:lastColumn="0" w:noHBand="0" w:noVBand="0"/>
      </w:tblPr>
      <w:tblGrid>
        <w:gridCol w:w="1111"/>
        <w:gridCol w:w="3505"/>
        <w:gridCol w:w="848"/>
        <w:gridCol w:w="846"/>
        <w:gridCol w:w="2996"/>
      </w:tblGrid>
      <w:tr w:rsidR="00980EFA" w:rsidRPr="00753542" w:rsidTr="00B6756A">
        <w:trPr>
          <w:trHeight w:val="567"/>
        </w:trPr>
        <w:tc>
          <w:tcPr>
            <w:tcW w:w="1111"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8"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299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1"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BCT6</w:t>
            </w: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Ética e Legislação</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035228" w:rsidP="00B6756A">
            <w:pPr>
              <w:snapToGrid w:val="0"/>
              <w:rPr>
                <w:rFonts w:cs="Arial"/>
                <w:color w:val="000000" w:themeColor="text1"/>
              </w:rPr>
            </w:pPr>
            <w:r>
              <w:rPr>
                <w:rFonts w:cs="Arial"/>
                <w:color w:val="000000" w:themeColor="text1"/>
              </w:rPr>
              <w:t>Optativa</w:t>
            </w:r>
            <w:r w:rsidR="00980EFA" w:rsidRPr="00753542">
              <w:rPr>
                <w:rFonts w:cs="Arial"/>
                <w:color w:val="000000" w:themeColor="text1"/>
              </w:rPr>
              <w:t xml:space="preserve"> V</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b/>
                <w:color w:val="000000" w:themeColor="text1"/>
              </w:rPr>
            </w:pPr>
            <w:r w:rsidRPr="00753542">
              <w:rPr>
                <w:rFonts w:cs="Arial"/>
                <w:color w:val="000000" w:themeColor="text1"/>
              </w:rPr>
              <w:t xml:space="preserve">TCC – Trabalho de Conclusão de </w:t>
            </w:r>
            <w:r w:rsidRPr="00753542">
              <w:rPr>
                <w:rFonts w:cs="Arial"/>
                <w:color w:val="000000" w:themeColor="text1"/>
              </w:rPr>
              <w:lastRenderedPageBreak/>
              <w:t>Curso</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lastRenderedPageBreak/>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VI</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VII</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VIII</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8"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360</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24</w:t>
            </w:r>
          </w:p>
        </w:tc>
        <w:tc>
          <w:tcPr>
            <w:tcW w:w="299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r w:rsidR="00980EFA" w:rsidRPr="00753542" w:rsidTr="00B6756A">
        <w:trPr>
          <w:trHeight w:val="567"/>
        </w:trPr>
        <w:tc>
          <w:tcPr>
            <w:tcW w:w="4616" w:type="dxa"/>
            <w:gridSpan w:val="2"/>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b/>
                <w:color w:val="000000" w:themeColor="text1"/>
              </w:rPr>
            </w:pPr>
            <w:r w:rsidRPr="00753542">
              <w:rPr>
                <w:rFonts w:cs="Arial"/>
                <w:b/>
                <w:color w:val="000000" w:themeColor="text1"/>
              </w:rPr>
              <w:t>Carga Horária Total</w:t>
            </w:r>
          </w:p>
        </w:tc>
        <w:tc>
          <w:tcPr>
            <w:tcW w:w="848"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b/>
                <w:color w:val="000000" w:themeColor="text1"/>
              </w:rPr>
            </w:pPr>
            <w:r w:rsidRPr="00753542">
              <w:rPr>
                <w:rFonts w:cs="Arial"/>
                <w:b/>
                <w:color w:val="000000" w:themeColor="text1"/>
              </w:rPr>
              <w:t>2310</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b/>
                <w:color w:val="000000" w:themeColor="text1"/>
              </w:rPr>
              <w:t>154</w:t>
            </w:r>
          </w:p>
        </w:tc>
        <w:tc>
          <w:tcPr>
            <w:tcW w:w="299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spacing w:after="0" w:line="360" w:lineRule="auto"/>
        <w:rPr>
          <w:rFonts w:asciiTheme="minorHAnsi" w:hAnsiTheme="minorHAnsi" w:cs="Arial"/>
          <w:color w:val="000000" w:themeColor="text1"/>
          <w:sz w:val="22"/>
          <w:szCs w:val="22"/>
        </w:rPr>
      </w:pPr>
    </w:p>
    <w:p w:rsidR="00980EFA" w:rsidRPr="001D37AC" w:rsidRDefault="005F4292" w:rsidP="0023576D">
      <w:pPr>
        <w:pStyle w:val="Ttulo3"/>
        <w:spacing w:before="0" w:after="0" w:line="360" w:lineRule="auto"/>
      </w:pPr>
      <w:bookmarkStart w:id="125" w:name="_Toc397076467"/>
      <w:bookmarkStart w:id="126" w:name="_Toc449995764"/>
      <w:r>
        <w:rPr>
          <w:rStyle w:val="TtulodoLivro"/>
          <w:b/>
          <w:bCs/>
          <w:smallCaps w:val="0"/>
          <w:spacing w:val="0"/>
        </w:rPr>
        <w:t>4.1.</w:t>
      </w:r>
      <w:r w:rsidR="00980EFA">
        <w:rPr>
          <w:rStyle w:val="TtulodoLivro"/>
          <w:b/>
          <w:bCs/>
          <w:smallCaps w:val="0"/>
          <w:spacing w:val="0"/>
        </w:rPr>
        <w:t xml:space="preserve">2 </w:t>
      </w:r>
      <w:r w:rsidR="0023576D">
        <w:rPr>
          <w:rStyle w:val="TtulodoLivro"/>
          <w:b/>
          <w:bCs/>
          <w:smallCaps w:val="0"/>
          <w:spacing w:val="0"/>
        </w:rPr>
        <w:t>Bacharelado em Ciência e</w:t>
      </w:r>
      <w:r w:rsidRPr="001D37AC">
        <w:rPr>
          <w:rStyle w:val="TtulodoLivro"/>
          <w:b/>
          <w:bCs/>
          <w:smallCaps w:val="0"/>
          <w:spacing w:val="0"/>
        </w:rPr>
        <w:t xml:space="preserve"> Tecnologia - Noturno</w:t>
      </w:r>
      <w:bookmarkEnd w:id="125"/>
      <w:bookmarkEnd w:id="126"/>
    </w:p>
    <w:p w:rsidR="00980EFA" w:rsidRDefault="00980EFA" w:rsidP="0023576D">
      <w:pPr>
        <w:spacing w:after="0" w:line="360" w:lineRule="auto"/>
        <w:ind w:firstLine="709"/>
        <w:jc w:val="both"/>
        <w:rPr>
          <w:rFonts w:cs="Arial"/>
          <w:color w:val="000000" w:themeColor="text1"/>
        </w:rPr>
      </w:pPr>
      <w:r w:rsidRPr="00753542">
        <w:rPr>
          <w:rFonts w:cs="Arial"/>
          <w:color w:val="000000" w:themeColor="text1"/>
        </w:rPr>
        <w:t xml:space="preserve">A composição curricular proposta para o Curso de Bacharelado em Ciência e Tecnologia da UFERSA </w:t>
      </w:r>
      <w:r w:rsidRPr="00753542">
        <w:rPr>
          <w:rFonts w:cs="Arial"/>
          <w:i/>
          <w:color w:val="000000" w:themeColor="text1"/>
        </w:rPr>
        <w:t>Campus</w:t>
      </w:r>
      <w:r w:rsidRPr="00753542">
        <w:rPr>
          <w:rFonts w:cs="Arial"/>
          <w:color w:val="000000" w:themeColor="text1"/>
        </w:rPr>
        <w:t xml:space="preserve"> Pau dos Ferros – Noturno – também se fundamenta na Lei de Diretrizes e Bases da Educação Nacional (LDB), nas Diretrizes Curriculares dos Cursos de Graduação, nas Diretrizes Curriculares dos Cursos de Engenharia e nas Diretrizes Gerais do REUNI. </w:t>
      </w:r>
    </w:p>
    <w:p w:rsidR="00980EFA" w:rsidRDefault="00980EFA" w:rsidP="00980EFA">
      <w:pPr>
        <w:spacing w:line="360" w:lineRule="auto"/>
        <w:ind w:firstLine="709"/>
        <w:jc w:val="both"/>
        <w:rPr>
          <w:rFonts w:cs="Arial"/>
          <w:color w:val="000000" w:themeColor="text1"/>
        </w:rPr>
      </w:pPr>
      <w:r w:rsidRPr="00753542">
        <w:rPr>
          <w:rFonts w:cs="Arial"/>
          <w:color w:val="000000" w:themeColor="text1"/>
        </w:rPr>
        <w:t>Busca</w:t>
      </w:r>
      <w:r>
        <w:rPr>
          <w:rFonts w:cs="Arial"/>
          <w:color w:val="000000" w:themeColor="text1"/>
        </w:rPr>
        <w:t>ndo</w:t>
      </w:r>
      <w:r w:rsidRPr="00753542">
        <w:rPr>
          <w:rFonts w:cs="Arial"/>
          <w:color w:val="000000" w:themeColor="text1"/>
        </w:rPr>
        <w:t xml:space="preserve"> atender ao perfil profissional e ao desenvolvimento das competências, habilidades e atitudes definidas neste Projeto Pedagógico de Curso.</w:t>
      </w:r>
      <w:r w:rsidR="005338D1">
        <w:rPr>
          <w:rFonts w:cs="Arial"/>
          <w:color w:val="000000" w:themeColor="text1"/>
        </w:rPr>
        <w:t xml:space="preserve"> A tabela 3</w:t>
      </w:r>
      <w:r>
        <w:rPr>
          <w:rFonts w:cs="Arial"/>
          <w:color w:val="000000" w:themeColor="text1"/>
        </w:rPr>
        <w:t xml:space="preserve"> a seguir, mostra a distribuição dos componentes curriculares obrigatórios para o curso Noturno.</w:t>
      </w:r>
    </w:p>
    <w:p w:rsidR="00980EFA" w:rsidRPr="00753542" w:rsidRDefault="005338D1" w:rsidP="00980EFA">
      <w:pPr>
        <w:ind w:left="1080" w:hanging="1080"/>
        <w:jc w:val="both"/>
        <w:rPr>
          <w:rFonts w:cs="Arial"/>
          <w:b/>
          <w:color w:val="000000" w:themeColor="text1"/>
        </w:rPr>
      </w:pPr>
      <w:r>
        <w:rPr>
          <w:rFonts w:cs="Arial"/>
          <w:color w:val="000000" w:themeColor="text1"/>
        </w:rPr>
        <w:t>Tabela 3</w:t>
      </w:r>
      <w:r w:rsidR="00980EFA" w:rsidRPr="00753542">
        <w:rPr>
          <w:rFonts w:cs="Arial"/>
          <w:color w:val="000000" w:themeColor="text1"/>
        </w:rPr>
        <w:t xml:space="preserve">: Composição curricular do Projeto Pedagógico do Bacharelado em Ciência e Tecnologia da UFERSA </w:t>
      </w:r>
      <w:r w:rsidR="00980EFA" w:rsidRPr="00753542">
        <w:rPr>
          <w:rFonts w:cs="Arial"/>
          <w:i/>
          <w:color w:val="000000" w:themeColor="text1"/>
        </w:rPr>
        <w:t>Campus</w:t>
      </w:r>
      <w:r w:rsidR="00980EFA">
        <w:rPr>
          <w:rFonts w:cs="Arial"/>
          <w:color w:val="000000" w:themeColor="text1"/>
        </w:rPr>
        <w:t xml:space="preserve"> Pau dos Ferros - Noturno - </w:t>
      </w:r>
      <w:r w:rsidR="00980EFA" w:rsidRPr="00753542">
        <w:rPr>
          <w:rFonts w:cs="Arial"/>
          <w:color w:val="000000" w:themeColor="text1"/>
        </w:rPr>
        <w:t>por período letivo.</w:t>
      </w:r>
    </w:p>
    <w:tbl>
      <w:tblPr>
        <w:tblW w:w="0" w:type="auto"/>
        <w:tblInd w:w="-10" w:type="dxa"/>
        <w:tblLayout w:type="fixed"/>
        <w:tblLook w:val="0000" w:firstRow="0" w:lastRow="0" w:firstColumn="0" w:lastColumn="0" w:noHBand="0" w:noVBand="0"/>
      </w:tblPr>
      <w:tblGrid>
        <w:gridCol w:w="1110"/>
        <w:gridCol w:w="3507"/>
        <w:gridCol w:w="846"/>
        <w:gridCol w:w="846"/>
        <w:gridCol w:w="2997"/>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7"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299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BCT1</w:t>
            </w: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Análise e Expressão Textual</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Cálculo I</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Ambiente Energia e Sociedade</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Geometria Analítica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Informática Aplicada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Seminário de Introdução ao Curso</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330</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22</w:t>
            </w:r>
          </w:p>
        </w:tc>
        <w:tc>
          <w:tcPr>
            <w:tcW w:w="299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spacing w:after="0" w:line="240" w:lineRule="auto"/>
        <w:ind w:left="1077" w:hanging="1077"/>
        <w:jc w:val="both"/>
        <w:rPr>
          <w:rFonts w:cs="Arial"/>
          <w:color w:val="000000" w:themeColor="text1"/>
        </w:rPr>
      </w:pPr>
    </w:p>
    <w:tbl>
      <w:tblPr>
        <w:tblW w:w="0" w:type="auto"/>
        <w:tblInd w:w="-10" w:type="dxa"/>
        <w:tblLayout w:type="fixed"/>
        <w:tblLook w:val="0000" w:firstRow="0" w:lastRow="0" w:firstColumn="0" w:lastColumn="0" w:noHBand="0" w:noVBand="0"/>
      </w:tblPr>
      <w:tblGrid>
        <w:gridCol w:w="1110"/>
        <w:gridCol w:w="3507"/>
        <w:gridCol w:w="846"/>
        <w:gridCol w:w="846"/>
        <w:gridCol w:w="2997"/>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7"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299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BCT2</w:t>
            </w: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Expressão Gráfica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rPr>
                <w:rFonts w:cs="Arial"/>
                <w:color w:val="000000" w:themeColor="text1"/>
              </w:rPr>
            </w:pP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Mecânica Clássica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Mecânica Clássica</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Co-requisito: Mecânica Clássica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Cálculo II</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Cálculo 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Química Geral</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Química Geral</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Co-requisito: Química Geral</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7"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300</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20</w:t>
            </w:r>
          </w:p>
        </w:tc>
        <w:tc>
          <w:tcPr>
            <w:tcW w:w="299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rPr>
          <w:rFonts w:asciiTheme="minorHAnsi" w:hAnsiTheme="minorHAnsi" w:cs="Arial"/>
          <w:color w:val="000000" w:themeColor="text1"/>
          <w:sz w:val="22"/>
          <w:szCs w:val="22"/>
        </w:rPr>
      </w:pPr>
    </w:p>
    <w:tbl>
      <w:tblPr>
        <w:tblW w:w="0" w:type="auto"/>
        <w:tblInd w:w="-10" w:type="dxa"/>
        <w:tblLayout w:type="fixed"/>
        <w:tblLook w:val="0000" w:firstRow="0" w:lastRow="0" w:firstColumn="0" w:lastColumn="0" w:noHBand="0" w:noVBand="0"/>
      </w:tblPr>
      <w:tblGrid>
        <w:gridCol w:w="1110"/>
        <w:gridCol w:w="3505"/>
        <w:gridCol w:w="845"/>
        <w:gridCol w:w="845"/>
        <w:gridCol w:w="3001"/>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300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BCT3</w:t>
            </w: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Álgebra Linear</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Geometria Analítica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Ondas e Termodinâmica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Mecânica Clássica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Ondas e Termodinâmica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Có-requisito: Ondas e Termodinâmica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Química Aplicada à Engenharia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Química Geral 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Química Aplicada à Engenharia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Có-requisito: Química Aplicada à Engenharia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Introdução às Funções de Várias Variáveis</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Cálculo I</w:t>
            </w:r>
            <w:r>
              <w:rPr>
                <w:rFonts w:cs="Arial"/>
                <w:color w:val="000000" w:themeColor="text1"/>
              </w:rPr>
              <w:t>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300</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20</w:t>
            </w:r>
          </w:p>
        </w:tc>
        <w:tc>
          <w:tcPr>
            <w:tcW w:w="300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rPr>
          <w:rFonts w:asciiTheme="minorHAnsi" w:hAnsiTheme="minorHAnsi" w:cs="Arial"/>
          <w:color w:val="000000" w:themeColor="text1"/>
          <w:sz w:val="22"/>
          <w:szCs w:val="22"/>
        </w:rPr>
      </w:pPr>
    </w:p>
    <w:tbl>
      <w:tblPr>
        <w:tblW w:w="0" w:type="auto"/>
        <w:tblInd w:w="-10" w:type="dxa"/>
        <w:tblLayout w:type="fixed"/>
        <w:tblLook w:val="0000" w:firstRow="0" w:lastRow="0" w:firstColumn="0" w:lastColumn="0" w:noHBand="0" w:noVBand="0"/>
      </w:tblPr>
      <w:tblGrid>
        <w:gridCol w:w="1110"/>
        <w:gridCol w:w="3503"/>
        <w:gridCol w:w="845"/>
        <w:gridCol w:w="845"/>
        <w:gridCol w:w="3003"/>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3"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 xml:space="preserve">Componentes curriculares </w:t>
            </w:r>
            <w:r w:rsidRPr="00753542">
              <w:rPr>
                <w:rFonts w:cs="Arial"/>
                <w:b/>
                <w:color w:val="000000" w:themeColor="text1"/>
              </w:rPr>
              <w:lastRenderedPageBreak/>
              <w:t>Obrigatórios</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lastRenderedPageBreak/>
              <w:t>CH</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3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lastRenderedPageBreak/>
              <w:t>BCT4</w:t>
            </w:r>
          </w:p>
        </w:tc>
        <w:tc>
          <w:tcPr>
            <w:tcW w:w="350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Projeto Auxiliado por Computador</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Expressão Gráfica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Estatística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Pr>
                <w:rFonts w:cs="Arial"/>
                <w:color w:val="000000" w:themeColor="text1"/>
              </w:rPr>
              <w:t>Cálculo 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Fenômenos de Transporte</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Ondas e Termodinâmica + Cálculo II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Mecânica Geral 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Cálculo I + Mecânica Clássica</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Filosofia da Ciência e Metodologia Científica</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3"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Eletricidade e Magnetismo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Ondas e Termodinâmica + Cálculo II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3"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360</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24</w:t>
            </w:r>
          </w:p>
        </w:tc>
        <w:tc>
          <w:tcPr>
            <w:tcW w:w="3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rPr>
          <w:rFonts w:asciiTheme="minorHAnsi" w:hAnsiTheme="minorHAnsi" w:cs="Arial"/>
          <w:color w:val="000000" w:themeColor="text1"/>
          <w:sz w:val="22"/>
          <w:szCs w:val="22"/>
        </w:rPr>
      </w:pPr>
    </w:p>
    <w:tbl>
      <w:tblPr>
        <w:tblW w:w="0" w:type="auto"/>
        <w:tblInd w:w="-10" w:type="dxa"/>
        <w:tblLayout w:type="fixed"/>
        <w:tblLook w:val="0000" w:firstRow="0" w:lastRow="0" w:firstColumn="0" w:lastColumn="0" w:noHBand="0" w:noVBand="0"/>
      </w:tblPr>
      <w:tblGrid>
        <w:gridCol w:w="1110"/>
        <w:gridCol w:w="3500"/>
        <w:gridCol w:w="845"/>
        <w:gridCol w:w="845"/>
        <w:gridCol w:w="3006"/>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30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BCT5</w:t>
            </w: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Cálculo Numérico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Informática Aplicada + Álgebra Linear</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Laboratório de Eletricidade e Magnetismo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30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Có-requisito: Eletricidade e Magnetismo</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Economia para Engenharias</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Resistência dos Materiais 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Mecânica Clássica+Cálculo II</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Sistema de Gestão e Segurança no Trabalho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Ética e Legislação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 xml:space="preserve">30 </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02</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300</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20</w:t>
            </w:r>
          </w:p>
        </w:tc>
        <w:tc>
          <w:tcPr>
            <w:tcW w:w="30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rPr>
          <w:rFonts w:asciiTheme="minorHAnsi" w:hAnsiTheme="minorHAnsi" w:cs="Arial"/>
          <w:color w:val="000000" w:themeColor="text1"/>
          <w:sz w:val="22"/>
          <w:szCs w:val="22"/>
        </w:rPr>
      </w:pPr>
    </w:p>
    <w:tbl>
      <w:tblPr>
        <w:tblW w:w="0" w:type="auto"/>
        <w:tblInd w:w="-10" w:type="dxa"/>
        <w:tblLayout w:type="fixed"/>
        <w:tblLook w:val="0000" w:firstRow="0" w:lastRow="0" w:firstColumn="0" w:lastColumn="0" w:noHBand="0" w:noVBand="0"/>
      </w:tblPr>
      <w:tblGrid>
        <w:gridCol w:w="1110"/>
        <w:gridCol w:w="3514"/>
        <w:gridCol w:w="845"/>
        <w:gridCol w:w="845"/>
        <w:gridCol w:w="2992"/>
      </w:tblGrid>
      <w:tr w:rsidR="00980EFA" w:rsidRPr="00753542" w:rsidTr="00B6756A">
        <w:trPr>
          <w:trHeight w:val="567"/>
        </w:trPr>
        <w:tc>
          <w:tcPr>
            <w:tcW w:w="1110"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14"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2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0"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BCT6</w:t>
            </w:r>
          </w:p>
        </w:tc>
        <w:tc>
          <w:tcPr>
            <w:tcW w:w="3514"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Equações Diferenciais</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Introdução às Funções de Várias Variáveis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4"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4"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II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4"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III</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4"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Administração e Empreendedorismo</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4"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IV</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0"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14"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360</w:t>
            </w:r>
          </w:p>
        </w:tc>
        <w:tc>
          <w:tcPr>
            <w:tcW w:w="84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24</w:t>
            </w:r>
          </w:p>
        </w:tc>
        <w:tc>
          <w:tcPr>
            <w:tcW w:w="2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980EFA" w:rsidRPr="00753542" w:rsidRDefault="00980EFA" w:rsidP="00980EFA">
      <w:pPr>
        <w:pStyle w:val="Corpodetexto"/>
        <w:rPr>
          <w:rFonts w:asciiTheme="minorHAnsi" w:hAnsiTheme="minorHAnsi" w:cs="Arial"/>
          <w:color w:val="000000" w:themeColor="text1"/>
          <w:sz w:val="22"/>
          <w:szCs w:val="22"/>
        </w:rPr>
      </w:pPr>
    </w:p>
    <w:tbl>
      <w:tblPr>
        <w:tblW w:w="0" w:type="auto"/>
        <w:tblInd w:w="-10" w:type="dxa"/>
        <w:tblLayout w:type="fixed"/>
        <w:tblLook w:val="0000" w:firstRow="0" w:lastRow="0" w:firstColumn="0" w:lastColumn="0" w:noHBand="0" w:noVBand="0"/>
      </w:tblPr>
      <w:tblGrid>
        <w:gridCol w:w="1111"/>
        <w:gridCol w:w="3505"/>
        <w:gridCol w:w="848"/>
        <w:gridCol w:w="846"/>
        <w:gridCol w:w="2996"/>
      </w:tblGrid>
      <w:tr w:rsidR="00980EFA" w:rsidRPr="00753542" w:rsidTr="00B6756A">
        <w:trPr>
          <w:trHeight w:val="567"/>
        </w:trPr>
        <w:tc>
          <w:tcPr>
            <w:tcW w:w="1111"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Período</w:t>
            </w:r>
          </w:p>
        </w:tc>
        <w:tc>
          <w:tcPr>
            <w:tcW w:w="350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Componentes curriculares Obrigatórios</w:t>
            </w:r>
          </w:p>
        </w:tc>
        <w:tc>
          <w:tcPr>
            <w:tcW w:w="848"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CH</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CR</w:t>
            </w:r>
          </w:p>
        </w:tc>
        <w:tc>
          <w:tcPr>
            <w:tcW w:w="299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Pré-Requisitos</w:t>
            </w:r>
          </w:p>
        </w:tc>
      </w:tr>
      <w:tr w:rsidR="00980EFA" w:rsidRPr="00753542" w:rsidTr="00B6756A">
        <w:trPr>
          <w:trHeight w:val="567"/>
        </w:trPr>
        <w:tc>
          <w:tcPr>
            <w:tcW w:w="1111" w:type="dxa"/>
            <w:vMerge w:val="restart"/>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BCT7</w:t>
            </w: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b/>
                <w:color w:val="000000" w:themeColor="text1"/>
              </w:rPr>
            </w:pPr>
            <w:r w:rsidRPr="00753542">
              <w:rPr>
                <w:rFonts w:cs="Arial"/>
                <w:color w:val="000000" w:themeColor="text1"/>
              </w:rPr>
              <w:t>TCC – Trabalho de Conclusão de Curso</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b/>
                <w:color w:val="000000" w:themeColor="text1"/>
              </w:rPr>
            </w:pPr>
            <w:r w:rsidRPr="00753542">
              <w:rPr>
                <w:rFonts w:cs="Arial"/>
                <w:b/>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b/>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V</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VI</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VII</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r w:rsidRPr="00753542">
              <w:rPr>
                <w:rFonts w:cs="Arial"/>
                <w:color w:val="000000" w:themeColor="text1"/>
              </w:rPr>
              <w:t>Optativa VIII</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bCs/>
                <w:color w:val="000000" w:themeColor="text1"/>
              </w:rPr>
            </w:pPr>
            <w:r w:rsidRPr="00753542">
              <w:rPr>
                <w:rFonts w:cs="Arial"/>
                <w:color w:val="000000" w:themeColor="text1"/>
              </w:rPr>
              <w:t>Ver lista de componentes curriculares optativas</w:t>
            </w: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bCs/>
                <w:color w:val="000000" w:themeColor="text1"/>
              </w:rPr>
            </w:pPr>
          </w:p>
        </w:tc>
        <w:tc>
          <w:tcPr>
            <w:tcW w:w="3505"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rPr>
                <w:rFonts w:cs="Arial"/>
                <w:color w:val="000000" w:themeColor="text1"/>
              </w:rPr>
            </w:pPr>
          </w:p>
          <w:p w:rsidR="00980EFA" w:rsidRPr="00753542" w:rsidRDefault="00980EFA" w:rsidP="00B6756A">
            <w:pPr>
              <w:snapToGrid w:val="0"/>
              <w:rPr>
                <w:rFonts w:cs="Arial"/>
                <w:color w:val="000000" w:themeColor="text1"/>
              </w:rPr>
            </w:pPr>
            <w:r w:rsidRPr="00753542">
              <w:rPr>
                <w:rFonts w:cs="Arial"/>
                <w:color w:val="000000" w:themeColor="text1"/>
              </w:rPr>
              <w:t>Sociologia</w:t>
            </w:r>
          </w:p>
        </w:tc>
        <w:tc>
          <w:tcPr>
            <w:tcW w:w="848"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60</w:t>
            </w:r>
          </w:p>
        </w:tc>
        <w:tc>
          <w:tcPr>
            <w:tcW w:w="846" w:type="dxa"/>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jc w:val="center"/>
              <w:rPr>
                <w:rFonts w:cs="Arial"/>
                <w:color w:val="000000" w:themeColor="text1"/>
              </w:rPr>
            </w:pPr>
            <w:r w:rsidRPr="00753542">
              <w:rPr>
                <w:rFonts w:cs="Arial"/>
                <w:color w:val="000000" w:themeColor="text1"/>
              </w:rPr>
              <w:t>04</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EFA" w:rsidRPr="00753542" w:rsidRDefault="00980EFA" w:rsidP="00B6756A">
            <w:pPr>
              <w:snapToGrid w:val="0"/>
              <w:jc w:val="center"/>
              <w:rPr>
                <w:rFonts w:cs="Arial"/>
                <w:bCs/>
                <w:color w:val="000000" w:themeColor="text1"/>
              </w:rPr>
            </w:pPr>
          </w:p>
        </w:tc>
      </w:tr>
      <w:tr w:rsidR="00980EFA" w:rsidRPr="00753542" w:rsidTr="00B6756A">
        <w:trPr>
          <w:trHeight w:val="567"/>
        </w:trPr>
        <w:tc>
          <w:tcPr>
            <w:tcW w:w="1111" w:type="dxa"/>
            <w:vMerge/>
            <w:tcBorders>
              <w:top w:val="single" w:sz="4" w:space="0" w:color="000000"/>
              <w:left w:val="single" w:sz="4" w:space="0" w:color="000000"/>
              <w:bottom w:val="single" w:sz="4" w:space="0" w:color="000000"/>
            </w:tcBorders>
            <w:shd w:val="clear" w:color="auto" w:fill="auto"/>
            <w:vAlign w:val="center"/>
          </w:tcPr>
          <w:p w:rsidR="00980EFA" w:rsidRPr="00753542" w:rsidRDefault="00980EFA" w:rsidP="00B6756A">
            <w:pPr>
              <w:snapToGrid w:val="0"/>
              <w:spacing w:before="240" w:line="360" w:lineRule="auto"/>
              <w:jc w:val="center"/>
              <w:rPr>
                <w:rFonts w:cs="Arial"/>
                <w:bCs/>
                <w:color w:val="000000" w:themeColor="text1"/>
              </w:rPr>
            </w:pPr>
          </w:p>
        </w:tc>
        <w:tc>
          <w:tcPr>
            <w:tcW w:w="3505"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Subtotal</w:t>
            </w:r>
          </w:p>
        </w:tc>
        <w:tc>
          <w:tcPr>
            <w:tcW w:w="848"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360</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24</w:t>
            </w:r>
          </w:p>
        </w:tc>
        <w:tc>
          <w:tcPr>
            <w:tcW w:w="299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r w:rsidR="00980EFA" w:rsidRPr="00753542" w:rsidTr="00B6756A">
        <w:trPr>
          <w:trHeight w:val="567"/>
        </w:trPr>
        <w:tc>
          <w:tcPr>
            <w:tcW w:w="4616" w:type="dxa"/>
            <w:gridSpan w:val="2"/>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rPr>
                <w:rFonts w:cs="Arial"/>
                <w:color w:val="000000" w:themeColor="text1"/>
              </w:rPr>
            </w:pPr>
            <w:r w:rsidRPr="00753542">
              <w:rPr>
                <w:rFonts w:cs="Arial"/>
                <w:color w:val="000000" w:themeColor="text1"/>
              </w:rPr>
              <w:t>Carga Horária Total</w:t>
            </w:r>
          </w:p>
        </w:tc>
        <w:tc>
          <w:tcPr>
            <w:tcW w:w="848"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2310</w:t>
            </w:r>
          </w:p>
        </w:tc>
        <w:tc>
          <w:tcPr>
            <w:tcW w:w="846" w:type="dxa"/>
            <w:tcBorders>
              <w:top w:val="single" w:sz="4" w:space="0" w:color="000000"/>
              <w:left w:val="single" w:sz="4" w:space="0" w:color="000000"/>
              <w:bottom w:val="single" w:sz="4" w:space="0" w:color="000000"/>
            </w:tcBorders>
            <w:shd w:val="clear" w:color="auto" w:fill="E0E0E0"/>
            <w:vAlign w:val="center"/>
          </w:tcPr>
          <w:p w:rsidR="00980EFA" w:rsidRPr="00753542" w:rsidRDefault="00980EFA" w:rsidP="00B6756A">
            <w:pPr>
              <w:spacing w:before="240" w:line="360" w:lineRule="auto"/>
              <w:jc w:val="center"/>
              <w:rPr>
                <w:rFonts w:cs="Arial"/>
                <w:color w:val="000000" w:themeColor="text1"/>
              </w:rPr>
            </w:pPr>
            <w:r w:rsidRPr="00753542">
              <w:rPr>
                <w:rFonts w:cs="Arial"/>
                <w:color w:val="000000" w:themeColor="text1"/>
              </w:rPr>
              <w:t>152</w:t>
            </w:r>
          </w:p>
        </w:tc>
        <w:tc>
          <w:tcPr>
            <w:tcW w:w="299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80EFA" w:rsidRPr="00753542" w:rsidRDefault="00980EFA" w:rsidP="00B6756A">
            <w:pPr>
              <w:snapToGrid w:val="0"/>
              <w:spacing w:before="240" w:line="360" w:lineRule="auto"/>
              <w:jc w:val="center"/>
              <w:rPr>
                <w:rFonts w:cs="Arial"/>
                <w:color w:val="000000" w:themeColor="text1"/>
              </w:rPr>
            </w:pPr>
          </w:p>
        </w:tc>
      </w:tr>
    </w:tbl>
    <w:p w:rsidR="002A46A7" w:rsidRDefault="002A46A7" w:rsidP="002A46A7">
      <w:pPr>
        <w:rPr>
          <w:lang w:eastAsia="zh-CN"/>
        </w:rPr>
      </w:pPr>
    </w:p>
    <w:p w:rsidR="00B54BB2" w:rsidRDefault="003D4BCF" w:rsidP="007C3EEA">
      <w:pPr>
        <w:pStyle w:val="Ttulo2"/>
        <w:numPr>
          <w:ilvl w:val="1"/>
          <w:numId w:val="117"/>
        </w:numPr>
        <w:spacing w:before="0" w:after="0" w:line="360" w:lineRule="auto"/>
      </w:pPr>
      <w:bookmarkStart w:id="127" w:name="_Toc449995765"/>
      <w:r>
        <w:lastRenderedPageBreak/>
        <w:t>Bibliografia básica e complementar</w:t>
      </w:r>
      <w:bookmarkEnd w:id="127"/>
    </w:p>
    <w:p w:rsidR="003D4BCF" w:rsidRPr="00753542" w:rsidRDefault="003D4BCF" w:rsidP="003D4BCF">
      <w:pPr>
        <w:spacing w:after="0" w:line="360" w:lineRule="auto"/>
        <w:ind w:firstLine="709"/>
        <w:jc w:val="both"/>
        <w:rPr>
          <w:rFonts w:cs="Arial"/>
        </w:rPr>
      </w:pPr>
      <w:r w:rsidRPr="00753542">
        <w:rPr>
          <w:rFonts w:cs="Arial"/>
        </w:rPr>
        <w:t>As ementas das discip</w:t>
      </w:r>
      <w:r>
        <w:rPr>
          <w:rFonts w:cs="Arial"/>
        </w:rPr>
        <w:t xml:space="preserve">linas e bibliografias </w:t>
      </w:r>
      <w:r w:rsidRPr="00753542">
        <w:rPr>
          <w:rFonts w:cs="Arial"/>
        </w:rPr>
        <w:t>obrigatórias e complementares do Curso de Bacharelado em Ciência e Tecnologia da UFERSA Pau dos Ferros estão descri</w:t>
      </w:r>
      <w:r w:rsidR="005338D1">
        <w:rPr>
          <w:rFonts w:cs="Arial"/>
        </w:rPr>
        <w:t>minadas de acordo com a tabela 4</w:t>
      </w:r>
      <w:r w:rsidRPr="00753542">
        <w:rPr>
          <w:rFonts w:cs="Arial"/>
        </w:rPr>
        <w:t>, a seguir:</w:t>
      </w:r>
    </w:p>
    <w:p w:rsidR="003D4BCF" w:rsidRPr="00753542" w:rsidRDefault="005338D1" w:rsidP="003D4BCF">
      <w:pPr>
        <w:ind w:left="1080" w:hanging="1080"/>
        <w:jc w:val="center"/>
        <w:rPr>
          <w:rFonts w:cs="Arial"/>
        </w:rPr>
      </w:pPr>
      <w:r>
        <w:rPr>
          <w:rFonts w:cs="Arial"/>
          <w:b/>
        </w:rPr>
        <w:t>Tabela 4</w:t>
      </w:r>
      <w:r w:rsidR="003D4BCF" w:rsidRPr="00753542">
        <w:rPr>
          <w:rFonts w:cs="Arial"/>
          <w:b/>
        </w:rPr>
        <w:t xml:space="preserve">: Bibliografias dos componentes curriculares Obrigatórios do curso Bacharelado em Ciência e Tecnologia – </w:t>
      </w:r>
      <w:r w:rsidR="003D4BCF" w:rsidRPr="00753542">
        <w:rPr>
          <w:rFonts w:cs="Arial"/>
          <w:b/>
          <w:i/>
        </w:rPr>
        <w:t>Campus</w:t>
      </w:r>
      <w:r w:rsidR="003D4BCF" w:rsidRPr="00753542">
        <w:rPr>
          <w:rFonts w:cs="Arial"/>
          <w:b/>
        </w:rPr>
        <w:t xml:space="preserve"> Pau dos Ferros</w:t>
      </w:r>
      <w:r w:rsidR="003D4BCF">
        <w:rPr>
          <w:rFonts w:cs="Arial"/>
          <w:b/>
        </w:rPr>
        <w:t>.</w:t>
      </w:r>
    </w:p>
    <w:tbl>
      <w:tblPr>
        <w:tblW w:w="9230" w:type="dxa"/>
        <w:tblInd w:w="-10" w:type="dxa"/>
        <w:tblLayout w:type="fixed"/>
        <w:tblLook w:val="0000" w:firstRow="0" w:lastRow="0" w:firstColumn="0" w:lastColumn="0" w:noHBand="0" w:noVBand="0"/>
      </w:tblPr>
      <w:tblGrid>
        <w:gridCol w:w="9230"/>
      </w:tblGrid>
      <w:tr w:rsidR="003D4BCF" w:rsidRPr="00753542" w:rsidTr="00B6756A">
        <w:trPr>
          <w:trHeight w:val="657"/>
        </w:trPr>
        <w:tc>
          <w:tcPr>
            <w:tcW w:w="9230" w:type="dxa"/>
            <w:tcBorders>
              <w:top w:val="single" w:sz="4" w:space="0" w:color="000000"/>
              <w:left w:val="single" w:sz="4" w:space="0" w:color="000000"/>
              <w:bottom w:val="single" w:sz="4" w:space="0" w:color="000000"/>
              <w:right w:val="single" w:sz="4" w:space="0" w:color="000000"/>
            </w:tcBorders>
            <w:shd w:val="clear" w:color="auto" w:fill="BFBFBF"/>
          </w:tcPr>
          <w:p w:rsidR="003D4BCF" w:rsidRPr="00753542" w:rsidRDefault="003D4BCF" w:rsidP="00B6756A">
            <w:pPr>
              <w:pStyle w:val="Corpodetexto"/>
              <w:snapToGrid w:val="0"/>
              <w:spacing w:after="0" w:line="360" w:lineRule="auto"/>
              <w:jc w:val="center"/>
              <w:rPr>
                <w:rFonts w:asciiTheme="minorHAnsi" w:hAnsiTheme="minorHAnsi" w:cs="Arial"/>
                <w:sz w:val="22"/>
                <w:szCs w:val="22"/>
              </w:rPr>
            </w:pPr>
          </w:p>
          <w:p w:rsidR="003D4BCF" w:rsidRPr="00753542" w:rsidRDefault="003D4BCF" w:rsidP="00B6756A">
            <w:pPr>
              <w:pStyle w:val="Corpodetexto"/>
              <w:spacing w:after="0" w:line="360" w:lineRule="auto"/>
              <w:jc w:val="center"/>
              <w:rPr>
                <w:rFonts w:asciiTheme="minorHAnsi" w:hAnsiTheme="minorHAnsi" w:cs="Arial"/>
                <w:b/>
                <w:color w:val="FF0000"/>
                <w:sz w:val="22"/>
                <w:szCs w:val="22"/>
              </w:rPr>
            </w:pPr>
            <w:r w:rsidRPr="00753542">
              <w:rPr>
                <w:rFonts w:asciiTheme="minorHAnsi" w:hAnsiTheme="minorHAnsi" w:cs="Arial"/>
                <w:b/>
                <w:sz w:val="22"/>
                <w:szCs w:val="22"/>
              </w:rPr>
              <w:t>Bibliografia dos Componentes Curriculares Obrigatórios do BCT</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napToGrid w:val="0"/>
              <w:spacing w:after="0" w:line="360" w:lineRule="auto"/>
              <w:jc w:val="center"/>
              <w:rPr>
                <w:rFonts w:asciiTheme="minorHAnsi" w:hAnsiTheme="minorHAnsi" w:cs="Arial"/>
                <w:b/>
                <w:color w:val="FF0000"/>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Análise e Expressão Textual (60h):</w:t>
            </w:r>
          </w:p>
          <w:p w:rsidR="003D4BCF" w:rsidRPr="00753542" w:rsidRDefault="003D4BCF" w:rsidP="00B6756A">
            <w:pPr>
              <w:pStyle w:val="Corpodetexto"/>
              <w:spacing w:after="0" w:line="360" w:lineRule="auto"/>
              <w:jc w:val="both"/>
              <w:rPr>
                <w:rFonts w:asciiTheme="minorHAnsi" w:hAnsiTheme="minorHAnsi" w:cs="Arial"/>
                <w:b/>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Textos e manuseio dos textos. Estudos pela leitura trabalhada. Técnicas de Esquematização e de Fichamento. Resumo, síntese e resenha.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Corpodetexto"/>
              <w:numPr>
                <w:ilvl w:val="0"/>
                <w:numId w:val="6"/>
              </w:numPr>
              <w:spacing w:after="0" w:line="360" w:lineRule="auto"/>
              <w:ind w:left="577" w:hanging="577"/>
              <w:jc w:val="both"/>
              <w:rPr>
                <w:rFonts w:asciiTheme="minorHAnsi" w:hAnsiTheme="minorHAnsi" w:cs="Arial"/>
                <w:sz w:val="22"/>
                <w:szCs w:val="22"/>
              </w:rPr>
            </w:pPr>
            <w:r w:rsidRPr="00753542">
              <w:rPr>
                <w:rFonts w:asciiTheme="minorHAnsi" w:hAnsiTheme="minorHAnsi" w:cs="Arial"/>
                <w:sz w:val="22"/>
                <w:szCs w:val="22"/>
              </w:rPr>
              <w:t xml:space="preserve">MEDEIROS, João Bosco. Prática de leitura. In: </w:t>
            </w:r>
            <w:r w:rsidRPr="00753542">
              <w:rPr>
                <w:rFonts w:asciiTheme="minorHAnsi" w:hAnsiTheme="minorHAnsi" w:cs="Arial"/>
                <w:b/>
                <w:sz w:val="22"/>
                <w:szCs w:val="22"/>
              </w:rPr>
              <w:t>Redação científica</w:t>
            </w:r>
            <w:r w:rsidRPr="00753542">
              <w:rPr>
                <w:rFonts w:asciiTheme="minorHAnsi" w:hAnsiTheme="minorHAnsi" w:cs="Arial"/>
                <w:sz w:val="22"/>
                <w:szCs w:val="22"/>
              </w:rPr>
              <w:t xml:space="preserve">. 3 ed. São Paulo: Atlas, 1997 pp. 53-61. </w:t>
            </w:r>
          </w:p>
          <w:p w:rsidR="003D4BCF" w:rsidRPr="00753542" w:rsidRDefault="003D4BCF" w:rsidP="00B6756A">
            <w:pPr>
              <w:pStyle w:val="Corpodetexto"/>
              <w:numPr>
                <w:ilvl w:val="0"/>
                <w:numId w:val="6"/>
              </w:numPr>
              <w:spacing w:after="0" w:line="360" w:lineRule="auto"/>
              <w:ind w:left="577" w:hanging="577"/>
              <w:jc w:val="both"/>
              <w:rPr>
                <w:rFonts w:asciiTheme="minorHAnsi" w:hAnsiTheme="minorHAnsi" w:cs="Arial"/>
                <w:sz w:val="22"/>
                <w:szCs w:val="22"/>
              </w:rPr>
            </w:pPr>
            <w:r w:rsidRPr="00753542">
              <w:rPr>
                <w:rFonts w:asciiTheme="minorHAnsi" w:hAnsiTheme="minorHAnsi" w:cs="Arial"/>
                <w:sz w:val="22"/>
                <w:szCs w:val="22"/>
              </w:rPr>
              <w:t xml:space="preserve">SEVERINO, Antônio Joaquim. A Organização da vida de estudos na universidade. In: </w:t>
            </w:r>
            <w:r w:rsidRPr="00753542">
              <w:rPr>
                <w:rFonts w:asciiTheme="minorHAnsi" w:hAnsiTheme="minorHAnsi" w:cs="Arial"/>
                <w:b/>
                <w:sz w:val="22"/>
                <w:szCs w:val="22"/>
              </w:rPr>
              <w:t>Metodologia do trabalho científico</w:t>
            </w:r>
            <w:r w:rsidRPr="00753542">
              <w:rPr>
                <w:rFonts w:asciiTheme="minorHAnsi" w:hAnsiTheme="minorHAnsi" w:cs="Arial"/>
                <w:sz w:val="22"/>
                <w:szCs w:val="22"/>
              </w:rPr>
              <w:t xml:space="preserve">. 21 ed. São Paulo: Cortez Editora, 2000. pp. 23-33. </w:t>
            </w:r>
          </w:p>
          <w:p w:rsidR="003D4BCF" w:rsidRPr="00753542" w:rsidRDefault="003D4BCF" w:rsidP="00B6756A">
            <w:pPr>
              <w:pStyle w:val="Corpodetexto"/>
              <w:numPr>
                <w:ilvl w:val="0"/>
                <w:numId w:val="6"/>
              </w:numPr>
              <w:spacing w:after="0" w:line="360" w:lineRule="auto"/>
              <w:ind w:left="577" w:hanging="577"/>
              <w:jc w:val="both"/>
              <w:rPr>
                <w:rFonts w:asciiTheme="minorHAnsi" w:hAnsiTheme="minorHAnsi" w:cs="Arial"/>
                <w:sz w:val="22"/>
                <w:szCs w:val="22"/>
              </w:rPr>
            </w:pPr>
            <w:r w:rsidRPr="00753542">
              <w:rPr>
                <w:rFonts w:asciiTheme="minorHAnsi" w:hAnsiTheme="minorHAnsi" w:cs="Arial"/>
                <w:sz w:val="22"/>
                <w:szCs w:val="22"/>
              </w:rPr>
              <w:t xml:space="preserve">GERALDI, J. W. Org. </w:t>
            </w:r>
            <w:r w:rsidRPr="00753542">
              <w:rPr>
                <w:rFonts w:asciiTheme="minorHAnsi" w:hAnsiTheme="minorHAnsi" w:cs="Arial"/>
                <w:b/>
                <w:sz w:val="22"/>
                <w:szCs w:val="22"/>
              </w:rPr>
              <w:t>O texto na sala de aula</w:t>
            </w:r>
            <w:r w:rsidRPr="00753542">
              <w:rPr>
                <w:rFonts w:asciiTheme="minorHAnsi" w:hAnsiTheme="minorHAnsi" w:cs="Arial"/>
                <w:sz w:val="22"/>
                <w:szCs w:val="22"/>
              </w:rPr>
              <w:t xml:space="preserve"> - leitura e produção. 4 ed., Cascavel, ASSOESTE, l984.</w:t>
            </w:r>
          </w:p>
          <w:p w:rsidR="003D4BCF" w:rsidRPr="00753542" w:rsidRDefault="003D4BCF" w:rsidP="00B6756A">
            <w:pPr>
              <w:pStyle w:val="Corpodetexto"/>
              <w:spacing w:after="0" w:line="360" w:lineRule="auto"/>
              <w:ind w:left="720"/>
              <w:jc w:val="both"/>
              <w:rPr>
                <w:rFonts w:asciiTheme="minorHAnsi" w:hAnsiTheme="minorHAnsi" w:cs="Arial"/>
                <w:sz w:val="22"/>
                <w:szCs w:val="22"/>
              </w:rPr>
            </w:pPr>
          </w:p>
          <w:p w:rsidR="003D4BCF"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Default="003D4BCF" w:rsidP="00B6756A">
            <w:pPr>
              <w:pStyle w:val="Corpodetexto"/>
              <w:spacing w:after="0" w:line="360" w:lineRule="auto"/>
              <w:ind w:left="10"/>
              <w:jc w:val="both"/>
              <w:rPr>
                <w:rFonts w:asciiTheme="minorHAnsi" w:hAnsiTheme="minorHAnsi" w:cs="Arial"/>
                <w:sz w:val="22"/>
                <w:szCs w:val="22"/>
              </w:rPr>
            </w:pPr>
            <w:r w:rsidRPr="00051E7C">
              <w:rPr>
                <w:rFonts w:asciiTheme="minorHAnsi" w:hAnsiTheme="minorHAnsi" w:cs="Arial"/>
                <w:b/>
                <w:sz w:val="22"/>
                <w:szCs w:val="22"/>
              </w:rPr>
              <w:t>[1]</w:t>
            </w:r>
            <w:r>
              <w:rPr>
                <w:rFonts w:asciiTheme="minorHAnsi" w:hAnsiTheme="minorHAnsi" w:cs="Arial"/>
                <w:sz w:val="22"/>
                <w:szCs w:val="22"/>
              </w:rPr>
              <w:t xml:space="preserve">      </w:t>
            </w:r>
            <w:r w:rsidRPr="00753542">
              <w:rPr>
                <w:rFonts w:asciiTheme="minorHAnsi" w:hAnsiTheme="minorHAnsi" w:cs="Arial"/>
                <w:sz w:val="22"/>
                <w:szCs w:val="22"/>
              </w:rPr>
              <w:t xml:space="preserve">MARTINS, D. S. e ZILBERKNOP, L. S. </w:t>
            </w:r>
            <w:r w:rsidRPr="00753542">
              <w:rPr>
                <w:rFonts w:asciiTheme="minorHAnsi" w:hAnsiTheme="minorHAnsi" w:cs="Arial"/>
                <w:b/>
                <w:sz w:val="22"/>
                <w:szCs w:val="22"/>
              </w:rPr>
              <w:t>Português Instrumental</w:t>
            </w:r>
            <w:r w:rsidRPr="00753542">
              <w:rPr>
                <w:rFonts w:asciiTheme="minorHAnsi" w:hAnsiTheme="minorHAnsi" w:cs="Arial"/>
                <w:sz w:val="22"/>
                <w:szCs w:val="22"/>
              </w:rPr>
              <w:t xml:space="preserve">. Porto Alegre: Sagra/D C Luzzatto, 2002. </w:t>
            </w:r>
          </w:p>
          <w:p w:rsidR="003D4BCF" w:rsidRDefault="003D4BCF" w:rsidP="00B6756A">
            <w:pPr>
              <w:pStyle w:val="Corpodetexto"/>
              <w:spacing w:after="0" w:line="360" w:lineRule="auto"/>
              <w:ind w:left="10"/>
              <w:jc w:val="both"/>
              <w:rPr>
                <w:rFonts w:asciiTheme="minorHAnsi" w:hAnsiTheme="minorHAnsi" w:cs="Arial"/>
                <w:sz w:val="22"/>
                <w:szCs w:val="22"/>
              </w:rPr>
            </w:pPr>
            <w:r>
              <w:rPr>
                <w:rFonts w:asciiTheme="minorHAnsi" w:hAnsiTheme="minorHAnsi" w:cs="Arial"/>
                <w:b/>
                <w:sz w:val="22"/>
                <w:szCs w:val="22"/>
              </w:rPr>
              <w:t xml:space="preserve">[2]       </w:t>
            </w:r>
            <w:r w:rsidRPr="00263809">
              <w:rPr>
                <w:rFonts w:asciiTheme="minorHAnsi" w:hAnsiTheme="minorHAnsi" w:cs="Arial"/>
              </w:rPr>
              <w:t>BRAGA, Maria Alice da Silva.</w:t>
            </w:r>
            <w:r w:rsidRPr="00263809">
              <w:rPr>
                <w:rFonts w:asciiTheme="minorHAnsi" w:hAnsiTheme="minorHAnsi" w:cs="Arial"/>
                <w:b/>
              </w:rPr>
              <w:t xml:space="preserve">Redação Empresarial. </w:t>
            </w:r>
            <w:r w:rsidRPr="00263809">
              <w:rPr>
                <w:rFonts w:asciiTheme="minorHAnsi" w:hAnsiTheme="minorHAnsi" w:cs="Arial"/>
              </w:rPr>
              <w:t>1° ed. Curitiba: Intersaberes,2013.</w:t>
            </w:r>
          </w:p>
          <w:p w:rsidR="003D4BCF" w:rsidRPr="00753542" w:rsidRDefault="003D4BCF" w:rsidP="00B6756A">
            <w:pPr>
              <w:pStyle w:val="Corpodetexto"/>
              <w:spacing w:after="0" w:line="360" w:lineRule="auto"/>
              <w:ind w:left="10"/>
              <w:jc w:val="both"/>
              <w:rPr>
                <w:rFonts w:asciiTheme="minorHAnsi" w:hAnsiTheme="minorHAnsi" w:cs="Arial"/>
                <w:sz w:val="22"/>
                <w:szCs w:val="22"/>
              </w:rPr>
            </w:pPr>
            <w:r>
              <w:rPr>
                <w:rFonts w:asciiTheme="minorHAnsi" w:hAnsiTheme="minorHAnsi" w:cs="Arial"/>
                <w:b/>
                <w:sz w:val="22"/>
                <w:szCs w:val="22"/>
              </w:rPr>
              <w:t xml:space="preserve">[3]       </w:t>
            </w:r>
            <w:r w:rsidRPr="00753542">
              <w:rPr>
                <w:rFonts w:asciiTheme="minorHAnsi" w:hAnsiTheme="minorHAnsi" w:cs="Arial"/>
                <w:sz w:val="22"/>
                <w:szCs w:val="22"/>
              </w:rPr>
              <w:t xml:space="preserve">FIORIN, J. L. e SAVIOLI, F. P. </w:t>
            </w:r>
            <w:r w:rsidRPr="00753542">
              <w:rPr>
                <w:rFonts w:asciiTheme="minorHAnsi" w:hAnsiTheme="minorHAnsi" w:cs="Arial"/>
                <w:b/>
                <w:sz w:val="22"/>
                <w:szCs w:val="22"/>
              </w:rPr>
              <w:t>Para entender o texto</w:t>
            </w:r>
            <w:r w:rsidRPr="00753542">
              <w:rPr>
                <w:rFonts w:asciiTheme="minorHAnsi" w:hAnsiTheme="minorHAnsi" w:cs="Arial"/>
                <w:sz w:val="22"/>
                <w:szCs w:val="22"/>
              </w:rPr>
              <w:t xml:space="preserve">. São Paulo: Ática, l990. </w:t>
            </w:r>
          </w:p>
          <w:p w:rsidR="003D4BCF" w:rsidRPr="00263809" w:rsidRDefault="003D4BCF" w:rsidP="00B6756A">
            <w:pPr>
              <w:pStyle w:val="Corpodetexto"/>
              <w:spacing w:after="0" w:line="360" w:lineRule="auto"/>
              <w:jc w:val="both"/>
              <w:rPr>
                <w:rFonts w:asciiTheme="minorHAnsi" w:hAnsiTheme="minorHAnsi" w:cs="Arial"/>
                <w:sz w:val="22"/>
                <w:szCs w:val="22"/>
              </w:rPr>
            </w:pPr>
            <w:r w:rsidRPr="00051E7C">
              <w:rPr>
                <w:rFonts w:asciiTheme="minorHAnsi" w:hAnsiTheme="minorHAnsi" w:cs="Arial"/>
                <w:b/>
                <w:sz w:val="22"/>
                <w:szCs w:val="22"/>
              </w:rPr>
              <w:t>[4</w:t>
            </w:r>
            <w:r w:rsidRPr="00263809">
              <w:rPr>
                <w:rFonts w:asciiTheme="minorHAnsi" w:hAnsiTheme="minorHAnsi" w:cs="Arial"/>
                <w:b/>
                <w:sz w:val="22"/>
                <w:szCs w:val="22"/>
              </w:rPr>
              <w:t>]</w:t>
            </w:r>
            <w:r w:rsidRPr="00263809">
              <w:rPr>
                <w:rFonts w:asciiTheme="minorHAnsi" w:hAnsiTheme="minorHAnsi" w:cs="Arial"/>
                <w:sz w:val="22"/>
                <w:szCs w:val="22"/>
              </w:rPr>
              <w:t xml:space="preserve">     </w:t>
            </w:r>
            <w:r>
              <w:rPr>
                <w:rFonts w:asciiTheme="minorHAnsi" w:hAnsiTheme="minorHAnsi" w:cs="Arial"/>
                <w:sz w:val="22"/>
                <w:szCs w:val="22"/>
              </w:rPr>
              <w:t xml:space="preserve"> </w:t>
            </w:r>
            <w:r w:rsidRPr="00263809">
              <w:rPr>
                <w:rFonts w:asciiTheme="minorHAnsi" w:hAnsiTheme="minorHAnsi" w:cs="Arial"/>
                <w:sz w:val="22"/>
                <w:szCs w:val="22"/>
              </w:rPr>
              <w:t xml:space="preserve"> </w:t>
            </w:r>
            <w:r w:rsidRPr="00263809">
              <w:rPr>
                <w:rFonts w:asciiTheme="minorHAnsi" w:hAnsiTheme="minorHAnsi" w:cs="Arial"/>
              </w:rPr>
              <w:t>CERVO, Amado Luiz.</w:t>
            </w:r>
            <w:r w:rsidRPr="00263809">
              <w:rPr>
                <w:rFonts w:asciiTheme="minorHAnsi" w:hAnsiTheme="minorHAnsi" w:cs="Arial"/>
                <w:b/>
              </w:rPr>
              <w:t xml:space="preserve"> Metodologia Científica</w:t>
            </w:r>
            <w:r w:rsidRPr="00263809">
              <w:rPr>
                <w:rFonts w:asciiTheme="minorHAnsi" w:hAnsiTheme="minorHAnsi" w:cs="Arial"/>
              </w:rPr>
              <w:t>. 6° ed. São Paulo:Pearson, 2007.</w:t>
            </w:r>
          </w:p>
          <w:p w:rsidR="003D4BCF" w:rsidRPr="00263809" w:rsidRDefault="003D4BCF" w:rsidP="00B6756A">
            <w:pPr>
              <w:pStyle w:val="Corpodetexto"/>
              <w:spacing w:after="0" w:line="360" w:lineRule="auto"/>
              <w:jc w:val="both"/>
              <w:rPr>
                <w:rFonts w:asciiTheme="minorHAnsi" w:hAnsiTheme="minorHAnsi" w:cs="Arial"/>
                <w:sz w:val="22"/>
                <w:szCs w:val="22"/>
              </w:rPr>
            </w:pPr>
            <w:r>
              <w:rPr>
                <w:rFonts w:asciiTheme="minorHAnsi" w:hAnsiTheme="minorHAnsi" w:cs="Arial"/>
                <w:b/>
                <w:sz w:val="22"/>
                <w:szCs w:val="22"/>
              </w:rPr>
              <w:t>[5</w:t>
            </w:r>
            <w:r w:rsidRPr="00051E7C">
              <w:rPr>
                <w:rFonts w:asciiTheme="minorHAnsi" w:hAnsiTheme="minorHAnsi" w:cs="Arial"/>
                <w:b/>
                <w:sz w:val="22"/>
                <w:szCs w:val="22"/>
              </w:rPr>
              <w:t>]</w:t>
            </w:r>
            <w:r>
              <w:rPr>
                <w:rFonts w:asciiTheme="minorHAnsi" w:hAnsiTheme="minorHAnsi" w:cs="Arial"/>
                <w:sz w:val="22"/>
                <w:szCs w:val="22"/>
              </w:rPr>
              <w:t xml:space="preserve">     </w:t>
            </w:r>
            <w:r w:rsidRPr="00263809">
              <w:rPr>
                <w:rFonts w:asciiTheme="minorHAnsi" w:hAnsiTheme="minorHAnsi" w:cs="Arial"/>
              </w:rPr>
              <w:t>BARROS, Aidil Jesus da Silveira.</w:t>
            </w:r>
            <w:r w:rsidRPr="00263809">
              <w:rPr>
                <w:rFonts w:asciiTheme="minorHAnsi" w:hAnsiTheme="minorHAnsi" w:cs="Arial"/>
                <w:b/>
              </w:rPr>
              <w:t xml:space="preserve"> Fundamentos de Metodologia Científica</w:t>
            </w:r>
            <w:r w:rsidRPr="00263809">
              <w:rPr>
                <w:rFonts w:asciiTheme="minorHAnsi" w:hAnsiTheme="minorHAnsi" w:cs="Arial"/>
              </w:rPr>
              <w:t>. 3° ed. São Paulo:Pearson, 2007.</w:t>
            </w:r>
          </w:p>
        </w:tc>
      </w:tr>
      <w:tr w:rsidR="003D4BCF" w:rsidRPr="00753542" w:rsidTr="00B6756A">
        <w:trPr>
          <w:trHeight w:val="1413"/>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b/>
                <w:sz w:val="22"/>
                <w:szCs w:val="22"/>
              </w:rPr>
            </w:pPr>
            <w:r w:rsidRPr="00753542">
              <w:rPr>
                <w:rFonts w:asciiTheme="minorHAnsi" w:hAnsiTheme="minorHAnsi" w:cs="Arial"/>
                <w:b/>
                <w:sz w:val="22"/>
                <w:szCs w:val="22"/>
              </w:rPr>
              <w:t>Cálculo I (60h):</w:t>
            </w:r>
          </w:p>
          <w:p w:rsidR="003D4BCF" w:rsidRPr="00753542" w:rsidRDefault="003D4BCF" w:rsidP="00B6756A">
            <w:pPr>
              <w:pStyle w:val="Corpodetexto"/>
              <w:spacing w:after="0" w:line="360" w:lineRule="auto"/>
              <w:jc w:val="center"/>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w:t>
            </w:r>
            <w:r>
              <w:rPr>
                <w:rFonts w:ascii="Verdana" w:hAnsi="Verdana"/>
                <w:color w:val="1C1C1C"/>
                <w:sz w:val="17"/>
                <w:szCs w:val="17"/>
              </w:rPr>
              <w:t xml:space="preserve">Números Reais. Funções Elementares e seus Gráficos. Limites. Continuidade. Derivadas. </w:t>
            </w:r>
            <w:r>
              <w:rPr>
                <w:rFonts w:ascii="Verdana" w:hAnsi="Verdana"/>
                <w:color w:val="1C1C1C"/>
                <w:sz w:val="17"/>
                <w:szCs w:val="17"/>
              </w:rPr>
              <w:lastRenderedPageBreak/>
              <w:t>Aplicações das Derivadas.</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numPr>
                <w:ilvl w:val="0"/>
                <w:numId w:val="7"/>
              </w:numPr>
              <w:tabs>
                <w:tab w:val="clear" w:pos="720"/>
                <w:tab w:val="num" w:pos="577"/>
              </w:tabs>
              <w:spacing w:after="0" w:line="360" w:lineRule="auto"/>
              <w:ind w:left="577" w:hanging="567"/>
              <w:jc w:val="both"/>
              <w:rPr>
                <w:rFonts w:cs="Arial"/>
                <w:lang w:val="en-US"/>
              </w:rPr>
            </w:pPr>
            <w:r w:rsidRPr="00753542">
              <w:rPr>
                <w:rFonts w:cs="Arial"/>
                <w:color w:val="000000"/>
                <w:lang w:val="en-US"/>
              </w:rPr>
              <w:t>STEWART, James. </w:t>
            </w:r>
            <w:r w:rsidRPr="00753542">
              <w:rPr>
                <w:rFonts w:cs="Arial"/>
                <w:b/>
                <w:bCs/>
                <w:color w:val="000000"/>
                <w:lang w:val="en-US"/>
              </w:rPr>
              <w:t>Cálculo. </w:t>
            </w:r>
            <w:r w:rsidRPr="00753542">
              <w:rPr>
                <w:rFonts w:cs="Arial"/>
                <w:color w:val="000000"/>
                <w:lang w:val="en-US"/>
              </w:rPr>
              <w:t>São Paulo: Cengage Learning, 2014. v. ISBN 9788522112593.</w:t>
            </w:r>
          </w:p>
          <w:p w:rsidR="003D4BCF" w:rsidRPr="00753542" w:rsidRDefault="003D4BCF" w:rsidP="00B6756A">
            <w:pPr>
              <w:numPr>
                <w:ilvl w:val="0"/>
                <w:numId w:val="7"/>
              </w:numPr>
              <w:tabs>
                <w:tab w:val="clear" w:pos="720"/>
                <w:tab w:val="num" w:pos="577"/>
              </w:tabs>
              <w:spacing w:after="0" w:line="360" w:lineRule="auto"/>
              <w:ind w:left="577" w:hanging="567"/>
              <w:jc w:val="both"/>
              <w:rPr>
                <w:rFonts w:cs="Arial"/>
                <w:lang w:val="en-US"/>
              </w:rPr>
            </w:pPr>
            <w:r w:rsidRPr="00753542">
              <w:rPr>
                <w:rFonts w:cs="Arial"/>
                <w:color w:val="000000"/>
                <w:lang w:val="en-US"/>
              </w:rPr>
              <w:t>THOMAS, George Brinton; WEIR, Maurice D.; GIORDANO, Frank R.; HASS, Joel. </w:t>
            </w:r>
            <w:r w:rsidRPr="00753542">
              <w:rPr>
                <w:rFonts w:cs="Arial"/>
                <w:b/>
                <w:bCs/>
                <w:color w:val="000000"/>
                <w:lang w:val="en-US"/>
              </w:rPr>
              <w:t>Cálculo. </w:t>
            </w:r>
            <w:r w:rsidRPr="00753542">
              <w:rPr>
                <w:rFonts w:cs="Arial"/>
                <w:color w:val="000000"/>
                <w:lang w:val="en-US"/>
              </w:rPr>
              <w:t>11. ed. São Paulo, SP: Pearson/Addison Wesley, 2009. 2v. ISBN 9788588639317.</w:t>
            </w:r>
          </w:p>
          <w:p w:rsidR="003D4BCF" w:rsidRPr="00753542" w:rsidRDefault="003D4BCF" w:rsidP="00B6756A">
            <w:pPr>
              <w:numPr>
                <w:ilvl w:val="0"/>
                <w:numId w:val="7"/>
              </w:numPr>
              <w:tabs>
                <w:tab w:val="clear" w:pos="720"/>
                <w:tab w:val="num" w:pos="577"/>
              </w:tabs>
              <w:spacing w:after="0" w:line="360" w:lineRule="auto"/>
              <w:ind w:left="577" w:hanging="567"/>
              <w:jc w:val="both"/>
              <w:rPr>
                <w:rFonts w:cs="Arial"/>
                <w:b/>
              </w:rPr>
            </w:pPr>
            <w:r w:rsidRPr="00753542">
              <w:rPr>
                <w:rFonts w:cs="Arial"/>
                <w:color w:val="000000"/>
              </w:rPr>
              <w:t>LEITHOLD, Louis. </w:t>
            </w:r>
            <w:r w:rsidRPr="00753542">
              <w:rPr>
                <w:rFonts w:cs="Arial"/>
                <w:b/>
                <w:bCs/>
                <w:color w:val="000000"/>
              </w:rPr>
              <w:t>O Cálculo com geometria analítica. </w:t>
            </w:r>
            <w:r w:rsidRPr="00753542">
              <w:rPr>
                <w:rFonts w:cs="Arial"/>
                <w:color w:val="000000"/>
              </w:rPr>
              <w:t>3. ed. São Paulo, SP: Harbra, c1994. 2 v. ISBN 8529400941 v.1.</w:t>
            </w:r>
          </w:p>
          <w:p w:rsidR="003D4BCF" w:rsidRPr="00753542" w:rsidRDefault="003D4BCF" w:rsidP="00B6756A">
            <w:pPr>
              <w:spacing w:line="360" w:lineRule="auto"/>
              <w:jc w:val="both"/>
              <w:rPr>
                <w:rFonts w:cs="Arial"/>
                <w:color w:val="000000"/>
              </w:rPr>
            </w:pPr>
          </w:p>
          <w:p w:rsidR="003D4BCF" w:rsidRPr="00753542" w:rsidRDefault="003D4BCF" w:rsidP="00B6756A">
            <w:pPr>
              <w:spacing w:line="360" w:lineRule="auto"/>
              <w:jc w:val="both"/>
              <w:rPr>
                <w:rFonts w:cs="Arial"/>
                <w:b/>
                <w:color w:val="000000"/>
              </w:rPr>
            </w:pPr>
            <w:r w:rsidRPr="00753542">
              <w:rPr>
                <w:rFonts w:cs="Arial"/>
                <w:b/>
                <w:color w:val="000000"/>
              </w:rPr>
              <w:t>Bibliografia Complementar:</w:t>
            </w:r>
          </w:p>
          <w:p w:rsidR="003D4BCF" w:rsidRPr="00753542" w:rsidRDefault="003D4BCF" w:rsidP="00B6756A">
            <w:pPr>
              <w:numPr>
                <w:ilvl w:val="0"/>
                <w:numId w:val="8"/>
              </w:numPr>
              <w:spacing w:after="0" w:line="360" w:lineRule="auto"/>
              <w:ind w:left="577" w:hanging="567"/>
              <w:jc w:val="both"/>
              <w:rPr>
                <w:rFonts w:cs="Arial"/>
              </w:rPr>
            </w:pPr>
            <w:r w:rsidRPr="00753542">
              <w:rPr>
                <w:rFonts w:cs="Arial"/>
                <w:color w:val="000000"/>
              </w:rPr>
              <w:t>GUIDORIZZI, Hamilton Luiz. </w:t>
            </w:r>
            <w:r w:rsidRPr="00753542">
              <w:rPr>
                <w:rFonts w:cs="Arial"/>
                <w:b/>
                <w:bCs/>
                <w:color w:val="000000"/>
              </w:rPr>
              <w:t>Um curso de cálculo. </w:t>
            </w:r>
            <w:r w:rsidRPr="00753542">
              <w:rPr>
                <w:rFonts w:cs="Arial"/>
                <w:color w:val="000000"/>
              </w:rPr>
              <w:t>5. ed. Rio de Janeiro: Livros Técnicos e Científicos, 2002. 4 v. ISBN 9788521612599 v. 1</w:t>
            </w:r>
          </w:p>
          <w:p w:rsidR="003D4BCF" w:rsidRPr="00753542" w:rsidRDefault="003D4BCF" w:rsidP="00B6756A">
            <w:pPr>
              <w:numPr>
                <w:ilvl w:val="0"/>
                <w:numId w:val="8"/>
              </w:numPr>
              <w:spacing w:after="0" w:line="360" w:lineRule="auto"/>
              <w:ind w:left="577" w:hanging="567"/>
              <w:jc w:val="both"/>
              <w:rPr>
                <w:rFonts w:cs="Arial"/>
                <w:lang w:val="en-US"/>
              </w:rPr>
            </w:pPr>
            <w:r w:rsidRPr="00753542">
              <w:rPr>
                <w:rFonts w:cs="Arial"/>
                <w:color w:val="000000"/>
              </w:rPr>
              <w:t>FLEMMING, Diva Marilia; GONCALVES, Mirian Buss. </w:t>
            </w:r>
            <w:r w:rsidRPr="00753542">
              <w:rPr>
                <w:rFonts w:cs="Arial"/>
                <w:b/>
                <w:bCs/>
                <w:color w:val="000000"/>
              </w:rPr>
              <w:t>Calculo A: </w:t>
            </w:r>
            <w:r w:rsidRPr="00753542">
              <w:rPr>
                <w:rFonts w:cs="Arial"/>
                <w:b/>
                <w:color w:val="000000"/>
              </w:rPr>
              <w:t>funções, limite, derivação e integração .</w:t>
            </w:r>
            <w:r w:rsidRPr="00753542">
              <w:rPr>
                <w:rFonts w:cs="Arial"/>
                <w:color w:val="000000"/>
              </w:rPr>
              <w:t> </w:t>
            </w:r>
            <w:r w:rsidRPr="00753542">
              <w:rPr>
                <w:rFonts w:cs="Arial"/>
                <w:color w:val="000000"/>
                <w:lang w:val="en-US"/>
              </w:rPr>
              <w:t>6.ed. rev. e amp. Sao Paulo: Pearson Prentice Hall, 2007. ix, 448 p. ISBN 9788576051152.</w:t>
            </w:r>
          </w:p>
          <w:p w:rsidR="003D4BCF" w:rsidRPr="00753542" w:rsidRDefault="003D4BCF" w:rsidP="00B6756A">
            <w:pPr>
              <w:numPr>
                <w:ilvl w:val="0"/>
                <w:numId w:val="8"/>
              </w:numPr>
              <w:spacing w:after="0" w:line="360" w:lineRule="auto"/>
              <w:ind w:left="577" w:hanging="567"/>
              <w:jc w:val="both"/>
              <w:rPr>
                <w:rFonts w:cs="Arial"/>
              </w:rPr>
            </w:pPr>
            <w:r w:rsidRPr="00753542">
              <w:rPr>
                <w:rFonts w:cs="Arial"/>
              </w:rPr>
              <w:t>MUNEM, Mustafa A.</w:t>
            </w:r>
            <w:r w:rsidRPr="00753542">
              <w:rPr>
                <w:rStyle w:val="apple-converted-space"/>
                <w:rFonts w:cs="Arial"/>
              </w:rPr>
              <w:t> </w:t>
            </w:r>
            <w:r w:rsidRPr="00753542">
              <w:rPr>
                <w:rFonts w:cs="Arial"/>
                <w:b/>
                <w:bCs/>
              </w:rPr>
              <w:t>Calculo.</w:t>
            </w:r>
            <w:r w:rsidRPr="00753542">
              <w:rPr>
                <w:rStyle w:val="apple-converted-space"/>
                <w:rFonts w:cs="Arial"/>
                <w:b/>
                <w:bCs/>
              </w:rPr>
              <w:t> </w:t>
            </w:r>
            <w:r w:rsidRPr="00753542">
              <w:rPr>
                <w:rFonts w:cs="Arial"/>
              </w:rPr>
              <w:t>Rio de Janeiro: Livros Técnicos e Científicos, c1982. 2v. ISBN 8521610548</w:t>
            </w:r>
          </w:p>
          <w:p w:rsidR="003D4BCF" w:rsidRPr="00753542" w:rsidRDefault="003D4BCF" w:rsidP="00B6756A">
            <w:pPr>
              <w:numPr>
                <w:ilvl w:val="0"/>
                <w:numId w:val="8"/>
              </w:numPr>
              <w:spacing w:after="0" w:line="360" w:lineRule="auto"/>
              <w:ind w:left="577" w:hanging="567"/>
              <w:jc w:val="both"/>
              <w:rPr>
                <w:rFonts w:cs="Arial"/>
                <w:color w:val="FF0000"/>
                <w:lang w:val="en-US"/>
              </w:rPr>
            </w:pPr>
            <w:r w:rsidRPr="00753542">
              <w:rPr>
                <w:rFonts w:cs="Arial"/>
                <w:color w:val="000000"/>
              </w:rPr>
              <w:t>SIMMONS, George Finley. </w:t>
            </w:r>
            <w:r w:rsidRPr="00753542">
              <w:rPr>
                <w:rFonts w:cs="Arial"/>
                <w:b/>
                <w:bCs/>
                <w:color w:val="000000"/>
              </w:rPr>
              <w:t>Cálculo com geometria analítica. </w:t>
            </w:r>
            <w:r w:rsidRPr="00753542">
              <w:rPr>
                <w:rFonts w:cs="Arial"/>
                <w:color w:val="000000"/>
                <w:lang w:val="en-US"/>
              </w:rPr>
              <w:t>São Paulo, SP: Pearson Makron Books, 1988. Vol 1. ISBN 853461468.</w:t>
            </w:r>
          </w:p>
          <w:p w:rsidR="003D4BCF" w:rsidRPr="009F2270" w:rsidRDefault="003D4BCF" w:rsidP="00B6756A">
            <w:pPr>
              <w:numPr>
                <w:ilvl w:val="0"/>
                <w:numId w:val="8"/>
              </w:numPr>
              <w:spacing w:after="0" w:line="360" w:lineRule="auto"/>
              <w:ind w:left="577" w:hanging="567"/>
              <w:jc w:val="both"/>
              <w:rPr>
                <w:rFonts w:cs="Arial"/>
                <w:b/>
              </w:rPr>
            </w:pPr>
            <w:r w:rsidRPr="009F2270">
              <w:rPr>
                <w:rFonts w:cs="Arial"/>
              </w:rPr>
              <w:t xml:space="preserve">FINNEY, Ross L. </w:t>
            </w:r>
            <w:r w:rsidRPr="009F2270">
              <w:rPr>
                <w:rFonts w:cs="Arial"/>
                <w:b/>
              </w:rPr>
              <w:t>Cálculo de George B. Thomas Jr</w:t>
            </w:r>
            <w:r w:rsidRPr="009F2270">
              <w:rPr>
                <w:rFonts w:cs="Arial"/>
              </w:rPr>
              <w:t>. 10° ed. São Paulo:Addison Wesley, 2003.</w:t>
            </w:r>
          </w:p>
          <w:p w:rsidR="003D4BCF" w:rsidRPr="00753542" w:rsidRDefault="003D4BCF" w:rsidP="00B6756A">
            <w:pPr>
              <w:spacing w:line="360" w:lineRule="auto"/>
              <w:ind w:left="577"/>
              <w:jc w:val="both"/>
              <w:rPr>
                <w:rFonts w:cs="Arial"/>
                <w:b/>
              </w:rPr>
            </w:pP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Ambiente Energia e Sociedade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O ecossistema e seu equilíbrio. Recursos naturais renováveis e não renováveis. Interação entre o homem e o meio ambiente. Preservação dos recursos naturais. Desenvolvimento sustentável. Direito e política ambiental. Responsabilidade do profissional com relação à sociedade e ao ambiente. Impacto ambiental.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Estilopadro"/>
              <w:numPr>
                <w:ilvl w:val="0"/>
                <w:numId w:val="9"/>
              </w:numPr>
              <w:spacing w:after="0" w:line="360" w:lineRule="auto"/>
              <w:ind w:left="577" w:hanging="567"/>
              <w:contextualSpacing/>
              <w:jc w:val="both"/>
              <w:rPr>
                <w:rFonts w:asciiTheme="minorHAnsi" w:hAnsiTheme="minorHAnsi" w:cs="Arial"/>
              </w:rPr>
            </w:pPr>
            <w:r w:rsidRPr="00753542">
              <w:rPr>
                <w:rFonts w:asciiTheme="minorHAnsi" w:hAnsiTheme="minorHAnsi" w:cs="Arial"/>
                <w:bCs/>
              </w:rPr>
              <w:t xml:space="preserve">BARBIERI, J. C. </w:t>
            </w:r>
            <w:r w:rsidRPr="00753542">
              <w:rPr>
                <w:rFonts w:asciiTheme="minorHAnsi" w:hAnsiTheme="minorHAnsi" w:cs="Arial"/>
                <w:b/>
                <w:bCs/>
              </w:rPr>
              <w:t>Gestão ambiental empresarial:</w:t>
            </w:r>
            <w:r w:rsidRPr="00753542">
              <w:rPr>
                <w:rFonts w:asciiTheme="minorHAnsi" w:hAnsiTheme="minorHAnsi" w:cs="Arial"/>
                <w:bCs/>
              </w:rPr>
              <w:t xml:space="preserve"> </w:t>
            </w:r>
            <w:r w:rsidRPr="00753542">
              <w:rPr>
                <w:rFonts w:asciiTheme="minorHAnsi" w:hAnsiTheme="minorHAnsi" w:cs="Arial"/>
                <w:b/>
                <w:bCs/>
              </w:rPr>
              <w:t>conceitos, modelos e instrumentos.</w:t>
            </w:r>
            <w:r w:rsidRPr="00753542">
              <w:rPr>
                <w:rFonts w:asciiTheme="minorHAnsi" w:hAnsiTheme="minorHAnsi" w:cs="Arial"/>
                <w:bCs/>
              </w:rPr>
              <w:t xml:space="preserve"> São Paulo: Saraiva, 2007: 2. Ed. </w:t>
            </w:r>
          </w:p>
          <w:p w:rsidR="003D4BCF" w:rsidRPr="00753542" w:rsidRDefault="003D4BCF" w:rsidP="00B6756A">
            <w:pPr>
              <w:pStyle w:val="PargrafodaLista"/>
              <w:numPr>
                <w:ilvl w:val="0"/>
                <w:numId w:val="9"/>
              </w:numPr>
              <w:spacing w:after="0" w:line="360" w:lineRule="auto"/>
              <w:ind w:left="577" w:hanging="567"/>
              <w:jc w:val="both"/>
              <w:rPr>
                <w:rFonts w:cs="Arial"/>
              </w:rPr>
            </w:pPr>
            <w:r w:rsidRPr="00753542">
              <w:rPr>
                <w:rFonts w:cs="Arial"/>
              </w:rPr>
              <w:t xml:space="preserve">MORAN, Emilio F. </w:t>
            </w:r>
            <w:r w:rsidRPr="00753542">
              <w:rPr>
                <w:rFonts w:cs="Arial"/>
                <w:b/>
              </w:rPr>
              <w:t>Nós e a natureza – uma introdução às relações homem-ambiente</w:t>
            </w:r>
            <w:r w:rsidRPr="00753542">
              <w:rPr>
                <w:rFonts w:cs="Arial"/>
              </w:rPr>
              <w:t xml:space="preserve">. São </w:t>
            </w:r>
            <w:r w:rsidRPr="00753542">
              <w:rPr>
                <w:rFonts w:cs="Arial"/>
              </w:rPr>
              <w:lastRenderedPageBreak/>
              <w:t xml:space="preserve">Paulo: SENAC, 2008. 302p. </w:t>
            </w:r>
          </w:p>
          <w:p w:rsidR="003D4BCF" w:rsidRPr="00753542" w:rsidRDefault="003D4BCF" w:rsidP="00B6756A">
            <w:pPr>
              <w:pStyle w:val="Estilopadro"/>
              <w:numPr>
                <w:ilvl w:val="0"/>
                <w:numId w:val="9"/>
              </w:numPr>
              <w:spacing w:after="0" w:line="360" w:lineRule="auto"/>
              <w:ind w:left="577" w:hanging="567"/>
              <w:jc w:val="both"/>
              <w:rPr>
                <w:rFonts w:asciiTheme="minorHAnsi" w:hAnsiTheme="minorHAnsi" w:cs="Arial"/>
                <w:bCs/>
                <w:color w:val="000000"/>
                <w:shd w:val="clear" w:color="auto" w:fill="FFFFFF"/>
              </w:rPr>
            </w:pPr>
            <w:r w:rsidRPr="00753542">
              <w:rPr>
                <w:rFonts w:asciiTheme="minorHAnsi" w:hAnsiTheme="minorHAnsi" w:cs="Arial"/>
                <w:bCs/>
              </w:rPr>
              <w:t>SANCHEZ, L. E.</w:t>
            </w:r>
            <w:r w:rsidRPr="00753542">
              <w:rPr>
                <w:rFonts w:asciiTheme="minorHAnsi" w:hAnsiTheme="minorHAnsi" w:cs="Arial"/>
              </w:rPr>
              <w:t xml:space="preserve"> </w:t>
            </w:r>
            <w:r w:rsidRPr="00753542">
              <w:rPr>
                <w:rFonts w:asciiTheme="minorHAnsi" w:hAnsiTheme="minorHAnsi" w:cs="Arial"/>
                <w:b/>
              </w:rPr>
              <w:t>Avaliação de impactos ambientais:</w:t>
            </w:r>
            <w:r w:rsidRPr="00753542">
              <w:rPr>
                <w:rFonts w:asciiTheme="minorHAnsi" w:hAnsiTheme="minorHAnsi" w:cs="Arial"/>
              </w:rPr>
              <w:t xml:space="preserve"> conceitos e métodos. São Paulo: Editora Oficina de Textos. 2008. 2</w:t>
            </w:r>
            <w:r w:rsidRPr="00753542">
              <w:rPr>
                <w:rFonts w:asciiTheme="minorHAnsi" w:hAnsiTheme="minorHAnsi" w:cs="Arial"/>
                <w:bCs/>
                <w:color w:val="000000"/>
                <w:shd w:val="clear" w:color="auto" w:fill="FFFFFF"/>
              </w:rPr>
              <w:t xml:space="preserve">ª ed. </w:t>
            </w: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sz w:val="22"/>
                <w:szCs w:val="22"/>
              </w:rPr>
              <w:t xml:space="preserve"> </w:t>
            </w:r>
          </w:p>
          <w:p w:rsidR="003D4BCF"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753542" w:rsidRDefault="003D4BCF" w:rsidP="00B6756A">
            <w:pPr>
              <w:pStyle w:val="Estilopadro"/>
              <w:spacing w:after="0" w:line="360" w:lineRule="auto"/>
              <w:contextualSpacing/>
              <w:jc w:val="both"/>
              <w:rPr>
                <w:rFonts w:asciiTheme="minorHAnsi" w:hAnsiTheme="minorHAnsi" w:cs="Arial"/>
                <w:color w:val="0D0D0D" w:themeColor="text1" w:themeTint="F2"/>
              </w:rPr>
            </w:pPr>
            <w:r>
              <w:rPr>
                <w:rFonts w:asciiTheme="minorHAnsi" w:hAnsiTheme="minorHAnsi" w:cs="Arial"/>
                <w:b/>
                <w:color w:val="0D0D0D" w:themeColor="text1" w:themeTint="F2"/>
              </w:rPr>
              <w:t>[1</w:t>
            </w:r>
            <w:r w:rsidRPr="00B616F7">
              <w:rPr>
                <w:rFonts w:asciiTheme="minorHAnsi" w:hAnsiTheme="minorHAnsi" w:cs="Arial"/>
                <w:b/>
                <w:color w:val="0D0D0D" w:themeColor="text1" w:themeTint="F2"/>
              </w:rPr>
              <w:t>]</w:t>
            </w:r>
            <w:r>
              <w:rPr>
                <w:rFonts w:asciiTheme="minorHAnsi" w:hAnsiTheme="minorHAnsi" w:cs="Arial"/>
                <w:color w:val="0D0D0D" w:themeColor="text1" w:themeTint="F2"/>
              </w:rPr>
              <w:t xml:space="preserve">   </w:t>
            </w:r>
            <w:r w:rsidRPr="00753542">
              <w:rPr>
                <w:rFonts w:asciiTheme="minorHAnsi" w:hAnsiTheme="minorHAnsi" w:cs="Arial"/>
                <w:color w:val="0D0D0D" w:themeColor="text1" w:themeTint="F2"/>
              </w:rPr>
              <w:t xml:space="preserve">REIS, L.; FADIGAS, E. A. A.; CARVALHO, C. E. </w:t>
            </w:r>
            <w:r w:rsidRPr="00753542">
              <w:rPr>
                <w:rFonts w:asciiTheme="minorHAnsi" w:hAnsiTheme="minorHAnsi" w:cs="Arial"/>
                <w:b/>
                <w:bCs/>
                <w:color w:val="0D0D0D" w:themeColor="text1" w:themeTint="F2"/>
              </w:rPr>
              <w:t xml:space="preserve">Energia, Recursos Naturais e a Prática do Desenvolvimento Sustentável. </w:t>
            </w:r>
            <w:r w:rsidRPr="00753542">
              <w:rPr>
                <w:rFonts w:asciiTheme="minorHAnsi" w:hAnsiTheme="minorHAnsi" w:cs="Arial"/>
                <w:color w:val="0D0D0D" w:themeColor="text1" w:themeTint="F2"/>
              </w:rPr>
              <w:t>Barueri/SP: Manole, 2005. (Coleção Ambiental).</w:t>
            </w:r>
          </w:p>
          <w:p w:rsidR="003D4BCF" w:rsidRPr="00753542" w:rsidRDefault="003D4BCF" w:rsidP="00B6756A">
            <w:pPr>
              <w:pStyle w:val="Estilopadro"/>
              <w:spacing w:after="0" w:line="360" w:lineRule="auto"/>
              <w:jc w:val="both"/>
              <w:rPr>
                <w:rFonts w:asciiTheme="minorHAnsi" w:hAnsiTheme="minorHAnsi" w:cs="Arial"/>
                <w:color w:val="000000"/>
              </w:rPr>
            </w:pPr>
            <w:r>
              <w:rPr>
                <w:rFonts w:asciiTheme="minorHAnsi" w:hAnsiTheme="minorHAnsi" w:cs="Arial"/>
                <w:b/>
                <w:color w:val="000000"/>
              </w:rPr>
              <w:t>[2</w:t>
            </w:r>
            <w:r w:rsidRPr="00B616F7">
              <w:rPr>
                <w:rFonts w:asciiTheme="minorHAnsi" w:hAnsiTheme="minorHAnsi" w:cs="Arial"/>
                <w:b/>
                <w:color w:val="000000"/>
              </w:rPr>
              <w:t>]</w:t>
            </w:r>
            <w:r>
              <w:rPr>
                <w:rFonts w:asciiTheme="minorHAnsi" w:hAnsiTheme="minorHAnsi" w:cs="Arial"/>
                <w:color w:val="000000"/>
              </w:rPr>
              <w:t xml:space="preserve">     </w:t>
            </w:r>
            <w:r w:rsidRPr="00753542">
              <w:rPr>
                <w:rFonts w:asciiTheme="minorHAnsi" w:hAnsiTheme="minorHAnsi" w:cs="Arial"/>
                <w:color w:val="000000"/>
              </w:rPr>
              <w:t xml:space="preserve">BRAGA, B.; HESPANHOL, I.; CONEJO, J. G. L. </w:t>
            </w:r>
            <w:r w:rsidRPr="00753542">
              <w:rPr>
                <w:rFonts w:asciiTheme="minorHAnsi" w:hAnsiTheme="minorHAnsi" w:cs="Arial"/>
                <w:iCs/>
                <w:color w:val="000000"/>
              </w:rPr>
              <w:t>et al</w:t>
            </w:r>
            <w:r w:rsidRPr="00753542">
              <w:rPr>
                <w:rFonts w:asciiTheme="minorHAnsi" w:hAnsiTheme="minorHAnsi" w:cs="Arial"/>
                <w:color w:val="000000"/>
              </w:rPr>
              <w:t xml:space="preserve">. </w:t>
            </w:r>
            <w:r w:rsidRPr="00753542">
              <w:rPr>
                <w:rFonts w:asciiTheme="minorHAnsi" w:hAnsiTheme="minorHAnsi" w:cs="Arial"/>
                <w:b/>
                <w:bCs/>
                <w:color w:val="000000"/>
              </w:rPr>
              <w:t xml:space="preserve">Introdução à Engenharia Ambiental. </w:t>
            </w:r>
            <w:r w:rsidRPr="00753542">
              <w:rPr>
                <w:rFonts w:asciiTheme="minorHAnsi" w:hAnsiTheme="minorHAnsi" w:cs="Arial"/>
                <w:color w:val="000000"/>
              </w:rPr>
              <w:t>São Paulo: Prentice Hall, 2002.</w:t>
            </w:r>
          </w:p>
          <w:p w:rsidR="003D4BCF" w:rsidRPr="00753542" w:rsidRDefault="003D4BCF" w:rsidP="00B6756A">
            <w:pPr>
              <w:pStyle w:val="Estilopadro"/>
              <w:spacing w:after="0" w:line="360" w:lineRule="auto"/>
              <w:jc w:val="both"/>
              <w:rPr>
                <w:rFonts w:asciiTheme="minorHAnsi" w:hAnsiTheme="minorHAnsi" w:cs="Arial"/>
                <w:color w:val="000000"/>
              </w:rPr>
            </w:pPr>
            <w:r>
              <w:rPr>
                <w:rFonts w:asciiTheme="minorHAnsi" w:hAnsiTheme="minorHAnsi" w:cs="Arial"/>
                <w:b/>
                <w:color w:val="000000"/>
              </w:rPr>
              <w:t>[3</w:t>
            </w:r>
            <w:r w:rsidRPr="00B616F7">
              <w:rPr>
                <w:rFonts w:asciiTheme="minorHAnsi" w:hAnsiTheme="minorHAnsi" w:cs="Arial"/>
                <w:b/>
                <w:color w:val="000000"/>
              </w:rPr>
              <w:t xml:space="preserve">]       </w:t>
            </w:r>
            <w:r w:rsidRPr="00753542">
              <w:rPr>
                <w:rFonts w:asciiTheme="minorHAnsi" w:hAnsiTheme="minorHAnsi" w:cs="Arial"/>
                <w:color w:val="000000"/>
              </w:rPr>
              <w:t xml:space="preserve">PHILIPPI JR., A.; ROMÉRO, M. A.; BRUNA, G. C. (Eds.). </w:t>
            </w:r>
            <w:r w:rsidRPr="00753542">
              <w:rPr>
                <w:rFonts w:asciiTheme="minorHAnsi" w:hAnsiTheme="minorHAnsi" w:cs="Arial"/>
                <w:b/>
                <w:bCs/>
                <w:color w:val="000000"/>
              </w:rPr>
              <w:t>Curso de Gestão Ambiental</w:t>
            </w:r>
            <w:r w:rsidRPr="00753542">
              <w:rPr>
                <w:rFonts w:asciiTheme="minorHAnsi" w:hAnsiTheme="minorHAnsi" w:cs="Arial"/>
                <w:color w:val="000000"/>
              </w:rPr>
              <w:t>. Barueri/SP: Manole, 2004.</w:t>
            </w:r>
          </w:p>
          <w:p w:rsidR="003D4BCF" w:rsidRPr="00BD3E30" w:rsidRDefault="003D4BCF" w:rsidP="00B6756A">
            <w:pPr>
              <w:pStyle w:val="Estilopadro"/>
              <w:spacing w:after="0" w:line="360" w:lineRule="auto"/>
              <w:jc w:val="both"/>
              <w:rPr>
                <w:rFonts w:asciiTheme="minorHAnsi" w:hAnsiTheme="minorHAnsi" w:cs="Arial"/>
              </w:rPr>
            </w:pPr>
            <w:r>
              <w:rPr>
                <w:rFonts w:asciiTheme="minorHAnsi" w:hAnsiTheme="minorHAnsi" w:cs="Arial"/>
                <w:b/>
                <w:color w:val="0D0D0D"/>
              </w:rPr>
              <w:t>[4</w:t>
            </w:r>
            <w:r w:rsidRPr="00B616F7">
              <w:rPr>
                <w:rFonts w:asciiTheme="minorHAnsi" w:hAnsiTheme="minorHAnsi" w:cs="Arial"/>
                <w:b/>
                <w:color w:val="0D0D0D"/>
              </w:rPr>
              <w:t>]</w:t>
            </w:r>
            <w:r>
              <w:rPr>
                <w:rFonts w:asciiTheme="minorHAnsi" w:hAnsiTheme="minorHAnsi" w:cs="Arial"/>
                <w:color w:val="0D0D0D"/>
              </w:rPr>
              <w:t xml:space="preserve">    </w:t>
            </w:r>
            <w:r w:rsidRPr="00BD3E30">
              <w:rPr>
                <w:rFonts w:asciiTheme="minorHAnsi" w:hAnsiTheme="minorHAnsi" w:cs="Arial"/>
              </w:rPr>
              <w:t>DIAS, Reinaldo.</w:t>
            </w:r>
            <w:r w:rsidRPr="00BD3E30">
              <w:rPr>
                <w:rFonts w:asciiTheme="minorHAnsi" w:hAnsiTheme="minorHAnsi" w:cs="Arial"/>
                <w:b/>
              </w:rPr>
              <w:t xml:space="preserve"> Gestão Ambiental, Reponsabilidade e Sustentabilidade</w:t>
            </w:r>
            <w:r w:rsidRPr="00BD3E30">
              <w:rPr>
                <w:rFonts w:asciiTheme="minorHAnsi" w:hAnsiTheme="minorHAnsi" w:cs="Arial"/>
              </w:rPr>
              <w:t>. São Paulo: Atlas, 2011.</w:t>
            </w:r>
          </w:p>
          <w:p w:rsidR="003D4BCF" w:rsidRPr="00753542" w:rsidRDefault="003D4BCF" w:rsidP="00B6756A">
            <w:pPr>
              <w:pStyle w:val="Estilopadro"/>
              <w:spacing w:after="0" w:line="360" w:lineRule="auto"/>
              <w:jc w:val="both"/>
              <w:rPr>
                <w:rFonts w:asciiTheme="minorHAnsi" w:hAnsiTheme="minorHAnsi" w:cs="Arial"/>
                <w:color w:val="0D0D0D"/>
              </w:rPr>
            </w:pPr>
            <w:r>
              <w:rPr>
                <w:rFonts w:asciiTheme="minorHAnsi" w:hAnsiTheme="minorHAnsi" w:cs="Arial"/>
                <w:b/>
                <w:color w:val="0D0D0D"/>
              </w:rPr>
              <w:t>[5</w:t>
            </w:r>
            <w:r w:rsidRPr="00B616F7">
              <w:rPr>
                <w:rFonts w:asciiTheme="minorHAnsi" w:hAnsiTheme="minorHAnsi" w:cs="Arial"/>
                <w:b/>
                <w:color w:val="0D0D0D"/>
              </w:rPr>
              <w:t>]</w:t>
            </w:r>
            <w:r>
              <w:rPr>
                <w:rFonts w:asciiTheme="minorHAnsi" w:hAnsiTheme="minorHAnsi" w:cs="Arial"/>
                <w:color w:val="0D0D0D"/>
              </w:rPr>
              <w:t xml:space="preserve">      </w:t>
            </w:r>
            <w:r w:rsidRPr="00753542">
              <w:rPr>
                <w:rFonts w:asciiTheme="minorHAnsi" w:hAnsiTheme="minorHAnsi" w:cs="Arial"/>
                <w:color w:val="0D0D0D"/>
              </w:rPr>
              <w:t>SPIRO, T. G.; STIGLIANI, W. M.</w:t>
            </w:r>
            <w:r w:rsidRPr="00753542">
              <w:rPr>
                <w:rFonts w:asciiTheme="minorHAnsi" w:hAnsiTheme="minorHAnsi" w:cs="Arial"/>
                <w:b/>
                <w:color w:val="0D0D0D"/>
              </w:rPr>
              <w:t xml:space="preserve"> Química Ambiental.</w:t>
            </w:r>
            <w:r w:rsidRPr="00753542">
              <w:rPr>
                <w:rFonts w:asciiTheme="minorHAnsi" w:hAnsiTheme="minorHAnsi" w:cs="Arial"/>
                <w:color w:val="0D0D0D"/>
              </w:rPr>
              <w:t xml:space="preserve"> São Paulo: Pearson Prentice Hall, 2009.</w:t>
            </w:r>
          </w:p>
          <w:p w:rsidR="003D4BCF" w:rsidRPr="00753542" w:rsidRDefault="003D4BCF" w:rsidP="00B6756A">
            <w:pPr>
              <w:pStyle w:val="Estilopadro"/>
              <w:spacing w:after="0" w:line="360" w:lineRule="auto"/>
              <w:jc w:val="both"/>
              <w:rPr>
                <w:rFonts w:asciiTheme="minorHAnsi" w:hAnsiTheme="minorHAnsi" w:cs="Arial"/>
                <w:b/>
              </w:rPr>
            </w:pPr>
          </w:p>
        </w:tc>
      </w:tr>
      <w:tr w:rsidR="003D4BCF" w:rsidRPr="00753542" w:rsidTr="00B6756A">
        <w:trPr>
          <w:trHeight w:val="771"/>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Geometria Analítica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w:t>
            </w:r>
            <w:r>
              <w:rPr>
                <w:rFonts w:ascii="Verdana" w:hAnsi="Verdana"/>
                <w:color w:val="1C1C1C"/>
                <w:sz w:val="17"/>
                <w:szCs w:val="17"/>
              </w:rPr>
              <w:t>Vetores no plano e no espaço. Retas. Planos. Cônicas. Translação e rotação de eixos. Noções de quádricas.</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Bibliografia Básica:</w:t>
            </w:r>
          </w:p>
          <w:p w:rsidR="003D4BCF" w:rsidRPr="00753542" w:rsidRDefault="003D4BCF" w:rsidP="00B6756A">
            <w:pPr>
              <w:numPr>
                <w:ilvl w:val="0"/>
                <w:numId w:val="10"/>
              </w:numPr>
              <w:tabs>
                <w:tab w:val="clear" w:pos="720"/>
                <w:tab w:val="num" w:pos="577"/>
              </w:tabs>
              <w:spacing w:after="0" w:line="360" w:lineRule="auto"/>
              <w:ind w:left="577" w:hanging="567"/>
              <w:jc w:val="both"/>
              <w:rPr>
                <w:rFonts w:cs="Arial"/>
              </w:rPr>
            </w:pPr>
            <w:r w:rsidRPr="00753542">
              <w:rPr>
                <w:rFonts w:cs="Arial"/>
                <w:color w:val="000000"/>
              </w:rPr>
              <w:t xml:space="preserve">REIS, G.L. DOS; SILVA, V.V. DA; </w:t>
            </w:r>
            <w:r w:rsidRPr="00753542">
              <w:rPr>
                <w:rFonts w:cs="Arial"/>
                <w:b/>
                <w:color w:val="000000"/>
              </w:rPr>
              <w:t>Geometria Analítica.</w:t>
            </w:r>
            <w:r w:rsidRPr="00753542">
              <w:rPr>
                <w:rFonts w:cs="Arial"/>
                <w:color w:val="000000"/>
              </w:rPr>
              <w:t xml:space="preserve"> Rio de Janeiro, LTC.</w:t>
            </w:r>
          </w:p>
          <w:p w:rsidR="003D4BCF" w:rsidRDefault="003D4BCF" w:rsidP="00B6756A">
            <w:pPr>
              <w:spacing w:after="0" w:line="360" w:lineRule="auto"/>
              <w:jc w:val="both"/>
              <w:rPr>
                <w:rFonts w:cs="Arial"/>
              </w:rPr>
            </w:pPr>
            <w:r w:rsidRPr="002C4B04">
              <w:rPr>
                <w:rFonts w:cs="Arial"/>
                <w:b/>
              </w:rPr>
              <w:t>[2]</w:t>
            </w:r>
            <w:r>
              <w:rPr>
                <w:rFonts w:cs="Arial"/>
              </w:rPr>
              <w:t xml:space="preserve">      </w:t>
            </w:r>
            <w:r w:rsidRPr="00753542">
              <w:rPr>
                <w:rFonts w:cs="Arial"/>
              </w:rPr>
              <w:t xml:space="preserve">WINTERLE, P. </w:t>
            </w:r>
            <w:r w:rsidRPr="00753542">
              <w:rPr>
                <w:rFonts w:cs="Arial"/>
                <w:b/>
                <w:bCs/>
              </w:rPr>
              <w:t>Vetores e Geometria Analítica.</w:t>
            </w:r>
            <w:r w:rsidRPr="00753542">
              <w:rPr>
                <w:rFonts w:cs="Arial"/>
              </w:rPr>
              <w:t xml:space="preserve"> São Paulo: Pearson, 2013. </w:t>
            </w:r>
          </w:p>
          <w:p w:rsidR="003D4BCF" w:rsidRPr="002C4B04" w:rsidRDefault="003D4BCF" w:rsidP="00B6756A">
            <w:pPr>
              <w:spacing w:after="0" w:line="360" w:lineRule="auto"/>
              <w:jc w:val="both"/>
              <w:rPr>
                <w:rFonts w:cs="Arial"/>
              </w:rPr>
            </w:pPr>
            <w:r w:rsidRPr="002C4B04">
              <w:rPr>
                <w:rFonts w:cs="Arial"/>
                <w:b/>
              </w:rPr>
              <w:t>[3]</w:t>
            </w:r>
            <w:r>
              <w:rPr>
                <w:rFonts w:cs="Arial"/>
              </w:rPr>
              <w:t xml:space="preserve">      </w:t>
            </w:r>
            <w:r w:rsidRPr="00753542">
              <w:rPr>
                <w:rFonts w:cs="Arial"/>
              </w:rPr>
              <w:t xml:space="preserve">STEINBRUCH, A. e WINTERLE, P. </w:t>
            </w:r>
            <w:r w:rsidRPr="00753542">
              <w:rPr>
                <w:rFonts w:cs="Arial"/>
                <w:b/>
                <w:bCs/>
              </w:rPr>
              <w:t>Geometria Analítica.</w:t>
            </w:r>
            <w:r w:rsidRPr="00753542">
              <w:rPr>
                <w:rFonts w:cs="Arial"/>
              </w:rPr>
              <w:t xml:space="preserve"> São Paulo: Pearson, 2012.</w:t>
            </w:r>
          </w:p>
          <w:p w:rsidR="003D4BCF" w:rsidRPr="00753542" w:rsidRDefault="003D4BCF" w:rsidP="00B6756A">
            <w:pPr>
              <w:spacing w:line="360" w:lineRule="auto"/>
              <w:jc w:val="both"/>
              <w:rPr>
                <w:rFonts w:cs="Arial"/>
              </w:rPr>
            </w:pPr>
          </w:p>
          <w:p w:rsidR="003D4BCF" w:rsidRPr="00753542" w:rsidRDefault="003D4BCF" w:rsidP="00B6756A">
            <w:pPr>
              <w:spacing w:line="360" w:lineRule="auto"/>
              <w:jc w:val="both"/>
              <w:rPr>
                <w:rFonts w:cs="Arial"/>
                <w:b/>
              </w:rPr>
            </w:pPr>
            <w:r w:rsidRPr="00753542">
              <w:rPr>
                <w:rFonts w:cs="Arial"/>
                <w:b/>
              </w:rPr>
              <w:t>Básica Complementar:</w:t>
            </w:r>
          </w:p>
          <w:p w:rsidR="003D4BCF" w:rsidRPr="00BD3E30" w:rsidRDefault="003D4BCF" w:rsidP="00B6756A">
            <w:pPr>
              <w:numPr>
                <w:ilvl w:val="0"/>
                <w:numId w:val="11"/>
              </w:numPr>
              <w:spacing w:after="0" w:line="360" w:lineRule="auto"/>
              <w:ind w:left="577" w:hanging="501"/>
              <w:jc w:val="both"/>
              <w:rPr>
                <w:rFonts w:cs="Arial"/>
              </w:rPr>
            </w:pPr>
            <w:r w:rsidRPr="00BD3E30">
              <w:rPr>
                <w:rFonts w:cs="Arial"/>
              </w:rPr>
              <w:t>SIMMONS, George F.</w:t>
            </w:r>
            <w:r w:rsidRPr="00BD3E30">
              <w:rPr>
                <w:rFonts w:cs="Arial"/>
                <w:b/>
              </w:rPr>
              <w:t xml:space="preserve"> Cálculo com Geometria Analítica. </w:t>
            </w:r>
            <w:r w:rsidRPr="00BD3E30">
              <w:rPr>
                <w:rFonts w:cs="Arial"/>
              </w:rPr>
              <w:t>São Paulo: Pearson, 1987.</w:t>
            </w:r>
          </w:p>
          <w:p w:rsidR="003D4BCF" w:rsidRPr="00BD3E30" w:rsidRDefault="003D4BCF" w:rsidP="00B6756A">
            <w:pPr>
              <w:numPr>
                <w:ilvl w:val="0"/>
                <w:numId w:val="11"/>
              </w:numPr>
              <w:spacing w:after="0" w:line="360" w:lineRule="auto"/>
              <w:ind w:left="577" w:hanging="501"/>
              <w:jc w:val="both"/>
              <w:rPr>
                <w:rFonts w:cs="Arial"/>
                <w:b/>
              </w:rPr>
            </w:pPr>
            <w:r w:rsidRPr="00BD3E30">
              <w:rPr>
                <w:rFonts w:cs="Arial"/>
              </w:rPr>
              <w:t xml:space="preserve">BORIN Jr, Airton M. S. </w:t>
            </w:r>
            <w:r w:rsidRPr="00BD3E30">
              <w:rPr>
                <w:rFonts w:cs="Arial"/>
                <w:b/>
              </w:rPr>
              <w:t xml:space="preserve">Geometria Analítica. </w:t>
            </w:r>
            <w:r w:rsidRPr="00BD3E30">
              <w:rPr>
                <w:rFonts w:cs="Arial"/>
              </w:rPr>
              <w:t>1° ed. São Paulo: Pearson, 2014.</w:t>
            </w:r>
          </w:p>
          <w:p w:rsidR="003D4BCF" w:rsidRPr="00BD3E30" w:rsidRDefault="003D4BCF" w:rsidP="00B6756A">
            <w:pPr>
              <w:numPr>
                <w:ilvl w:val="0"/>
                <w:numId w:val="11"/>
              </w:numPr>
              <w:spacing w:after="0" w:line="360" w:lineRule="auto"/>
              <w:ind w:left="577" w:hanging="501"/>
              <w:jc w:val="both"/>
              <w:rPr>
                <w:rFonts w:cs="Arial"/>
                <w:b/>
              </w:rPr>
            </w:pPr>
            <w:r w:rsidRPr="00BD3E30">
              <w:rPr>
                <w:rFonts w:cs="Arial"/>
              </w:rPr>
              <w:t>SEBASTIANI, Marcos.</w:t>
            </w:r>
            <w:r w:rsidRPr="00BD3E30">
              <w:rPr>
                <w:rFonts w:cs="Arial"/>
                <w:b/>
              </w:rPr>
              <w:t xml:space="preserve"> Introdução à Geometria Analítica Complexa.</w:t>
            </w:r>
            <w:r w:rsidRPr="00BD3E30">
              <w:rPr>
                <w:rFonts w:cs="Arial"/>
              </w:rPr>
              <w:t xml:space="preserve"> Rio de Janeiro: Impa, 2010.</w:t>
            </w:r>
          </w:p>
          <w:p w:rsidR="003D4BCF" w:rsidRPr="002C4B04" w:rsidRDefault="003D4BCF" w:rsidP="00B6756A">
            <w:pPr>
              <w:spacing w:after="0" w:line="360" w:lineRule="auto"/>
              <w:jc w:val="both"/>
              <w:rPr>
                <w:rFonts w:cs="Arial"/>
                <w:b/>
              </w:rPr>
            </w:pPr>
            <w:r>
              <w:rPr>
                <w:rFonts w:cs="Arial"/>
                <w:b/>
              </w:rPr>
              <w:t xml:space="preserve"> [4]    </w:t>
            </w:r>
            <w:r w:rsidRPr="00753542">
              <w:rPr>
                <w:rFonts w:cs="Arial"/>
              </w:rPr>
              <w:t xml:space="preserve">LEITHOLD, L. </w:t>
            </w:r>
            <w:r w:rsidRPr="00753542">
              <w:rPr>
                <w:rFonts w:cs="Arial"/>
                <w:b/>
              </w:rPr>
              <w:t>O Cálculo com Geometria Analítica</w:t>
            </w:r>
            <w:r w:rsidRPr="00753542">
              <w:rPr>
                <w:rFonts w:cs="Arial"/>
              </w:rPr>
              <w:t>, Vol. 1, 3ª ed. editora HARBRA Ltda. São Paulo. 685p.</w:t>
            </w:r>
            <w:r>
              <w:rPr>
                <w:rFonts w:cs="Arial"/>
              </w:rPr>
              <w:t xml:space="preserve"> </w:t>
            </w:r>
          </w:p>
          <w:p w:rsidR="003D4BCF" w:rsidRPr="00BD3E30" w:rsidRDefault="003D4BCF" w:rsidP="00B6756A">
            <w:pPr>
              <w:spacing w:after="0" w:line="240" w:lineRule="auto"/>
              <w:rPr>
                <w:rFonts w:cs="Arial"/>
              </w:rPr>
            </w:pPr>
            <w:r>
              <w:rPr>
                <w:rFonts w:cs="Arial"/>
                <w:b/>
              </w:rPr>
              <w:t xml:space="preserve"> </w:t>
            </w:r>
            <w:r w:rsidRPr="002C4B04">
              <w:rPr>
                <w:rFonts w:cs="Arial"/>
                <w:b/>
              </w:rPr>
              <w:t>[</w:t>
            </w:r>
            <w:r>
              <w:rPr>
                <w:rFonts w:cs="Arial"/>
                <w:b/>
              </w:rPr>
              <w:t>5</w:t>
            </w:r>
            <w:r w:rsidRPr="00BD3E30">
              <w:rPr>
                <w:rFonts w:cs="Arial"/>
                <w:b/>
              </w:rPr>
              <w:t>]</w:t>
            </w:r>
            <w:r w:rsidRPr="00BD3E30">
              <w:rPr>
                <w:rFonts w:cs="Arial"/>
              </w:rPr>
              <w:t xml:space="preserve">      FERNANDES, Daniela Barude. </w:t>
            </w:r>
            <w:r w:rsidRPr="00BD3E30">
              <w:rPr>
                <w:rFonts w:cs="Arial"/>
                <w:b/>
              </w:rPr>
              <w:t xml:space="preserve">Álgebra Linear. </w:t>
            </w:r>
            <w:r w:rsidRPr="00BD3E30">
              <w:rPr>
                <w:rFonts w:cs="Arial"/>
              </w:rPr>
              <w:t>1° ed. São Paulo: Pearson, 2014.</w:t>
            </w:r>
          </w:p>
          <w:p w:rsidR="003D4BCF" w:rsidRPr="00AF674F" w:rsidRDefault="003D4BCF" w:rsidP="00B6756A">
            <w:pPr>
              <w:spacing w:after="0" w:line="360" w:lineRule="auto"/>
              <w:jc w:val="both"/>
              <w:rPr>
                <w:rFonts w:cs="Arial"/>
              </w:rPr>
            </w:pP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b/>
                <w:sz w:val="22"/>
                <w:szCs w:val="22"/>
              </w:rPr>
            </w:pPr>
            <w:r w:rsidRPr="00753542">
              <w:rPr>
                <w:rFonts w:asciiTheme="minorHAnsi" w:hAnsiTheme="minorHAnsi" w:cs="Arial"/>
                <w:b/>
                <w:sz w:val="22"/>
                <w:szCs w:val="22"/>
              </w:rPr>
              <w:t>Informática Aplicada (60h):</w:t>
            </w:r>
          </w:p>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Uso do Sistema Operacional. Utilização de Editores de Texto. Utilização de Planilhas Eletrônicas. Introdução à programação. Fundamentos de algoritmos e sua representação. Programação em linguagem de alto nível. Desenvolvimento, codificação e depuração de programas. Desenvolvimento de programas em linguagem estruturada.</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Default"/>
              <w:numPr>
                <w:ilvl w:val="0"/>
                <w:numId w:val="12"/>
              </w:numPr>
              <w:tabs>
                <w:tab w:val="clear" w:pos="720"/>
                <w:tab w:val="num" w:pos="577"/>
              </w:tabs>
              <w:spacing w:line="360" w:lineRule="auto"/>
              <w:ind w:left="577" w:hanging="567"/>
              <w:jc w:val="both"/>
              <w:rPr>
                <w:rFonts w:asciiTheme="minorHAnsi" w:hAnsiTheme="minorHAnsi"/>
                <w:sz w:val="22"/>
                <w:szCs w:val="22"/>
              </w:rPr>
            </w:pPr>
            <w:r w:rsidRPr="00753542">
              <w:rPr>
                <w:rFonts w:asciiTheme="minorHAnsi" w:hAnsiTheme="minorHAnsi"/>
                <w:sz w:val="22"/>
                <w:szCs w:val="22"/>
              </w:rPr>
              <w:t xml:space="preserve">SALVETTI, D. D.; BARBOSA, L. M. </w:t>
            </w:r>
            <w:r w:rsidRPr="00753542">
              <w:rPr>
                <w:rFonts w:asciiTheme="minorHAnsi" w:hAnsiTheme="minorHAnsi"/>
                <w:b/>
                <w:sz w:val="22"/>
                <w:szCs w:val="22"/>
              </w:rPr>
              <w:t>Algoritmos</w:t>
            </w:r>
            <w:r w:rsidRPr="00753542">
              <w:rPr>
                <w:rFonts w:asciiTheme="minorHAnsi" w:hAnsiTheme="minorHAnsi"/>
                <w:sz w:val="22"/>
                <w:szCs w:val="22"/>
              </w:rPr>
              <w:t>. São Paulo: Makron Books, 2004. 300p;</w:t>
            </w:r>
          </w:p>
          <w:p w:rsidR="003D4BCF" w:rsidRDefault="003D4BCF" w:rsidP="00B6756A">
            <w:pPr>
              <w:pStyle w:val="Default"/>
              <w:numPr>
                <w:ilvl w:val="0"/>
                <w:numId w:val="12"/>
              </w:numPr>
              <w:tabs>
                <w:tab w:val="clear" w:pos="720"/>
                <w:tab w:val="num" w:pos="577"/>
              </w:tabs>
              <w:spacing w:line="360" w:lineRule="auto"/>
              <w:ind w:left="577" w:hanging="567"/>
              <w:jc w:val="both"/>
              <w:rPr>
                <w:rFonts w:asciiTheme="minorHAnsi" w:hAnsiTheme="minorHAnsi"/>
                <w:sz w:val="22"/>
                <w:szCs w:val="22"/>
              </w:rPr>
            </w:pPr>
            <w:r w:rsidRPr="00753542">
              <w:rPr>
                <w:rFonts w:asciiTheme="minorHAnsi" w:hAnsiTheme="minorHAnsi"/>
                <w:sz w:val="22"/>
                <w:szCs w:val="22"/>
              </w:rPr>
              <w:t xml:space="preserve">MIZRAHI, V. V. </w:t>
            </w:r>
            <w:r w:rsidRPr="00753542">
              <w:rPr>
                <w:rFonts w:asciiTheme="minorHAnsi" w:hAnsiTheme="minorHAnsi"/>
                <w:b/>
                <w:bCs/>
                <w:sz w:val="22"/>
                <w:szCs w:val="22"/>
              </w:rPr>
              <w:t>Treinamento em linguagem C</w:t>
            </w:r>
            <w:r w:rsidRPr="00753542">
              <w:rPr>
                <w:rFonts w:asciiTheme="minorHAnsi" w:hAnsiTheme="minorHAnsi"/>
                <w:sz w:val="22"/>
                <w:szCs w:val="22"/>
              </w:rPr>
              <w:t>. 2ª ed. São Paulo: Prentice-Hall, 2008. 432p.</w:t>
            </w:r>
            <w:r>
              <w:rPr>
                <w:rFonts w:asciiTheme="minorHAnsi" w:hAnsiTheme="minorHAnsi"/>
                <w:sz w:val="22"/>
                <w:szCs w:val="22"/>
              </w:rPr>
              <w:t xml:space="preserve"> </w:t>
            </w:r>
          </w:p>
          <w:p w:rsidR="003D4BCF" w:rsidRPr="00D258DD" w:rsidRDefault="003D4BCF" w:rsidP="00B6756A">
            <w:pPr>
              <w:pStyle w:val="Default"/>
              <w:spacing w:line="360" w:lineRule="auto"/>
              <w:jc w:val="both"/>
              <w:rPr>
                <w:rFonts w:asciiTheme="minorHAnsi" w:hAnsiTheme="minorHAnsi"/>
                <w:sz w:val="22"/>
                <w:szCs w:val="22"/>
              </w:rPr>
            </w:pPr>
            <w:r w:rsidRPr="005E1E49">
              <w:rPr>
                <w:rFonts w:asciiTheme="minorHAnsi" w:hAnsiTheme="minorHAnsi"/>
                <w:b/>
                <w:sz w:val="22"/>
                <w:szCs w:val="22"/>
              </w:rPr>
              <w:t>[3]</w:t>
            </w:r>
            <w:r>
              <w:rPr>
                <w:rFonts w:asciiTheme="minorHAnsi" w:hAnsiTheme="minorHAnsi"/>
                <w:sz w:val="22"/>
                <w:szCs w:val="22"/>
              </w:rPr>
              <w:t xml:space="preserve">       </w:t>
            </w:r>
            <w:r w:rsidRPr="00D258DD">
              <w:rPr>
                <w:rFonts w:asciiTheme="minorHAnsi" w:hAnsiTheme="minorHAnsi"/>
                <w:sz w:val="22"/>
                <w:szCs w:val="22"/>
              </w:rPr>
              <w:t xml:space="preserve">FAHER, H.; BECKER, C. G.; FARIA, E. C.; MATOS, H. F.; SANTOS, M. A.; MAIA, M. L. </w:t>
            </w:r>
            <w:r w:rsidRPr="00D258DD">
              <w:rPr>
                <w:rFonts w:asciiTheme="minorHAnsi" w:hAnsiTheme="minorHAnsi"/>
                <w:b/>
                <w:sz w:val="22"/>
                <w:szCs w:val="22"/>
              </w:rPr>
              <w:t>Algoritmos estruturados</w:t>
            </w:r>
            <w:r w:rsidRPr="00D258DD">
              <w:rPr>
                <w:rFonts w:asciiTheme="minorHAnsi" w:hAnsiTheme="minorHAnsi"/>
                <w:sz w:val="22"/>
                <w:szCs w:val="22"/>
              </w:rPr>
              <w:t>. 3ª ed. Rio de Janeiro: LTC, 1999. 304p.</w:t>
            </w:r>
          </w:p>
          <w:p w:rsidR="003D4BCF" w:rsidRPr="00D258DD" w:rsidRDefault="003D4BCF" w:rsidP="00B6756A">
            <w:pPr>
              <w:pStyle w:val="Default"/>
              <w:spacing w:line="360" w:lineRule="auto"/>
              <w:ind w:left="577"/>
              <w:jc w:val="both"/>
              <w:rPr>
                <w:rFonts w:asciiTheme="minorHAnsi" w:hAnsiTheme="minorHAnsi"/>
                <w:sz w:val="22"/>
                <w:szCs w:val="22"/>
              </w:rPr>
            </w:pPr>
          </w:p>
          <w:p w:rsidR="003D4BCF"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BD3E30" w:rsidRDefault="003D4BCF" w:rsidP="00B6756A">
            <w:pPr>
              <w:suppressAutoHyphens/>
              <w:spacing w:after="0" w:line="360" w:lineRule="auto"/>
              <w:jc w:val="both"/>
              <w:rPr>
                <w:rFonts w:cs="Arial"/>
              </w:rPr>
            </w:pPr>
            <w:r w:rsidRPr="00D258DD">
              <w:rPr>
                <w:rFonts w:cs="Arial"/>
                <w:b/>
              </w:rPr>
              <w:t>[1]</w:t>
            </w:r>
            <w:r>
              <w:rPr>
                <w:rFonts w:cs="Arial"/>
              </w:rPr>
              <w:t xml:space="preserve">      </w:t>
            </w:r>
            <w:r w:rsidRPr="00BD3E30">
              <w:rPr>
                <w:rFonts w:cs="Arial"/>
              </w:rPr>
              <w:t>PEREIRA, Sílvio do Lago.</w:t>
            </w:r>
            <w:r w:rsidRPr="00BD3E30">
              <w:rPr>
                <w:rFonts w:cs="Arial"/>
                <w:b/>
              </w:rPr>
              <w:t xml:space="preserve"> Algoritmos e Lógica de Programação em C</w:t>
            </w:r>
            <w:r w:rsidRPr="00BD3E30">
              <w:rPr>
                <w:rFonts w:cs="Arial"/>
              </w:rPr>
              <w:t>. São Paulo: ÉRICA, 2010.</w:t>
            </w:r>
          </w:p>
          <w:p w:rsidR="003D4BCF" w:rsidRPr="00BD3E30" w:rsidRDefault="003D4BCF" w:rsidP="00B6756A">
            <w:pPr>
              <w:autoSpaceDE w:val="0"/>
              <w:autoSpaceDN w:val="0"/>
              <w:adjustRightInd w:val="0"/>
              <w:spacing w:after="0" w:line="360" w:lineRule="auto"/>
              <w:jc w:val="both"/>
              <w:rPr>
                <w:rFonts w:cs="Arial"/>
              </w:rPr>
            </w:pPr>
            <w:r w:rsidRPr="00D258DD">
              <w:rPr>
                <w:rFonts w:eastAsia="Times New Roman" w:cs="Arial"/>
                <w:b/>
                <w:lang w:eastAsia="zh-CN"/>
              </w:rPr>
              <w:t>[2</w:t>
            </w:r>
            <w:r w:rsidRPr="00BD3E30">
              <w:rPr>
                <w:rFonts w:eastAsia="Times New Roman" w:cs="Arial"/>
                <w:b/>
                <w:lang w:eastAsia="zh-CN"/>
              </w:rPr>
              <w:t>]</w:t>
            </w:r>
            <w:r w:rsidRPr="00BD3E30">
              <w:rPr>
                <w:rFonts w:eastAsia="Times New Roman" w:cs="Arial"/>
                <w:lang w:eastAsia="zh-CN"/>
              </w:rPr>
              <w:t xml:space="preserve">     </w:t>
            </w:r>
            <w:r w:rsidRPr="00BD3E30">
              <w:rPr>
                <w:rFonts w:cs="Arial"/>
              </w:rPr>
              <w:t xml:space="preserve">ASCENDIO, A. F. G. Campos E. A. V. </w:t>
            </w:r>
            <w:r w:rsidRPr="00BD3E30">
              <w:rPr>
                <w:rFonts w:cs="Arial"/>
                <w:b/>
              </w:rPr>
              <w:t>Fundamentos de Programação de Computadores.</w:t>
            </w:r>
            <w:r w:rsidRPr="00BD3E30">
              <w:rPr>
                <w:rFonts w:cs="Arial"/>
              </w:rPr>
              <w:t>2º ed. São Paulo:Pearson, 2007.</w:t>
            </w:r>
          </w:p>
          <w:p w:rsidR="003D4BCF" w:rsidRPr="00753542" w:rsidRDefault="003D4BCF" w:rsidP="00B6756A">
            <w:pPr>
              <w:autoSpaceDE w:val="0"/>
              <w:autoSpaceDN w:val="0"/>
              <w:adjustRightInd w:val="0"/>
              <w:spacing w:after="0" w:line="360" w:lineRule="auto"/>
              <w:jc w:val="both"/>
              <w:rPr>
                <w:rFonts w:cs="Arial"/>
              </w:rPr>
            </w:pPr>
            <w:r w:rsidRPr="005E1E49">
              <w:rPr>
                <w:rFonts w:cs="Arial"/>
                <w:b/>
              </w:rPr>
              <w:t>[3]</w:t>
            </w:r>
            <w:r>
              <w:rPr>
                <w:rFonts w:cs="Arial"/>
              </w:rPr>
              <w:t xml:space="preserve">      </w:t>
            </w:r>
            <w:r w:rsidRPr="00753542">
              <w:rPr>
                <w:rFonts w:cs="Arial"/>
              </w:rPr>
              <w:t xml:space="preserve">RAINER JR, R. K.; CEGIELSKY, C. G. </w:t>
            </w:r>
            <w:r w:rsidRPr="00753542">
              <w:rPr>
                <w:rFonts w:cs="Arial"/>
                <w:b/>
              </w:rPr>
              <w:t>Introdução a Sistemas de Informação</w:t>
            </w:r>
            <w:r w:rsidRPr="00753542">
              <w:rPr>
                <w:rFonts w:cs="Arial"/>
              </w:rPr>
              <w:t>. 3ª ed. Rio de Janeiro: Elsevier, 2012. 472p;</w:t>
            </w:r>
          </w:p>
          <w:p w:rsidR="003D4BCF" w:rsidRPr="00253FC7" w:rsidRDefault="003D4BCF" w:rsidP="00B6756A">
            <w:pPr>
              <w:spacing w:after="0" w:line="360" w:lineRule="auto"/>
              <w:jc w:val="both"/>
              <w:rPr>
                <w:rFonts w:cs="Arial"/>
              </w:rPr>
            </w:pPr>
            <w:r w:rsidRPr="00253FC7">
              <w:rPr>
                <w:rFonts w:cs="Arial"/>
                <w:b/>
              </w:rPr>
              <w:t>[4]</w:t>
            </w:r>
            <w:r w:rsidRPr="00253FC7">
              <w:rPr>
                <w:rFonts w:cs="Arial"/>
              </w:rPr>
              <w:t xml:space="preserve">      DEITEL P., DEITEL H. </w:t>
            </w:r>
            <w:r w:rsidRPr="00253FC7">
              <w:rPr>
                <w:rFonts w:cs="Arial"/>
                <w:b/>
              </w:rPr>
              <w:t>C++: how to program</w:t>
            </w:r>
            <w:r w:rsidRPr="00253FC7">
              <w:rPr>
                <w:rFonts w:cs="Arial"/>
              </w:rPr>
              <w:t>. 8ª ed. Pearson, 2011. 1104p;</w:t>
            </w:r>
          </w:p>
          <w:p w:rsidR="003D4BCF" w:rsidRPr="00D258DD" w:rsidRDefault="003D4BCF" w:rsidP="00B6756A">
            <w:pPr>
              <w:spacing w:after="0" w:line="360" w:lineRule="auto"/>
              <w:jc w:val="both"/>
              <w:rPr>
                <w:rFonts w:cs="Arial"/>
              </w:rPr>
            </w:pPr>
            <w:r w:rsidRPr="005E1E49">
              <w:rPr>
                <w:rFonts w:cs="Arial"/>
                <w:b/>
              </w:rPr>
              <w:t>[5]</w:t>
            </w:r>
            <w:proofErr w:type="gramStart"/>
            <w:r>
              <w:rPr>
                <w:rFonts w:cs="Arial"/>
              </w:rPr>
              <w:t xml:space="preserve">   </w:t>
            </w:r>
            <w:proofErr w:type="gramEnd"/>
            <w:r w:rsidRPr="00753542">
              <w:rPr>
                <w:rFonts w:cs="Arial"/>
              </w:rPr>
              <w:t xml:space="preserve">SOUZA, M. A. F.; GOMES, M. M.; SOARES, M. V.; CONCILIO, R. </w:t>
            </w:r>
            <w:r w:rsidRPr="00753542">
              <w:rPr>
                <w:rFonts w:cs="Arial"/>
                <w:b/>
              </w:rPr>
              <w:t>Algoritmos e lógica de programação.</w:t>
            </w:r>
            <w:r w:rsidRPr="00753542">
              <w:rPr>
                <w:rFonts w:cs="Arial"/>
              </w:rPr>
              <w:t xml:space="preserve"> 2ª ed. São Paulo: Thomson Learning, 2012. 262p;</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Seminário de Introdução ao Curso (30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O que é o BCT. O que é engenharia. Ramos da Engenharia. História da engenharia. Panorama da profissão no Brasil e no mundo. O perfil do engenheiro. O exercício da profissão e a ética profissional. Métodos, ferramentas e técnicas de estudo e pesquisa.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PargrafodaLista"/>
              <w:numPr>
                <w:ilvl w:val="0"/>
                <w:numId w:val="13"/>
              </w:numPr>
              <w:spacing w:after="0" w:line="360" w:lineRule="auto"/>
              <w:ind w:left="577" w:hanging="577"/>
              <w:jc w:val="both"/>
              <w:rPr>
                <w:rFonts w:cs="Arial"/>
              </w:rPr>
            </w:pPr>
            <w:r w:rsidRPr="00753542">
              <w:rPr>
                <w:rFonts w:cs="Arial"/>
              </w:rPr>
              <w:t xml:space="preserve">MEDEIROS, João Bosco. </w:t>
            </w:r>
            <w:r w:rsidRPr="00753542">
              <w:rPr>
                <w:rFonts w:cs="Arial"/>
                <w:b/>
              </w:rPr>
              <w:t>Prática de leitura. In: Redação científica</w:t>
            </w:r>
            <w:r w:rsidRPr="00753542">
              <w:rPr>
                <w:rFonts w:cs="Arial"/>
              </w:rPr>
              <w:t xml:space="preserve">. 3 ed. São Paulo: Atlas, 1997 </w:t>
            </w:r>
            <w:r w:rsidRPr="00753542">
              <w:rPr>
                <w:rFonts w:cs="Arial"/>
              </w:rPr>
              <w:lastRenderedPageBreak/>
              <w:t>pp. 53-61.</w:t>
            </w:r>
          </w:p>
          <w:p w:rsidR="003D4BCF" w:rsidRPr="00753542" w:rsidRDefault="003D4BCF" w:rsidP="00B6756A">
            <w:pPr>
              <w:pStyle w:val="PargrafodaLista"/>
              <w:numPr>
                <w:ilvl w:val="0"/>
                <w:numId w:val="13"/>
              </w:numPr>
              <w:spacing w:after="0" w:line="360" w:lineRule="auto"/>
              <w:ind w:left="577" w:hanging="577"/>
              <w:jc w:val="both"/>
              <w:rPr>
                <w:rFonts w:cs="Arial"/>
              </w:rPr>
            </w:pPr>
            <w:r w:rsidRPr="00753542">
              <w:rPr>
                <w:rFonts w:cs="Arial"/>
              </w:rPr>
              <w:t xml:space="preserve">CERVO, A. L; BERVIAN, P. S. </w:t>
            </w:r>
            <w:r w:rsidRPr="00753542">
              <w:rPr>
                <w:rFonts w:cs="Arial"/>
                <w:b/>
              </w:rPr>
              <w:t>Metodologia Científica</w:t>
            </w:r>
            <w:r w:rsidRPr="00753542">
              <w:rPr>
                <w:rFonts w:cs="Arial"/>
              </w:rPr>
              <w:t>, São Paulo. Mc Graw Hill Editora, 1996.</w:t>
            </w:r>
          </w:p>
          <w:p w:rsidR="003D4BCF" w:rsidRDefault="003D4BCF" w:rsidP="00B6756A">
            <w:pPr>
              <w:pStyle w:val="PargrafodaLista"/>
              <w:numPr>
                <w:ilvl w:val="0"/>
                <w:numId w:val="13"/>
              </w:numPr>
              <w:spacing w:after="0" w:line="360" w:lineRule="auto"/>
              <w:ind w:left="577" w:hanging="577"/>
              <w:jc w:val="both"/>
              <w:rPr>
                <w:rFonts w:cs="Arial"/>
              </w:rPr>
            </w:pPr>
            <w:r w:rsidRPr="00753542">
              <w:rPr>
                <w:rFonts w:cs="Arial"/>
                <w:lang w:eastAsia="pt-BR"/>
              </w:rPr>
              <w:t xml:space="preserve">E. M. LAKATOS, M. A. MARCONI, </w:t>
            </w:r>
            <w:r w:rsidRPr="00753542">
              <w:rPr>
                <w:rFonts w:cs="Arial"/>
                <w:b/>
              </w:rPr>
              <w:t>Metodologia Científica</w:t>
            </w:r>
            <w:r w:rsidRPr="00753542">
              <w:rPr>
                <w:rFonts w:cs="Arial"/>
              </w:rPr>
              <w:t>. São Paulo. Atlas. 6ª edição. 2011.</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9C4602" w:rsidRDefault="003D4BCF" w:rsidP="00B6756A">
            <w:pPr>
              <w:spacing w:after="0" w:line="360" w:lineRule="auto"/>
              <w:jc w:val="both"/>
              <w:rPr>
                <w:rFonts w:cs="Arial"/>
              </w:rPr>
            </w:pPr>
            <w:r w:rsidRPr="009C4602">
              <w:rPr>
                <w:rFonts w:cs="Arial"/>
                <w:b/>
              </w:rPr>
              <w:t>[1]</w:t>
            </w:r>
            <w:r>
              <w:rPr>
                <w:rFonts w:cs="Arial"/>
              </w:rPr>
              <w:t xml:space="preserve">  </w:t>
            </w:r>
            <w:r w:rsidRPr="009C4602">
              <w:rPr>
                <w:rFonts w:cs="Arial"/>
              </w:rPr>
              <w:t xml:space="preserve">SEVERINO, Antônio Joaquim. </w:t>
            </w:r>
            <w:r w:rsidRPr="009C4602">
              <w:rPr>
                <w:rFonts w:cs="Arial"/>
                <w:b/>
              </w:rPr>
              <w:t>A Organização da vida de estudos na universidade</w:t>
            </w:r>
            <w:r w:rsidRPr="009C4602">
              <w:rPr>
                <w:rFonts w:cs="Arial"/>
              </w:rPr>
              <w:t>. In: Metodologia do trabalho científico. 21 ed. São Paulo: Cortez Editora, 2000. pp. 23-33.</w:t>
            </w:r>
          </w:p>
          <w:p w:rsidR="003D4BCF" w:rsidRPr="0076411E" w:rsidRDefault="003D4BCF" w:rsidP="00B6756A">
            <w:pPr>
              <w:spacing w:after="0" w:line="360" w:lineRule="auto"/>
              <w:jc w:val="both"/>
              <w:rPr>
                <w:rFonts w:cs="Arial"/>
              </w:rPr>
            </w:pPr>
            <w:r w:rsidRPr="009C4602">
              <w:rPr>
                <w:rFonts w:cs="Arial"/>
                <w:b/>
              </w:rPr>
              <w:t>[2]</w:t>
            </w:r>
            <w:r>
              <w:rPr>
                <w:rFonts w:cs="Arial"/>
              </w:rPr>
              <w:t xml:space="preserve">     </w:t>
            </w:r>
            <w:r w:rsidRPr="0076411E">
              <w:rPr>
                <w:rFonts w:cs="Arial"/>
              </w:rPr>
              <w:t>RUIZ, João Alvaro.</w:t>
            </w:r>
            <w:r w:rsidRPr="0076411E">
              <w:rPr>
                <w:rFonts w:cs="Arial"/>
                <w:b/>
              </w:rPr>
              <w:t xml:space="preserve"> Metodologia Científica, Guia para Eficiencia nos Estudos.</w:t>
            </w:r>
            <w:r w:rsidRPr="0076411E">
              <w:rPr>
                <w:rFonts w:cs="Arial"/>
              </w:rPr>
              <w:t xml:space="preserve"> São Paulo: Atlas 2013.</w:t>
            </w:r>
          </w:p>
          <w:p w:rsidR="003D4BCF" w:rsidRPr="009C4602" w:rsidRDefault="003D4BCF" w:rsidP="00B6756A">
            <w:pPr>
              <w:suppressAutoHyphens/>
              <w:spacing w:after="0" w:line="360" w:lineRule="auto"/>
              <w:jc w:val="both"/>
              <w:rPr>
                <w:rFonts w:cs="Arial"/>
              </w:rPr>
            </w:pPr>
            <w:r w:rsidRPr="009C4602">
              <w:rPr>
                <w:rFonts w:cs="Arial"/>
                <w:b/>
              </w:rPr>
              <w:t>[3]</w:t>
            </w:r>
            <w:r>
              <w:rPr>
                <w:rFonts w:cs="Arial"/>
              </w:rPr>
              <w:t xml:space="preserve">   </w:t>
            </w:r>
            <w:r w:rsidRPr="009C4602">
              <w:rPr>
                <w:rFonts w:cs="Arial"/>
              </w:rPr>
              <w:t>S</w:t>
            </w:r>
            <w:r>
              <w:rPr>
                <w:rFonts w:cs="Arial"/>
              </w:rPr>
              <w:t>ANTOS</w:t>
            </w:r>
            <w:r w:rsidRPr="009C4602">
              <w:rPr>
                <w:rFonts w:cs="Arial"/>
              </w:rPr>
              <w:t xml:space="preserve">, L.B. </w:t>
            </w:r>
            <w:r w:rsidRPr="00772EA3">
              <w:rPr>
                <w:rFonts w:cs="Arial"/>
                <w:b/>
              </w:rPr>
              <w:t>Metod</w:t>
            </w:r>
            <w:r w:rsidRPr="009C4602">
              <w:rPr>
                <w:rFonts w:cs="Arial"/>
                <w:b/>
              </w:rPr>
              <w:t>ologia Científica: uma abordagem direcionada para os cursos de engenharia</w:t>
            </w:r>
            <w:r w:rsidRPr="009C4602">
              <w:rPr>
                <w:rFonts w:cs="Arial"/>
              </w:rPr>
              <w:t>. Apostila do centro de Tecn</w:t>
            </w:r>
            <w:r>
              <w:rPr>
                <w:rFonts w:cs="Arial"/>
              </w:rPr>
              <w:t>ologia da Universidade de Alago</w:t>
            </w:r>
            <w:r w:rsidRPr="009C4602">
              <w:rPr>
                <w:rFonts w:cs="Arial"/>
              </w:rPr>
              <w:t>as. Maceió (2006).</w:t>
            </w:r>
            <w:r>
              <w:rPr>
                <w:rFonts w:cs="Arial"/>
              </w:rPr>
              <w:t xml:space="preserve"> </w:t>
            </w:r>
          </w:p>
          <w:p w:rsidR="003D4BCF" w:rsidRPr="0076411E" w:rsidRDefault="003D4BCF" w:rsidP="00B6756A">
            <w:pPr>
              <w:pStyle w:val="PargrafodaLista"/>
              <w:numPr>
                <w:ilvl w:val="0"/>
                <w:numId w:val="13"/>
              </w:numPr>
              <w:suppressAutoHyphens/>
              <w:spacing w:after="0" w:line="360" w:lineRule="auto"/>
              <w:ind w:left="577" w:hanging="577"/>
              <w:jc w:val="both"/>
              <w:rPr>
                <w:rFonts w:cs="Arial"/>
              </w:rPr>
            </w:pPr>
            <w:r w:rsidRPr="0076411E">
              <w:rPr>
                <w:rFonts w:cs="Arial"/>
              </w:rPr>
              <w:t>FREITAS, C. A.</w:t>
            </w:r>
            <w:r w:rsidRPr="0076411E">
              <w:rPr>
                <w:rFonts w:cs="Arial"/>
                <w:b/>
              </w:rPr>
              <w:t xml:space="preserve"> Introdução à Engenharia. </w:t>
            </w:r>
            <w:r w:rsidRPr="0076411E">
              <w:rPr>
                <w:rFonts w:cs="Arial"/>
              </w:rPr>
              <w:t xml:space="preserve">1° ed. São Paulo: Pearson, 2014. </w:t>
            </w:r>
          </w:p>
          <w:p w:rsidR="003D4BCF" w:rsidRPr="00753542" w:rsidRDefault="003D4BCF" w:rsidP="00B6756A">
            <w:pPr>
              <w:pStyle w:val="PargrafodaLista"/>
              <w:numPr>
                <w:ilvl w:val="0"/>
                <w:numId w:val="13"/>
              </w:numPr>
              <w:suppressAutoHyphens/>
              <w:spacing w:after="0" w:line="360" w:lineRule="auto"/>
              <w:ind w:left="577" w:hanging="577"/>
              <w:jc w:val="both"/>
              <w:rPr>
                <w:rFonts w:cs="Arial"/>
              </w:rPr>
            </w:pPr>
            <w:r w:rsidRPr="00753542">
              <w:rPr>
                <w:rFonts w:cs="Arial"/>
              </w:rPr>
              <w:t xml:space="preserve">JUNG, Carlos Fernando. </w:t>
            </w:r>
            <w:r w:rsidRPr="00753542">
              <w:rPr>
                <w:rFonts w:cs="Arial"/>
                <w:b/>
              </w:rPr>
              <w:t>Metodologia para Pesquisa e Desenvolvimento: Aplicada à novas tecnologias, produtos e processos</w:t>
            </w:r>
            <w:r w:rsidRPr="00753542">
              <w:rPr>
                <w:rFonts w:cs="Arial"/>
              </w:rPr>
              <w:t xml:space="preserve">. São Paulo, editora Axcel Books, 2004. </w:t>
            </w:r>
          </w:p>
          <w:p w:rsidR="003D4BCF" w:rsidRPr="00753542" w:rsidRDefault="003D4BCF" w:rsidP="00B6756A">
            <w:pPr>
              <w:pStyle w:val="Corpodetexto"/>
              <w:spacing w:after="0" w:line="360" w:lineRule="auto"/>
              <w:jc w:val="both"/>
              <w:rPr>
                <w:rFonts w:asciiTheme="minorHAnsi" w:hAnsiTheme="minorHAnsi" w:cs="Arial"/>
                <w:b/>
                <w:sz w:val="22"/>
                <w:szCs w:val="22"/>
              </w:rPr>
            </w:pP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Álgebra Linear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w:t>
            </w:r>
            <w:r>
              <w:rPr>
                <w:rFonts w:ascii="Verdana" w:hAnsi="Verdana"/>
                <w:color w:val="1C1C1C"/>
                <w:sz w:val="17"/>
                <w:szCs w:val="17"/>
              </w:rPr>
              <w:t>Matrizes. Determinantes. Sistemas Lineares. Espaços Vetoriais. Produto Interno. Transformações Lineares. Autovalores e Autovetores. Diagonalização de Operadores e Aplicações.</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numPr>
                <w:ilvl w:val="0"/>
                <w:numId w:val="14"/>
              </w:numPr>
              <w:spacing w:after="0" w:line="360" w:lineRule="auto"/>
              <w:ind w:left="577" w:hanging="567"/>
              <w:jc w:val="both"/>
              <w:rPr>
                <w:rFonts w:cs="Arial"/>
              </w:rPr>
            </w:pPr>
            <w:r w:rsidRPr="00753542">
              <w:rPr>
                <w:rFonts w:cs="Arial"/>
              </w:rPr>
              <w:t xml:space="preserve">BOLDRINI, J. L. </w:t>
            </w:r>
            <w:r w:rsidRPr="00753542">
              <w:rPr>
                <w:rFonts w:cs="Arial"/>
                <w:b/>
                <w:bCs/>
              </w:rPr>
              <w:t>Álgebra Linear</w:t>
            </w:r>
            <w:r w:rsidRPr="00753542">
              <w:rPr>
                <w:rFonts w:cs="Arial"/>
              </w:rPr>
              <w:t>. 3ª ed., São Paulo, SP, Brasil: Harper &amp; How do Brasil, 1980. 211 p..</w:t>
            </w:r>
          </w:p>
          <w:p w:rsidR="003D4BCF" w:rsidRPr="00753542" w:rsidRDefault="003D4BCF" w:rsidP="00B6756A">
            <w:pPr>
              <w:numPr>
                <w:ilvl w:val="0"/>
                <w:numId w:val="14"/>
              </w:numPr>
              <w:spacing w:after="0" w:line="360" w:lineRule="auto"/>
              <w:ind w:left="577" w:hanging="567"/>
              <w:jc w:val="both"/>
              <w:rPr>
                <w:rFonts w:cs="Arial"/>
              </w:rPr>
            </w:pPr>
            <w:r w:rsidRPr="00753542">
              <w:rPr>
                <w:rFonts w:cs="Arial"/>
                <w:lang w:val="en-US"/>
              </w:rPr>
              <w:t xml:space="preserve">STEINBRUSH, A.; WINTERLE, P. </w:t>
            </w:r>
            <w:r w:rsidRPr="00753542">
              <w:rPr>
                <w:rFonts w:cs="Arial"/>
                <w:b/>
                <w:bCs/>
                <w:lang w:val="en-US"/>
              </w:rPr>
              <w:t>Álgebra Linear</w:t>
            </w:r>
            <w:r w:rsidRPr="00753542">
              <w:rPr>
                <w:rFonts w:cs="Arial"/>
                <w:lang w:val="en-US"/>
              </w:rPr>
              <w:t xml:space="preserve">. </w:t>
            </w:r>
            <w:r w:rsidRPr="00753542">
              <w:rPr>
                <w:rFonts w:cs="Arial"/>
              </w:rPr>
              <w:t>2ª ed., São Paulo, SP, Brasil: Pearson Education do Brasil, 1997. 594 p.</w:t>
            </w:r>
          </w:p>
          <w:p w:rsidR="003D4BCF" w:rsidRDefault="003D4BCF" w:rsidP="00B6756A">
            <w:pPr>
              <w:numPr>
                <w:ilvl w:val="0"/>
                <w:numId w:val="14"/>
              </w:numPr>
              <w:spacing w:after="0" w:line="360" w:lineRule="auto"/>
              <w:ind w:left="577" w:hanging="567"/>
              <w:jc w:val="both"/>
              <w:rPr>
                <w:rFonts w:cs="Arial"/>
              </w:rPr>
            </w:pPr>
            <w:r w:rsidRPr="00753542">
              <w:rPr>
                <w:rFonts w:cs="Arial"/>
              </w:rPr>
              <w:t xml:space="preserve">LIMA, E. L. </w:t>
            </w:r>
            <w:r w:rsidRPr="00753542">
              <w:rPr>
                <w:rFonts w:cs="Arial"/>
                <w:b/>
              </w:rPr>
              <w:t>Álgebra Linear</w:t>
            </w:r>
            <w:r w:rsidRPr="00753542">
              <w:rPr>
                <w:rFonts w:cs="Arial"/>
              </w:rPr>
              <w:t>. 7. ed. Coleção Matemática Universitária, Rio de Janeiro: SBM - Sociedade Brasileira de Matemática, 2004.</w:t>
            </w:r>
          </w:p>
          <w:p w:rsidR="003D4BCF" w:rsidRPr="00753542" w:rsidRDefault="003D4BCF" w:rsidP="00B6756A">
            <w:pPr>
              <w:spacing w:line="360" w:lineRule="auto"/>
              <w:jc w:val="both"/>
              <w:rPr>
                <w:rFonts w:cs="Arial"/>
              </w:rPr>
            </w:pPr>
          </w:p>
          <w:p w:rsidR="003D4BCF" w:rsidRPr="00753542" w:rsidRDefault="003D4BCF" w:rsidP="00B6756A">
            <w:pPr>
              <w:spacing w:line="360" w:lineRule="auto"/>
              <w:jc w:val="both"/>
              <w:rPr>
                <w:rFonts w:cs="Arial"/>
                <w:b/>
              </w:rPr>
            </w:pPr>
            <w:r w:rsidRPr="00753542">
              <w:rPr>
                <w:rFonts w:cs="Arial"/>
                <w:b/>
              </w:rPr>
              <w:t>Bibliografia Complementar:</w:t>
            </w:r>
          </w:p>
          <w:p w:rsidR="003D4BCF" w:rsidRPr="00772EA3" w:rsidRDefault="003D4BCF" w:rsidP="00B6756A">
            <w:pPr>
              <w:spacing w:after="0" w:line="360" w:lineRule="auto"/>
              <w:jc w:val="both"/>
              <w:rPr>
                <w:rFonts w:cs="Arial"/>
                <w:b/>
              </w:rPr>
            </w:pPr>
            <w:r w:rsidRPr="00772EA3">
              <w:rPr>
                <w:rFonts w:cs="Arial"/>
                <w:b/>
              </w:rPr>
              <w:t>[1]</w:t>
            </w:r>
            <w:r>
              <w:rPr>
                <w:rFonts w:cs="Arial"/>
              </w:rPr>
              <w:t xml:space="preserve">      </w:t>
            </w:r>
            <w:r w:rsidRPr="00753542">
              <w:rPr>
                <w:rFonts w:cs="Arial"/>
              </w:rPr>
              <w:t xml:space="preserve">ANTON, H. e RORRES, C. </w:t>
            </w:r>
            <w:r w:rsidRPr="00753542">
              <w:rPr>
                <w:rFonts w:cs="Arial"/>
                <w:b/>
              </w:rPr>
              <w:t>Álgebra Linear com Aplicações</w:t>
            </w:r>
            <w:r w:rsidRPr="00753542">
              <w:rPr>
                <w:rFonts w:cs="Arial"/>
              </w:rPr>
              <w:t>. 8. ed. Porto Alegre: Bookman, 2001.</w:t>
            </w:r>
          </w:p>
          <w:p w:rsidR="003D4BCF" w:rsidRPr="00753542" w:rsidRDefault="003D4BCF" w:rsidP="00B6756A">
            <w:pPr>
              <w:spacing w:after="0" w:line="360" w:lineRule="auto"/>
              <w:jc w:val="both"/>
              <w:rPr>
                <w:rFonts w:cs="Arial"/>
              </w:rPr>
            </w:pPr>
            <w:r w:rsidRPr="00772EA3">
              <w:rPr>
                <w:rFonts w:cs="Arial"/>
                <w:b/>
              </w:rPr>
              <w:t>[2]</w:t>
            </w:r>
            <w:r>
              <w:rPr>
                <w:rFonts w:cs="Arial"/>
              </w:rPr>
              <w:t xml:space="preserve">    </w:t>
            </w:r>
            <w:r w:rsidRPr="00753542">
              <w:rPr>
                <w:rFonts w:cs="Arial"/>
              </w:rPr>
              <w:t xml:space="preserve">STEINBRUSH, A.; WINTERLE, P. </w:t>
            </w:r>
            <w:r w:rsidRPr="00753542">
              <w:rPr>
                <w:rFonts w:cs="Arial"/>
                <w:b/>
                <w:bCs/>
              </w:rPr>
              <w:t>Introdução à Álgebra Linear</w:t>
            </w:r>
            <w:r w:rsidRPr="00753542">
              <w:rPr>
                <w:rFonts w:cs="Arial"/>
              </w:rPr>
              <w:t xml:space="preserve">. São Paulo, SP, Brasil: Pearson Education do Brasil, 1997.245 p.. </w:t>
            </w:r>
          </w:p>
          <w:p w:rsidR="003D4BCF" w:rsidRPr="0076411E" w:rsidRDefault="003D4BCF" w:rsidP="00B6756A">
            <w:pPr>
              <w:spacing w:after="0" w:line="360" w:lineRule="auto"/>
              <w:jc w:val="both"/>
              <w:rPr>
                <w:rFonts w:cs="Arial"/>
              </w:rPr>
            </w:pPr>
            <w:r w:rsidRPr="00772EA3">
              <w:rPr>
                <w:rFonts w:cs="Arial"/>
                <w:b/>
              </w:rPr>
              <w:lastRenderedPageBreak/>
              <w:t>[3]</w:t>
            </w:r>
            <w:r>
              <w:rPr>
                <w:rFonts w:cs="Arial"/>
              </w:rPr>
              <w:t xml:space="preserve">       </w:t>
            </w:r>
            <w:r w:rsidRPr="0076411E">
              <w:rPr>
                <w:rFonts w:cs="Arial"/>
              </w:rPr>
              <w:t>CALLIOLI, Carlos A.</w:t>
            </w:r>
            <w:r w:rsidRPr="0076411E">
              <w:rPr>
                <w:rFonts w:cs="Arial"/>
                <w:b/>
              </w:rPr>
              <w:t xml:space="preserve"> Algebra linear e Aplicações.</w:t>
            </w:r>
            <w:r w:rsidRPr="0076411E">
              <w:rPr>
                <w:rFonts w:cs="Arial"/>
              </w:rPr>
              <w:t xml:space="preserve"> São Paulo: Aual, 1990.</w:t>
            </w:r>
          </w:p>
          <w:p w:rsidR="003D4BCF" w:rsidRPr="00753542" w:rsidRDefault="003D4BCF" w:rsidP="00B6756A">
            <w:pPr>
              <w:numPr>
                <w:ilvl w:val="0"/>
                <w:numId w:val="14"/>
              </w:numPr>
              <w:spacing w:after="0" w:line="360" w:lineRule="auto"/>
              <w:ind w:left="577" w:hanging="567"/>
              <w:jc w:val="both"/>
              <w:rPr>
                <w:rFonts w:cs="Arial"/>
              </w:rPr>
            </w:pPr>
            <w:r w:rsidRPr="00753542">
              <w:rPr>
                <w:rFonts w:cs="Arial"/>
              </w:rPr>
              <w:t>COELHO, Flávio Ulhoa; LOURENÇO, Mary Lilian.</w:t>
            </w:r>
            <w:r w:rsidRPr="00753542">
              <w:rPr>
                <w:rStyle w:val="apple-converted-space"/>
                <w:rFonts w:cs="Arial"/>
              </w:rPr>
              <w:t> </w:t>
            </w:r>
            <w:r w:rsidRPr="00753542">
              <w:rPr>
                <w:rFonts w:cs="Arial"/>
                <w:b/>
                <w:bCs/>
              </w:rPr>
              <w:t>Um Curso de álgebra linear.</w:t>
            </w:r>
            <w:r w:rsidRPr="00753542">
              <w:rPr>
                <w:rStyle w:val="apple-converted-space"/>
                <w:rFonts w:cs="Arial"/>
                <w:b/>
                <w:bCs/>
              </w:rPr>
              <w:t> </w:t>
            </w:r>
            <w:r w:rsidRPr="00753542">
              <w:rPr>
                <w:rFonts w:cs="Arial"/>
              </w:rPr>
              <w:t>2. ed. rev. e ampl. São Paulo: EDUSP, 2010. 261 p. (Acadêmica ; 34) ISBN 9788531405945</w:t>
            </w:r>
          </w:p>
          <w:p w:rsidR="003D4BCF" w:rsidRPr="00753542" w:rsidRDefault="003D4BCF" w:rsidP="00B6756A">
            <w:pPr>
              <w:numPr>
                <w:ilvl w:val="0"/>
                <w:numId w:val="14"/>
              </w:numPr>
              <w:spacing w:after="0" w:line="360" w:lineRule="auto"/>
              <w:ind w:left="577" w:hanging="567"/>
              <w:jc w:val="both"/>
              <w:rPr>
                <w:rFonts w:cs="Arial"/>
                <w:b/>
              </w:rPr>
            </w:pPr>
            <w:r w:rsidRPr="00753542">
              <w:rPr>
                <w:rFonts w:cs="Arial"/>
              </w:rPr>
              <w:t xml:space="preserve">HOFFMAN, K. e KUNZE, R.. </w:t>
            </w:r>
            <w:r w:rsidRPr="00753542">
              <w:rPr>
                <w:rFonts w:cs="Arial"/>
                <w:b/>
                <w:bCs/>
              </w:rPr>
              <w:t>Álgebra Linear</w:t>
            </w:r>
            <w:r w:rsidRPr="00753542">
              <w:rPr>
                <w:rFonts w:cs="Arial"/>
                <w:bCs/>
              </w:rPr>
              <w:t>,</w:t>
            </w:r>
            <w:r w:rsidRPr="00753542">
              <w:rPr>
                <w:rFonts w:cs="Arial"/>
              </w:rPr>
              <w:t xml:space="preserve">  Rio de Janeiro: Livros Técnicos e Científicos, 1979.</w:t>
            </w:r>
          </w:p>
        </w:tc>
      </w:tr>
      <w:tr w:rsidR="003D4BCF" w:rsidRPr="00753542" w:rsidTr="00B6756A">
        <w:trPr>
          <w:trHeight w:val="1266"/>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Mecânica Clássica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Unidades. Grandezas físicas e vetores. Equilíbrio de uma partícula. Movimento retilíneo. Segunda lei de Newton e gravitação. Movimento plano. Trabalho e energia. Impulso e momento linear. Equilíbrio – torque. Rotação.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Bibliografia Básica</w:t>
            </w:r>
            <w:r w:rsidRPr="00753542">
              <w:rPr>
                <w:rFonts w:asciiTheme="minorHAnsi" w:hAnsiTheme="minorHAnsi" w:cs="Arial"/>
                <w:sz w:val="22"/>
                <w:szCs w:val="22"/>
              </w:rPr>
              <w:t>:</w:t>
            </w:r>
          </w:p>
          <w:p w:rsidR="003D4BCF" w:rsidRPr="00753542" w:rsidRDefault="003D4BCF" w:rsidP="00B6756A">
            <w:pPr>
              <w:pStyle w:val="PargrafodaLista"/>
              <w:numPr>
                <w:ilvl w:val="0"/>
                <w:numId w:val="16"/>
              </w:numPr>
              <w:autoSpaceDE w:val="0"/>
              <w:autoSpaceDN w:val="0"/>
              <w:adjustRightInd w:val="0"/>
              <w:spacing w:after="0" w:line="360" w:lineRule="auto"/>
              <w:ind w:left="577" w:hanging="567"/>
              <w:contextualSpacing w:val="0"/>
              <w:rPr>
                <w:rFonts w:cs="Arial"/>
                <w:lang w:eastAsia="pt-BR"/>
              </w:rPr>
            </w:pPr>
            <w:r w:rsidRPr="00753542">
              <w:rPr>
                <w:rFonts w:cs="Arial"/>
                <w:lang w:val="en-US" w:eastAsia="pt-BR"/>
              </w:rPr>
              <w:t xml:space="preserve">HALLIDAY, David; RESNICK, Robert; WALKER, Jearl. </w:t>
            </w:r>
            <w:r w:rsidRPr="00753542">
              <w:rPr>
                <w:rFonts w:cs="Arial"/>
                <w:b/>
                <w:lang w:eastAsia="pt-BR"/>
              </w:rPr>
              <w:t>Fundamentos de Física.</w:t>
            </w:r>
            <w:r w:rsidRPr="00753542">
              <w:rPr>
                <w:rFonts w:cs="Arial"/>
                <w:lang w:eastAsia="pt-BR"/>
              </w:rPr>
              <w:t xml:space="preserve"> Vol. 1. 9ª. ed. Rio de Janeiro: Editora LTC, 2012.</w:t>
            </w:r>
          </w:p>
          <w:p w:rsidR="003D4BCF" w:rsidRPr="00753542" w:rsidRDefault="003D4BCF" w:rsidP="00B6756A">
            <w:pPr>
              <w:pStyle w:val="PargrafodaLista"/>
              <w:numPr>
                <w:ilvl w:val="0"/>
                <w:numId w:val="16"/>
              </w:numPr>
              <w:autoSpaceDE w:val="0"/>
              <w:autoSpaceDN w:val="0"/>
              <w:adjustRightInd w:val="0"/>
              <w:spacing w:after="0" w:line="360" w:lineRule="auto"/>
              <w:ind w:left="577" w:hanging="567"/>
              <w:contextualSpacing w:val="0"/>
              <w:rPr>
                <w:rFonts w:cs="Arial"/>
                <w:lang w:eastAsia="pt-BR"/>
              </w:rPr>
            </w:pPr>
            <w:r w:rsidRPr="00753542">
              <w:rPr>
                <w:rFonts w:cs="Arial"/>
                <w:lang w:val="en-US" w:eastAsia="pt-BR"/>
              </w:rPr>
              <w:t xml:space="preserve">YOUNG, Hugh e FREEDMAN, Roger. </w:t>
            </w:r>
            <w:r w:rsidRPr="00753542">
              <w:rPr>
                <w:rFonts w:cs="Arial"/>
                <w:b/>
                <w:lang w:eastAsia="pt-BR"/>
              </w:rPr>
              <w:t>Física 1</w:t>
            </w:r>
            <w:r w:rsidRPr="00753542">
              <w:rPr>
                <w:rFonts w:cs="Arial"/>
                <w:lang w:eastAsia="pt-BR"/>
              </w:rPr>
              <w:t>. 12ª. ed. São Paulo: Editora Pearson, 2009.</w:t>
            </w:r>
          </w:p>
          <w:p w:rsidR="003D4BCF" w:rsidRPr="00753542" w:rsidRDefault="003D4BCF" w:rsidP="00B6756A">
            <w:pPr>
              <w:pStyle w:val="PargrafodaLista"/>
              <w:numPr>
                <w:ilvl w:val="0"/>
                <w:numId w:val="16"/>
              </w:numPr>
              <w:autoSpaceDE w:val="0"/>
              <w:autoSpaceDN w:val="0"/>
              <w:adjustRightInd w:val="0"/>
              <w:spacing w:after="0" w:line="360" w:lineRule="auto"/>
              <w:ind w:left="577" w:hanging="567"/>
              <w:contextualSpacing w:val="0"/>
              <w:rPr>
                <w:rFonts w:cs="Arial"/>
                <w:lang w:eastAsia="pt-BR"/>
              </w:rPr>
            </w:pPr>
            <w:r w:rsidRPr="00753542">
              <w:rPr>
                <w:rFonts w:cs="Arial"/>
                <w:lang w:eastAsia="pt-BR"/>
              </w:rPr>
              <w:t xml:space="preserve">TIPLER, Paul. </w:t>
            </w:r>
            <w:r w:rsidRPr="00753542">
              <w:rPr>
                <w:rFonts w:cs="Arial"/>
                <w:b/>
                <w:lang w:eastAsia="pt-BR"/>
              </w:rPr>
              <w:t>Física para cientistas e engenheiros</w:t>
            </w:r>
            <w:r w:rsidRPr="00753542">
              <w:rPr>
                <w:rFonts w:cs="Arial"/>
                <w:lang w:eastAsia="pt-BR"/>
              </w:rPr>
              <w:t>. Vol. 1. 6ª. ed. Rio de Janeiro: Ed. LTC, 2009.</w:t>
            </w:r>
          </w:p>
          <w:p w:rsidR="003D4BCF" w:rsidRPr="00753542" w:rsidRDefault="003D4BCF" w:rsidP="00B6756A">
            <w:pPr>
              <w:pStyle w:val="Corpodetexto"/>
              <w:spacing w:after="0" w:line="360" w:lineRule="auto"/>
              <w:jc w:val="both"/>
              <w:rPr>
                <w:rFonts w:asciiTheme="minorHAnsi" w:hAnsiTheme="minorHAnsi" w:cs="Arial"/>
                <w:b/>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753542" w:rsidRDefault="003D4BCF" w:rsidP="00B6756A">
            <w:pPr>
              <w:pStyle w:val="PargrafodaLista"/>
              <w:numPr>
                <w:ilvl w:val="0"/>
                <w:numId w:val="15"/>
              </w:numPr>
              <w:autoSpaceDE w:val="0"/>
              <w:autoSpaceDN w:val="0"/>
              <w:adjustRightInd w:val="0"/>
              <w:spacing w:after="0" w:line="360" w:lineRule="auto"/>
              <w:ind w:left="577" w:hanging="567"/>
              <w:contextualSpacing w:val="0"/>
              <w:rPr>
                <w:rFonts w:cs="Arial"/>
                <w:lang w:eastAsia="pt-BR"/>
              </w:rPr>
            </w:pPr>
            <w:r w:rsidRPr="00753542">
              <w:rPr>
                <w:rFonts w:cs="Arial"/>
                <w:lang w:eastAsia="pt-BR"/>
              </w:rPr>
              <w:t xml:space="preserve">NUSSENZVEIG, Moyses. </w:t>
            </w:r>
            <w:r w:rsidRPr="00753542">
              <w:rPr>
                <w:rFonts w:cs="Arial"/>
                <w:b/>
                <w:lang w:eastAsia="pt-BR"/>
              </w:rPr>
              <w:t>Curso de física básica</w:t>
            </w:r>
            <w:r w:rsidRPr="00753542">
              <w:rPr>
                <w:rFonts w:cs="Arial"/>
                <w:lang w:eastAsia="pt-BR"/>
              </w:rPr>
              <w:t>. Vol. 1. 4ª. Ed. São Paulo: Edgard Blucher, 2002.</w:t>
            </w:r>
          </w:p>
          <w:p w:rsidR="003D4BCF" w:rsidRPr="0076411E" w:rsidRDefault="003D4BCF" w:rsidP="00B6756A">
            <w:pPr>
              <w:pStyle w:val="PargrafodaLista"/>
              <w:numPr>
                <w:ilvl w:val="0"/>
                <w:numId w:val="15"/>
              </w:numPr>
              <w:autoSpaceDE w:val="0"/>
              <w:autoSpaceDN w:val="0"/>
              <w:adjustRightInd w:val="0"/>
              <w:spacing w:after="0" w:line="360" w:lineRule="auto"/>
              <w:ind w:left="577" w:hanging="567"/>
              <w:contextualSpacing w:val="0"/>
              <w:rPr>
                <w:rFonts w:cs="Arial"/>
                <w:lang w:eastAsia="pt-BR"/>
              </w:rPr>
            </w:pPr>
            <w:r w:rsidRPr="0076411E">
              <w:t xml:space="preserve">Jewett Jr., John W. </w:t>
            </w:r>
            <w:r w:rsidRPr="0076411E">
              <w:rPr>
                <w:b/>
              </w:rPr>
              <w:t>Física para Cientistas e Engenheiros.</w:t>
            </w:r>
            <w:r w:rsidRPr="0076411E">
              <w:t>8° ed. São Paulo: Cengage Learning, 2012.</w:t>
            </w:r>
          </w:p>
          <w:p w:rsidR="003D4BCF" w:rsidRPr="00753542" w:rsidRDefault="003D4BCF" w:rsidP="00B6756A">
            <w:pPr>
              <w:pStyle w:val="PargrafodaLista"/>
              <w:numPr>
                <w:ilvl w:val="0"/>
                <w:numId w:val="15"/>
              </w:numPr>
              <w:autoSpaceDE w:val="0"/>
              <w:autoSpaceDN w:val="0"/>
              <w:adjustRightInd w:val="0"/>
              <w:spacing w:after="0" w:line="360" w:lineRule="auto"/>
              <w:ind w:left="577" w:hanging="567"/>
              <w:contextualSpacing w:val="0"/>
              <w:rPr>
                <w:rFonts w:cs="Arial"/>
                <w:lang w:eastAsia="pt-BR"/>
              </w:rPr>
            </w:pPr>
            <w:r w:rsidRPr="00753542">
              <w:rPr>
                <w:rFonts w:cs="Arial"/>
                <w:lang w:eastAsia="pt-BR"/>
              </w:rPr>
              <w:t xml:space="preserve">ALONSO, Marcelo; FINN Edward. </w:t>
            </w:r>
            <w:r w:rsidRPr="00753542">
              <w:rPr>
                <w:rFonts w:cs="Arial"/>
                <w:b/>
                <w:lang w:eastAsia="pt-BR"/>
              </w:rPr>
              <w:t>Física: Um curso universitário</w:t>
            </w:r>
            <w:r w:rsidRPr="00753542">
              <w:rPr>
                <w:rFonts w:cs="Arial"/>
                <w:lang w:eastAsia="pt-BR"/>
              </w:rPr>
              <w:t xml:space="preserve">. Vol. 1. 2ª ed. São Paulo: Edgard Blucher, 1972. </w:t>
            </w:r>
          </w:p>
          <w:p w:rsidR="003D4BCF" w:rsidRPr="00753542" w:rsidRDefault="003D4BCF" w:rsidP="00B6756A">
            <w:pPr>
              <w:pStyle w:val="PargrafodaLista"/>
              <w:numPr>
                <w:ilvl w:val="0"/>
                <w:numId w:val="15"/>
              </w:numPr>
              <w:autoSpaceDE w:val="0"/>
              <w:autoSpaceDN w:val="0"/>
              <w:adjustRightInd w:val="0"/>
              <w:spacing w:after="0" w:line="360" w:lineRule="auto"/>
              <w:ind w:left="577" w:hanging="567"/>
              <w:contextualSpacing w:val="0"/>
              <w:rPr>
                <w:rFonts w:cs="Arial"/>
                <w:lang w:eastAsia="pt-BR"/>
              </w:rPr>
            </w:pPr>
            <w:r w:rsidRPr="00753542">
              <w:rPr>
                <w:rFonts w:cs="Arial"/>
                <w:lang w:val="en-US" w:eastAsia="pt-BR"/>
              </w:rPr>
              <w:t xml:space="preserve">FEYNMAN, Richard; LEIGHTON, Robert; SANDS, Matthew. </w:t>
            </w:r>
            <w:r w:rsidRPr="00753542">
              <w:rPr>
                <w:rFonts w:cs="Arial"/>
                <w:b/>
                <w:lang w:eastAsia="pt-BR"/>
              </w:rPr>
              <w:t>Lições de física de Feynman</w:t>
            </w:r>
            <w:r w:rsidRPr="00753542">
              <w:rPr>
                <w:rFonts w:cs="Arial"/>
                <w:lang w:eastAsia="pt-BR"/>
              </w:rPr>
              <w:t>. Vol. 1. Edição definitiva. São Paulo: Bookman, 2008.</w:t>
            </w:r>
          </w:p>
          <w:p w:rsidR="003D4BCF" w:rsidRPr="00C6663F" w:rsidRDefault="003D4BCF" w:rsidP="00B6756A">
            <w:pPr>
              <w:pStyle w:val="PargrafodaLista"/>
              <w:numPr>
                <w:ilvl w:val="0"/>
                <w:numId w:val="15"/>
              </w:numPr>
              <w:autoSpaceDE w:val="0"/>
              <w:autoSpaceDN w:val="0"/>
              <w:adjustRightInd w:val="0"/>
              <w:spacing w:after="0" w:line="360" w:lineRule="auto"/>
              <w:ind w:left="577" w:hanging="567"/>
              <w:contextualSpacing w:val="0"/>
              <w:rPr>
                <w:rFonts w:cs="Arial"/>
                <w:lang w:eastAsia="pt-BR"/>
              </w:rPr>
            </w:pPr>
            <w:r w:rsidRPr="0076411E">
              <w:t xml:space="preserve">DUARTE, Diego. </w:t>
            </w:r>
            <w:r w:rsidRPr="0076411E">
              <w:rPr>
                <w:b/>
              </w:rPr>
              <w:t xml:space="preserve">Mecânica Básica. </w:t>
            </w:r>
            <w:r w:rsidRPr="0076411E">
              <w:t>1° ed. São Paulo: Pearson, 2015.</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Laboratório de Mecânica Clássica (30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w:t>
            </w:r>
            <w:r>
              <w:rPr>
                <w:rFonts w:ascii="Verdana" w:hAnsi="Verdana"/>
                <w:color w:val="1C1C1C"/>
                <w:sz w:val="17"/>
                <w:szCs w:val="17"/>
              </w:rPr>
              <w:t>Processos Gráficos e Numéricos de Análise Experimental; Experiências Diversas nos Campos da Mecânica.</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lang w:val="en-US"/>
              </w:rPr>
            </w:pPr>
            <w:r w:rsidRPr="00753542">
              <w:rPr>
                <w:rFonts w:asciiTheme="minorHAnsi" w:hAnsiTheme="minorHAnsi" w:cs="Arial"/>
                <w:b/>
                <w:sz w:val="22"/>
                <w:szCs w:val="22"/>
                <w:lang w:val="en-US"/>
              </w:rPr>
              <w:t>Bibliografia Básica:</w:t>
            </w:r>
          </w:p>
          <w:p w:rsidR="003D4BCF" w:rsidRPr="00753542" w:rsidRDefault="003D4BCF" w:rsidP="00B6756A">
            <w:pPr>
              <w:pStyle w:val="PargrafodaLista"/>
              <w:numPr>
                <w:ilvl w:val="0"/>
                <w:numId w:val="17"/>
              </w:numPr>
              <w:spacing w:after="0" w:line="360" w:lineRule="auto"/>
              <w:ind w:left="577" w:hanging="567"/>
              <w:jc w:val="both"/>
              <w:rPr>
                <w:rFonts w:cs="Arial"/>
              </w:rPr>
            </w:pPr>
            <w:r w:rsidRPr="00753542">
              <w:rPr>
                <w:rFonts w:cs="Arial"/>
              </w:rPr>
              <w:lastRenderedPageBreak/>
              <w:t xml:space="preserve">NUSSENZVEIG, H. Moysés. </w:t>
            </w:r>
            <w:r w:rsidRPr="00753542">
              <w:rPr>
                <w:rFonts w:cs="Arial"/>
                <w:b/>
              </w:rPr>
              <w:t>Curso de física básica 1: Mecânica</w:t>
            </w:r>
            <w:r w:rsidRPr="00753542">
              <w:rPr>
                <w:rFonts w:cs="Arial"/>
              </w:rPr>
              <w:t xml:space="preserve">. São Paulo: Edgard Blucher, 2004. </w:t>
            </w:r>
          </w:p>
          <w:p w:rsidR="003D4BCF" w:rsidRPr="00753542" w:rsidRDefault="003D4BCF" w:rsidP="00B6756A">
            <w:pPr>
              <w:pStyle w:val="PargrafodaLista"/>
              <w:numPr>
                <w:ilvl w:val="0"/>
                <w:numId w:val="17"/>
              </w:numPr>
              <w:spacing w:after="0" w:line="360" w:lineRule="auto"/>
              <w:ind w:left="577" w:hanging="567"/>
              <w:jc w:val="both"/>
              <w:rPr>
                <w:rFonts w:cs="Arial"/>
              </w:rPr>
            </w:pPr>
            <w:r w:rsidRPr="00753542">
              <w:rPr>
                <w:rFonts w:cs="Arial"/>
                <w:lang w:val="en-US"/>
              </w:rPr>
              <w:t xml:space="preserve">RESNICK, Robert; HALLIDAY, David; KRANE, Kenneth. </w:t>
            </w:r>
            <w:r w:rsidRPr="00753542">
              <w:rPr>
                <w:rFonts w:cs="Arial"/>
                <w:b/>
              </w:rPr>
              <w:t>Física 2.</w:t>
            </w:r>
            <w:r w:rsidRPr="00753542">
              <w:rPr>
                <w:rFonts w:cs="Arial"/>
              </w:rPr>
              <w:t xml:space="preserve"> 5.ed. Rio de Janeiro: LTC, 2003. </w:t>
            </w:r>
          </w:p>
          <w:p w:rsidR="003D4BCF" w:rsidRPr="00753542" w:rsidRDefault="003D4BCF" w:rsidP="00B6756A">
            <w:pPr>
              <w:pStyle w:val="PargrafodaLista"/>
              <w:numPr>
                <w:ilvl w:val="0"/>
                <w:numId w:val="17"/>
              </w:numPr>
              <w:spacing w:after="0" w:line="360" w:lineRule="auto"/>
              <w:ind w:left="577" w:hanging="567"/>
              <w:jc w:val="both"/>
              <w:rPr>
                <w:rFonts w:cs="Arial"/>
              </w:rPr>
            </w:pPr>
            <w:r w:rsidRPr="00753542">
              <w:rPr>
                <w:rFonts w:cs="Arial"/>
              </w:rPr>
              <w:t xml:space="preserve">VUOLO, J.R. </w:t>
            </w:r>
            <w:r w:rsidRPr="00753542">
              <w:rPr>
                <w:rFonts w:cs="Arial"/>
                <w:b/>
              </w:rPr>
              <w:t>Fundamentos da Teoria de Erros</w:t>
            </w:r>
            <w:r w:rsidRPr="00753542">
              <w:rPr>
                <w:rFonts w:cs="Arial"/>
              </w:rPr>
              <w:t xml:space="preserve">. </w:t>
            </w:r>
            <w:r w:rsidRPr="00753542">
              <w:rPr>
                <w:rFonts w:cs="Arial"/>
                <w:shd w:val="clear" w:color="auto" w:fill="FFFFFF"/>
              </w:rPr>
              <w:t>2ª Edição. Editora Edgard Blucher LTDA, 1996.</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76411E" w:rsidRDefault="003D4BCF" w:rsidP="00B6756A">
            <w:pPr>
              <w:spacing w:after="0" w:line="360" w:lineRule="auto"/>
              <w:jc w:val="both"/>
              <w:rPr>
                <w:rFonts w:cs="Arial"/>
                <w:shd w:val="clear" w:color="auto" w:fill="FFFFFF"/>
              </w:rPr>
            </w:pPr>
            <w:r w:rsidRPr="00C6663F">
              <w:rPr>
                <w:rFonts w:cs="Arial"/>
                <w:b/>
                <w:color w:val="222222"/>
                <w:shd w:val="clear" w:color="auto" w:fill="FFFFFF"/>
              </w:rPr>
              <w:t>[1</w:t>
            </w:r>
            <w:r w:rsidRPr="0076411E">
              <w:rPr>
                <w:rFonts w:cs="Arial"/>
                <w:b/>
                <w:shd w:val="clear" w:color="auto" w:fill="FFFFFF"/>
              </w:rPr>
              <w:t>]</w:t>
            </w:r>
            <w:r w:rsidRPr="0076411E">
              <w:rPr>
                <w:rFonts w:cs="Arial"/>
                <w:shd w:val="clear" w:color="auto" w:fill="FFFFFF"/>
              </w:rPr>
              <w:t xml:space="preserve">     </w:t>
            </w:r>
            <w:r w:rsidRPr="0076411E">
              <w:t xml:space="preserve">BORRAFINI, F. C. </w:t>
            </w:r>
            <w:r w:rsidRPr="0076411E">
              <w:rPr>
                <w:b/>
              </w:rPr>
              <w:t xml:space="preserve">Matemática e Estatística. </w:t>
            </w:r>
            <w:r w:rsidRPr="0076411E">
              <w:t>1° ed. São Paulo: Pearson, 2014.</w:t>
            </w:r>
          </w:p>
          <w:p w:rsidR="003D4BCF" w:rsidRPr="00C6663F" w:rsidRDefault="003D4BCF" w:rsidP="00B6756A">
            <w:pPr>
              <w:spacing w:after="0" w:line="360" w:lineRule="auto"/>
              <w:jc w:val="both"/>
              <w:rPr>
                <w:rFonts w:cs="Arial"/>
                <w:color w:val="222222"/>
                <w:shd w:val="clear" w:color="auto" w:fill="FFFFFF"/>
              </w:rPr>
            </w:pPr>
            <w:r w:rsidRPr="00C6663F">
              <w:rPr>
                <w:rStyle w:val="apple-converted-space"/>
                <w:rFonts w:eastAsiaTheme="majorEastAsia" w:cs="Arial"/>
                <w:b/>
                <w:color w:val="222222"/>
                <w:shd w:val="clear" w:color="auto" w:fill="FFFFFF"/>
              </w:rPr>
              <w:t>[2]</w:t>
            </w:r>
            <w:r>
              <w:rPr>
                <w:rStyle w:val="apple-converted-space"/>
                <w:rFonts w:eastAsiaTheme="majorEastAsia" w:cs="Arial"/>
                <w:color w:val="222222"/>
                <w:shd w:val="clear" w:color="auto" w:fill="FFFFFF"/>
              </w:rPr>
              <w:t xml:space="preserve">      </w:t>
            </w:r>
            <w:r w:rsidRPr="00C6663F">
              <w:rPr>
                <w:rStyle w:val="apple-converted-space"/>
                <w:rFonts w:eastAsiaTheme="majorEastAsia" w:cs="Arial"/>
                <w:color w:val="222222"/>
                <w:shd w:val="clear" w:color="auto" w:fill="FFFFFF"/>
              </w:rPr>
              <w:t xml:space="preserve">CURY, H.N. </w:t>
            </w:r>
            <w:r w:rsidRPr="00C6663F">
              <w:rPr>
                <w:rStyle w:val="apple-converted-space"/>
                <w:rFonts w:eastAsiaTheme="majorEastAsia" w:cs="Arial"/>
                <w:b/>
                <w:color w:val="222222"/>
                <w:shd w:val="clear" w:color="auto" w:fill="FFFFFF"/>
              </w:rPr>
              <w:t>Análise de Erros</w:t>
            </w:r>
            <w:r w:rsidRPr="00C6663F">
              <w:rPr>
                <w:rStyle w:val="apple-converted-space"/>
                <w:rFonts w:eastAsiaTheme="majorEastAsia" w:cs="Arial"/>
                <w:color w:val="222222"/>
                <w:shd w:val="clear" w:color="auto" w:fill="FFFFFF"/>
              </w:rPr>
              <w:t xml:space="preserve">. </w:t>
            </w:r>
            <w:r w:rsidRPr="00C6663F">
              <w:rPr>
                <w:rFonts w:cs="Arial"/>
                <w:shd w:val="clear" w:color="auto" w:fill="FFFFFF"/>
              </w:rPr>
              <w:t>1ª Edição. Editora Autêntica, 2012.</w:t>
            </w:r>
          </w:p>
          <w:p w:rsidR="003D4BCF" w:rsidRPr="00C6663F" w:rsidRDefault="003D4BCF" w:rsidP="00B6756A">
            <w:pPr>
              <w:spacing w:after="0" w:line="360" w:lineRule="auto"/>
              <w:jc w:val="both"/>
              <w:rPr>
                <w:rFonts w:cs="Arial"/>
              </w:rPr>
            </w:pPr>
            <w:r w:rsidRPr="00C6663F">
              <w:rPr>
                <w:rFonts w:cs="Arial"/>
                <w:b/>
              </w:rPr>
              <w:t>[3]</w:t>
            </w:r>
            <w:r>
              <w:rPr>
                <w:rFonts w:cs="Arial"/>
              </w:rPr>
              <w:t xml:space="preserve">       </w:t>
            </w:r>
            <w:r w:rsidRPr="00C6663F">
              <w:rPr>
                <w:rFonts w:cs="Arial"/>
              </w:rPr>
              <w:t xml:space="preserve">TAYLOR, J.R. </w:t>
            </w:r>
            <w:r w:rsidRPr="00C6663F">
              <w:rPr>
                <w:rFonts w:cs="Arial"/>
                <w:b/>
                <w:shd w:val="clear" w:color="auto" w:fill="FFFFFF"/>
              </w:rPr>
              <w:t>Introdução à Análise de Erros - O Estudo de Incertezas em Medições Físicas</w:t>
            </w:r>
            <w:r w:rsidRPr="00C6663F">
              <w:rPr>
                <w:rFonts w:cs="Arial"/>
                <w:shd w:val="clear" w:color="auto" w:fill="FFFFFF"/>
              </w:rPr>
              <w:t>. 2ª Edição. Editora Bookman</w:t>
            </w:r>
            <w:r w:rsidRPr="00C6663F">
              <w:rPr>
                <w:rFonts w:cs="Arial"/>
              </w:rPr>
              <w:t>, 2012.</w:t>
            </w:r>
          </w:p>
          <w:p w:rsidR="003D4BCF" w:rsidRPr="00753542" w:rsidRDefault="003D4BCF" w:rsidP="00B6756A">
            <w:pPr>
              <w:pStyle w:val="PargrafodaLista"/>
              <w:numPr>
                <w:ilvl w:val="0"/>
                <w:numId w:val="17"/>
              </w:numPr>
              <w:spacing w:after="0" w:line="360" w:lineRule="auto"/>
              <w:ind w:left="577" w:hanging="567"/>
              <w:jc w:val="both"/>
              <w:rPr>
                <w:rFonts w:cs="Arial"/>
                <w:shd w:val="clear" w:color="auto" w:fill="FFFFFF"/>
              </w:rPr>
            </w:pPr>
            <w:r w:rsidRPr="00753542">
              <w:rPr>
                <w:rFonts w:cs="Arial"/>
                <w:color w:val="222222"/>
                <w:shd w:val="clear" w:color="auto" w:fill="FFFFFF"/>
              </w:rPr>
              <w:t xml:space="preserve">TRIOLA, M.F. </w:t>
            </w:r>
            <w:r w:rsidRPr="00753542">
              <w:rPr>
                <w:rFonts w:cs="Arial"/>
                <w:b/>
                <w:color w:val="222222"/>
                <w:shd w:val="clear" w:color="auto" w:fill="FFFFFF"/>
              </w:rPr>
              <w:t>Introdução à Estatística – Atualização da Tecnologia</w:t>
            </w:r>
            <w:r w:rsidRPr="00753542">
              <w:rPr>
                <w:rFonts w:cs="Arial"/>
                <w:color w:val="222222"/>
                <w:shd w:val="clear" w:color="auto" w:fill="FFFFFF"/>
              </w:rPr>
              <w:t xml:space="preserve">. </w:t>
            </w:r>
            <w:r w:rsidRPr="00753542">
              <w:rPr>
                <w:rFonts w:cs="Arial"/>
                <w:shd w:val="clear" w:color="auto" w:fill="FFFFFF"/>
              </w:rPr>
              <w:t>11ª Edição. Editora LTC, 2013.</w:t>
            </w:r>
          </w:p>
          <w:p w:rsidR="003D4BCF" w:rsidRPr="00BC7422" w:rsidRDefault="003D4BCF" w:rsidP="00B6756A">
            <w:pPr>
              <w:pStyle w:val="PargrafodaLista"/>
              <w:numPr>
                <w:ilvl w:val="0"/>
                <w:numId w:val="17"/>
              </w:numPr>
              <w:spacing w:after="0" w:line="360" w:lineRule="auto"/>
              <w:ind w:left="577" w:hanging="567"/>
              <w:jc w:val="both"/>
              <w:rPr>
                <w:rFonts w:cs="Arial"/>
                <w:shd w:val="clear" w:color="auto" w:fill="FFFFFF"/>
              </w:rPr>
            </w:pPr>
            <w:r w:rsidRPr="00753542">
              <w:rPr>
                <w:rFonts w:cs="Arial"/>
                <w:shd w:val="clear" w:color="auto" w:fill="FFFFFF"/>
              </w:rPr>
              <w:t xml:space="preserve">SANTORO, A.; MAHON, J.R. </w:t>
            </w:r>
            <w:r w:rsidRPr="00753542">
              <w:rPr>
                <w:rFonts w:cs="Arial"/>
                <w:b/>
                <w:shd w:val="clear" w:color="auto" w:fill="FFFFFF"/>
              </w:rPr>
              <w:t xml:space="preserve">Estimativas e erros em experimentos de física. </w:t>
            </w:r>
            <w:r w:rsidRPr="00753542">
              <w:rPr>
                <w:rFonts w:cs="Arial"/>
                <w:shd w:val="clear" w:color="auto" w:fill="FFFFFF"/>
              </w:rPr>
              <w:t>2ª Edição. Editora UERJ, 2008.</w:t>
            </w:r>
          </w:p>
        </w:tc>
      </w:tr>
      <w:tr w:rsidR="003D4BCF" w:rsidRPr="00753542" w:rsidTr="00B6756A">
        <w:trPr>
          <w:trHeight w:val="421"/>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Cálculo II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w:t>
            </w:r>
            <w:r>
              <w:rPr>
                <w:rFonts w:ascii="Verdana" w:hAnsi="Verdana"/>
                <w:color w:val="1C1C1C"/>
                <w:sz w:val="17"/>
                <w:szCs w:val="17"/>
              </w:rPr>
              <w:t>Integrais impróprias. Técnicas de integração. Aplicações das integrais. Introdução às equações diferenciais lineares de primeira ordem.</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numPr>
                <w:ilvl w:val="0"/>
                <w:numId w:val="18"/>
              </w:numPr>
              <w:spacing w:after="0" w:line="360" w:lineRule="auto"/>
              <w:ind w:left="577" w:hanging="577"/>
              <w:jc w:val="both"/>
              <w:rPr>
                <w:rFonts w:cs="Arial"/>
                <w:lang w:val="en-US"/>
              </w:rPr>
            </w:pPr>
            <w:r w:rsidRPr="00753542">
              <w:rPr>
                <w:rFonts w:cs="Arial"/>
                <w:color w:val="000000"/>
                <w:lang w:val="en-US"/>
              </w:rPr>
              <w:t>STEWART, James. </w:t>
            </w:r>
            <w:r w:rsidRPr="00753542">
              <w:rPr>
                <w:rFonts w:cs="Arial"/>
                <w:b/>
                <w:bCs/>
                <w:color w:val="000000"/>
                <w:lang w:val="en-US"/>
              </w:rPr>
              <w:t>Cálculo. </w:t>
            </w:r>
            <w:r w:rsidRPr="00753542">
              <w:rPr>
                <w:rFonts w:cs="Arial"/>
                <w:color w:val="000000"/>
                <w:lang w:val="en-US"/>
              </w:rPr>
              <w:t>São Paulo: Cengage Learning, 2014. v. ISBN 9788522112593.</w:t>
            </w:r>
          </w:p>
          <w:p w:rsidR="003D4BCF" w:rsidRPr="00DD5DDD" w:rsidRDefault="003D4BCF" w:rsidP="00B6756A">
            <w:pPr>
              <w:numPr>
                <w:ilvl w:val="0"/>
                <w:numId w:val="18"/>
              </w:numPr>
              <w:spacing w:after="0" w:line="360" w:lineRule="auto"/>
              <w:ind w:left="577" w:hanging="577"/>
              <w:jc w:val="both"/>
              <w:rPr>
                <w:rFonts w:cs="Arial"/>
                <w:b/>
              </w:rPr>
            </w:pPr>
            <w:r w:rsidRPr="00753542">
              <w:rPr>
                <w:rFonts w:cs="Arial"/>
                <w:color w:val="000000"/>
              </w:rPr>
              <w:t>LEITHOLD, Louis. </w:t>
            </w:r>
            <w:r w:rsidRPr="00753542">
              <w:rPr>
                <w:rFonts w:cs="Arial"/>
                <w:b/>
                <w:bCs/>
                <w:color w:val="000000"/>
              </w:rPr>
              <w:t>O Cálculo com geometria analítica. </w:t>
            </w:r>
            <w:r w:rsidRPr="00753542">
              <w:rPr>
                <w:rFonts w:cs="Arial"/>
                <w:color w:val="000000"/>
              </w:rPr>
              <w:t>3. ed. São Paulo, SP: Harbra, c1994. 2 v. ISBN 8529400941 v.1.</w:t>
            </w:r>
            <w:r w:rsidRPr="00753542">
              <w:rPr>
                <w:rFonts w:cs="Arial"/>
              </w:rPr>
              <w:t xml:space="preserve"> </w:t>
            </w:r>
          </w:p>
          <w:p w:rsidR="003D4BCF" w:rsidRPr="00DD5DDD" w:rsidRDefault="003D4BCF" w:rsidP="00B6756A">
            <w:pPr>
              <w:numPr>
                <w:ilvl w:val="0"/>
                <w:numId w:val="18"/>
              </w:numPr>
              <w:spacing w:after="0" w:line="360" w:lineRule="auto"/>
              <w:ind w:left="577" w:hanging="577"/>
              <w:jc w:val="both"/>
              <w:rPr>
                <w:rFonts w:cs="Arial"/>
              </w:rPr>
            </w:pPr>
            <w:r w:rsidRPr="00753542">
              <w:rPr>
                <w:rFonts w:cs="Arial"/>
              </w:rPr>
              <w:t>MUNEM, Mustafa A.</w:t>
            </w:r>
            <w:r w:rsidRPr="00753542">
              <w:rPr>
                <w:rStyle w:val="apple-converted-space"/>
                <w:rFonts w:cs="Arial"/>
              </w:rPr>
              <w:t> </w:t>
            </w:r>
            <w:r w:rsidRPr="00753542">
              <w:rPr>
                <w:rFonts w:cs="Arial"/>
                <w:b/>
                <w:bCs/>
              </w:rPr>
              <w:t>Cálculo.</w:t>
            </w:r>
            <w:r w:rsidRPr="00753542">
              <w:rPr>
                <w:rStyle w:val="apple-converted-space"/>
                <w:rFonts w:cs="Arial"/>
                <w:b/>
                <w:bCs/>
              </w:rPr>
              <w:t> </w:t>
            </w:r>
            <w:r w:rsidRPr="00753542">
              <w:rPr>
                <w:rFonts w:cs="Arial"/>
              </w:rPr>
              <w:t>Rio de Janeiro: Livros Técnicos e Científicos, c1982. 2v. ISBN 8521610548</w:t>
            </w:r>
          </w:p>
          <w:p w:rsidR="003D4BCF" w:rsidRPr="00753542" w:rsidRDefault="003D4BCF" w:rsidP="00B6756A">
            <w:pPr>
              <w:spacing w:line="360" w:lineRule="auto"/>
              <w:jc w:val="both"/>
              <w:rPr>
                <w:rFonts w:cs="Arial"/>
              </w:rPr>
            </w:pPr>
          </w:p>
          <w:p w:rsidR="003D4BCF" w:rsidRPr="00753542" w:rsidRDefault="003D4BCF" w:rsidP="00B6756A">
            <w:pPr>
              <w:spacing w:line="360" w:lineRule="auto"/>
              <w:jc w:val="both"/>
              <w:rPr>
                <w:rFonts w:cs="Arial"/>
                <w:b/>
              </w:rPr>
            </w:pPr>
            <w:r w:rsidRPr="00753542">
              <w:rPr>
                <w:rFonts w:cs="Arial"/>
                <w:b/>
              </w:rPr>
              <w:t>Bibliografia Complementar:</w:t>
            </w:r>
          </w:p>
          <w:p w:rsidR="003D4BCF" w:rsidRPr="00253FC7" w:rsidRDefault="003D4BCF" w:rsidP="00B6756A">
            <w:pPr>
              <w:spacing w:after="0" w:line="360" w:lineRule="auto"/>
              <w:jc w:val="both"/>
              <w:rPr>
                <w:rFonts w:cs="Arial"/>
                <w:color w:val="000000"/>
                <w:lang w:val="en-US"/>
              </w:rPr>
            </w:pPr>
            <w:r w:rsidRPr="00DD5DDD">
              <w:rPr>
                <w:rFonts w:cs="Arial"/>
                <w:b/>
                <w:color w:val="000000"/>
              </w:rPr>
              <w:t>[1]</w:t>
            </w:r>
            <w:r>
              <w:rPr>
                <w:rFonts w:cs="Arial"/>
                <w:color w:val="000000"/>
              </w:rPr>
              <w:t xml:space="preserve">    </w:t>
            </w:r>
            <w:r w:rsidRPr="00753542">
              <w:rPr>
                <w:rFonts w:cs="Arial"/>
                <w:color w:val="000000"/>
              </w:rPr>
              <w:t>GUIDORIZZI, Hamilton Luiz. </w:t>
            </w:r>
            <w:r w:rsidRPr="00753542">
              <w:rPr>
                <w:rFonts w:cs="Arial"/>
                <w:b/>
                <w:bCs/>
                <w:color w:val="000000"/>
              </w:rPr>
              <w:t>Um curso de cálculo. </w:t>
            </w:r>
            <w:r w:rsidRPr="00753542">
              <w:rPr>
                <w:rFonts w:cs="Arial"/>
                <w:color w:val="000000"/>
              </w:rPr>
              <w:t xml:space="preserve">5. ed. Rio de Janeiro: Livros Técnicos e Científicos, 2002. </w:t>
            </w:r>
            <w:r w:rsidRPr="00253FC7">
              <w:rPr>
                <w:rFonts w:cs="Arial"/>
                <w:color w:val="000000"/>
                <w:lang w:val="en-US"/>
              </w:rPr>
              <w:t>4 v. ISBN 9788521612599 v. 1</w:t>
            </w:r>
          </w:p>
          <w:p w:rsidR="003D4BCF" w:rsidRPr="00253FC7" w:rsidRDefault="003D4BCF" w:rsidP="00B6756A">
            <w:pPr>
              <w:spacing w:after="0" w:line="360" w:lineRule="auto"/>
              <w:jc w:val="both"/>
              <w:rPr>
                <w:rFonts w:cs="Arial"/>
                <w:b/>
              </w:rPr>
            </w:pPr>
            <w:r w:rsidRPr="00DD5DDD">
              <w:rPr>
                <w:rFonts w:cs="Arial"/>
                <w:b/>
                <w:color w:val="000000"/>
                <w:lang w:val="en-US"/>
              </w:rPr>
              <w:t>[2]</w:t>
            </w:r>
            <w:r>
              <w:rPr>
                <w:rFonts w:cs="Arial"/>
                <w:color w:val="000000"/>
                <w:lang w:val="en-US"/>
              </w:rPr>
              <w:t xml:space="preserve">       </w:t>
            </w:r>
            <w:r w:rsidRPr="00753542">
              <w:rPr>
                <w:rFonts w:cs="Arial"/>
                <w:color w:val="000000"/>
                <w:lang w:val="en-US"/>
              </w:rPr>
              <w:t>THOMAS, George Brinton; WEIR, Maurice D.; GIORDANO, Frank R.; HASS, Joel. </w:t>
            </w:r>
            <w:r w:rsidRPr="00253FC7">
              <w:rPr>
                <w:rFonts w:cs="Arial"/>
                <w:b/>
                <w:bCs/>
                <w:color w:val="000000"/>
              </w:rPr>
              <w:t>Cálculo. </w:t>
            </w:r>
            <w:r w:rsidRPr="00253FC7">
              <w:rPr>
                <w:rFonts w:cs="Arial"/>
                <w:color w:val="000000"/>
              </w:rPr>
              <w:t xml:space="preserve">11. </w:t>
            </w:r>
            <w:proofErr w:type="gramStart"/>
            <w:r w:rsidRPr="00253FC7">
              <w:rPr>
                <w:rFonts w:cs="Arial"/>
                <w:color w:val="000000"/>
              </w:rPr>
              <w:t>ed.</w:t>
            </w:r>
            <w:proofErr w:type="gramEnd"/>
            <w:r w:rsidRPr="00253FC7">
              <w:rPr>
                <w:rFonts w:cs="Arial"/>
                <w:color w:val="000000"/>
              </w:rPr>
              <w:t xml:space="preserve"> </w:t>
            </w:r>
            <w:r w:rsidRPr="00253FC7">
              <w:rPr>
                <w:rFonts w:cs="Arial"/>
                <w:b/>
                <w:color w:val="000000"/>
              </w:rPr>
              <w:t xml:space="preserve">São Paulo, SP: Pearson/Addison Wesley, 2009. </w:t>
            </w:r>
            <w:proofErr w:type="gramStart"/>
            <w:r w:rsidRPr="00253FC7">
              <w:rPr>
                <w:rFonts w:cs="Arial"/>
                <w:b/>
                <w:color w:val="000000"/>
              </w:rPr>
              <w:t>2v</w:t>
            </w:r>
            <w:proofErr w:type="gramEnd"/>
            <w:r w:rsidRPr="00253FC7">
              <w:rPr>
                <w:rFonts w:cs="Arial"/>
                <w:b/>
                <w:color w:val="000000"/>
              </w:rPr>
              <w:t>. ISBN 9788588639317.</w:t>
            </w:r>
          </w:p>
          <w:p w:rsidR="003D4BCF" w:rsidRPr="00753542" w:rsidRDefault="003D4BCF" w:rsidP="00B6756A">
            <w:pPr>
              <w:spacing w:after="0" w:line="360" w:lineRule="auto"/>
              <w:jc w:val="both"/>
              <w:rPr>
                <w:rFonts w:cs="Arial"/>
                <w:lang w:val="en-US"/>
              </w:rPr>
            </w:pPr>
            <w:r w:rsidRPr="00DD5DDD">
              <w:rPr>
                <w:rFonts w:cs="Arial"/>
                <w:b/>
                <w:color w:val="000000"/>
              </w:rPr>
              <w:t>[3]</w:t>
            </w:r>
            <w:r>
              <w:rPr>
                <w:rFonts w:cs="Arial"/>
                <w:color w:val="000000"/>
              </w:rPr>
              <w:t xml:space="preserve">      </w:t>
            </w:r>
            <w:r w:rsidRPr="00753542">
              <w:rPr>
                <w:rFonts w:cs="Arial"/>
                <w:color w:val="000000"/>
              </w:rPr>
              <w:t>FLEMMING, Diva Marilia; GONCALVES, Mirian Buss. </w:t>
            </w:r>
            <w:r w:rsidRPr="00753542">
              <w:rPr>
                <w:rFonts w:cs="Arial"/>
                <w:b/>
                <w:bCs/>
                <w:color w:val="000000"/>
              </w:rPr>
              <w:t>Cálculo A: </w:t>
            </w:r>
            <w:r w:rsidRPr="00753542">
              <w:rPr>
                <w:rFonts w:cs="Arial"/>
                <w:b/>
                <w:color w:val="000000"/>
              </w:rPr>
              <w:t xml:space="preserve">funções, limite, derivação e </w:t>
            </w:r>
            <w:r w:rsidRPr="00753542">
              <w:rPr>
                <w:rFonts w:cs="Arial"/>
                <w:b/>
                <w:color w:val="000000"/>
              </w:rPr>
              <w:lastRenderedPageBreak/>
              <w:t>integração</w:t>
            </w:r>
            <w:r w:rsidRPr="00753542">
              <w:rPr>
                <w:rFonts w:cs="Arial"/>
                <w:color w:val="000000"/>
              </w:rPr>
              <w:t>. </w:t>
            </w:r>
            <w:proofErr w:type="gramStart"/>
            <w:r w:rsidRPr="00753542">
              <w:rPr>
                <w:rFonts w:cs="Arial"/>
                <w:color w:val="000000"/>
                <w:lang w:val="en-US"/>
              </w:rPr>
              <w:t>6</w:t>
            </w:r>
            <w:proofErr w:type="gramEnd"/>
            <w:r w:rsidRPr="00753542">
              <w:rPr>
                <w:rFonts w:cs="Arial"/>
                <w:color w:val="000000"/>
                <w:lang w:val="en-US"/>
              </w:rPr>
              <w:t>.ed. rev. e amp. Sao Paulo: Pearson Prentice Hall, 2007. ix, 448 p. ISBN 9788576051152.</w:t>
            </w:r>
          </w:p>
          <w:p w:rsidR="003D4BCF" w:rsidRPr="00753542" w:rsidRDefault="003D4BCF" w:rsidP="00B6756A">
            <w:pPr>
              <w:numPr>
                <w:ilvl w:val="0"/>
                <w:numId w:val="18"/>
              </w:numPr>
              <w:spacing w:after="0" w:line="360" w:lineRule="auto"/>
              <w:ind w:left="577" w:hanging="567"/>
              <w:jc w:val="both"/>
              <w:rPr>
                <w:rFonts w:cs="Arial"/>
                <w:lang w:val="en-US"/>
              </w:rPr>
            </w:pPr>
            <w:r w:rsidRPr="00753542">
              <w:rPr>
                <w:rFonts w:cs="Arial"/>
                <w:color w:val="000000"/>
              </w:rPr>
              <w:t>SIMMONS, George Finley. </w:t>
            </w:r>
            <w:r w:rsidRPr="00753542">
              <w:rPr>
                <w:rFonts w:cs="Arial"/>
                <w:b/>
                <w:bCs/>
                <w:color w:val="000000"/>
              </w:rPr>
              <w:t>Cálculo com geometria analítica. </w:t>
            </w:r>
            <w:r w:rsidRPr="00753542">
              <w:rPr>
                <w:rFonts w:cs="Arial"/>
                <w:color w:val="000000"/>
                <w:lang w:val="en-US"/>
              </w:rPr>
              <w:t>São Paulo, SP: Pearson Makron Books, 1988. Vol 1. ISBN 853461468.</w:t>
            </w:r>
          </w:p>
          <w:p w:rsidR="003D4BCF" w:rsidRPr="0076411E" w:rsidRDefault="003D4BCF" w:rsidP="00B6756A">
            <w:pPr>
              <w:numPr>
                <w:ilvl w:val="0"/>
                <w:numId w:val="18"/>
              </w:numPr>
              <w:spacing w:after="0" w:line="360" w:lineRule="auto"/>
              <w:ind w:left="577" w:hanging="567"/>
              <w:jc w:val="both"/>
              <w:rPr>
                <w:rFonts w:cs="Arial"/>
                <w:b/>
              </w:rPr>
            </w:pPr>
            <w:r w:rsidRPr="0076411E">
              <w:rPr>
                <w:szCs w:val="24"/>
              </w:rPr>
              <w:t>DEMANA, F. D.</w:t>
            </w:r>
            <w:r w:rsidRPr="0076411E">
              <w:rPr>
                <w:b/>
                <w:szCs w:val="24"/>
              </w:rPr>
              <w:t xml:space="preserve"> Pré- Cálculo. </w:t>
            </w:r>
            <w:r w:rsidRPr="0076411E">
              <w:rPr>
                <w:szCs w:val="24"/>
              </w:rPr>
              <w:t>1° ed. São Paulo: Addison, 2009</w:t>
            </w:r>
          </w:p>
          <w:p w:rsidR="003D4BCF" w:rsidRPr="00753542" w:rsidRDefault="003D4BCF" w:rsidP="00B6756A">
            <w:pPr>
              <w:spacing w:line="360" w:lineRule="auto"/>
              <w:ind w:left="567"/>
              <w:jc w:val="both"/>
              <w:rPr>
                <w:rFonts w:cs="Arial"/>
                <w:b/>
              </w:rPr>
            </w:pP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Estatística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eastAsia="Arial"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Estatística descritiva. Conjuntos e probabilidades. Variáveis aleatórias. Distribuições de probabilidade. Distribuições especiais de probabilidade. Teoria da amostragem. Teoria da estimação. Testes de hipóteses. Regressão linear e correlação.</w:t>
            </w: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eastAsia="Arial" w:hAnsiTheme="minorHAnsi" w:cs="Arial"/>
                <w:sz w:val="22"/>
                <w:szCs w:val="22"/>
              </w:rPr>
              <w:t xml:space="preserve"> </w:t>
            </w: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PargrafodaLista"/>
              <w:numPr>
                <w:ilvl w:val="0"/>
                <w:numId w:val="19"/>
              </w:numPr>
              <w:spacing w:after="0" w:line="360" w:lineRule="auto"/>
              <w:ind w:left="577" w:hanging="567"/>
              <w:jc w:val="both"/>
              <w:rPr>
                <w:rFonts w:cs="Arial"/>
              </w:rPr>
            </w:pPr>
            <w:r w:rsidRPr="00753542">
              <w:rPr>
                <w:rFonts w:cs="Arial"/>
              </w:rPr>
              <w:t xml:space="preserve">BUSSAB, W.O. &amp; MORETTIN, P.A. </w:t>
            </w:r>
            <w:r w:rsidRPr="00753542">
              <w:rPr>
                <w:rFonts w:cs="Arial"/>
                <w:b/>
              </w:rPr>
              <w:t xml:space="preserve">Estatística básica. </w:t>
            </w:r>
            <w:r w:rsidRPr="00753542">
              <w:rPr>
                <w:rFonts w:cs="Arial"/>
              </w:rPr>
              <w:t>8. Ed. São Paulo: Atual, 2013.</w:t>
            </w:r>
          </w:p>
          <w:p w:rsidR="003D4BCF" w:rsidRPr="00753542" w:rsidRDefault="003D4BCF" w:rsidP="00B6756A">
            <w:pPr>
              <w:numPr>
                <w:ilvl w:val="0"/>
                <w:numId w:val="19"/>
              </w:numPr>
              <w:spacing w:after="0" w:line="360" w:lineRule="auto"/>
              <w:ind w:left="577" w:hanging="567"/>
              <w:jc w:val="both"/>
              <w:rPr>
                <w:rFonts w:cs="Arial"/>
              </w:rPr>
            </w:pPr>
            <w:r w:rsidRPr="00753542">
              <w:rPr>
                <w:rFonts w:cs="Arial"/>
              </w:rPr>
              <w:t xml:space="preserve">DEVORE, J. L. </w:t>
            </w:r>
            <w:r w:rsidRPr="00753542">
              <w:rPr>
                <w:rFonts w:cs="Arial"/>
                <w:b/>
              </w:rPr>
              <w:t xml:space="preserve">Probabilidade e Estatística para engenharia e ciências. </w:t>
            </w:r>
            <w:r w:rsidRPr="00753542">
              <w:rPr>
                <w:rFonts w:cs="Arial"/>
              </w:rPr>
              <w:t>São Paulo: Cengage Learning, 2011.</w:t>
            </w:r>
          </w:p>
          <w:p w:rsidR="003D4BCF" w:rsidRPr="00753542" w:rsidRDefault="003D4BCF" w:rsidP="00B6756A">
            <w:pPr>
              <w:numPr>
                <w:ilvl w:val="0"/>
                <w:numId w:val="19"/>
              </w:numPr>
              <w:spacing w:after="0" w:line="360" w:lineRule="auto"/>
              <w:ind w:left="577" w:hanging="567"/>
              <w:jc w:val="both"/>
              <w:rPr>
                <w:rFonts w:cs="Arial"/>
              </w:rPr>
            </w:pPr>
            <w:r w:rsidRPr="00753542">
              <w:rPr>
                <w:rFonts w:cs="Arial"/>
              </w:rPr>
              <w:t xml:space="preserve">MONTGOMERY, D.C. e RUNGER, G. C. </w:t>
            </w:r>
            <w:r w:rsidRPr="00753542">
              <w:rPr>
                <w:rFonts w:cs="Arial"/>
                <w:b/>
              </w:rPr>
              <w:t xml:space="preserve">Estatística Aplicada e Probabilidade para Engenheiros. </w:t>
            </w:r>
            <w:r w:rsidRPr="00753542">
              <w:rPr>
                <w:rFonts w:cs="Arial"/>
              </w:rPr>
              <w:t>4. ed. Rio de Janeiro: LTC, 2009.</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753542" w:rsidRDefault="003D4BCF" w:rsidP="00B6756A">
            <w:pPr>
              <w:pStyle w:val="PargrafodaLista"/>
              <w:numPr>
                <w:ilvl w:val="0"/>
                <w:numId w:val="20"/>
              </w:numPr>
              <w:spacing w:after="0" w:line="360" w:lineRule="auto"/>
              <w:ind w:left="577" w:hanging="577"/>
              <w:jc w:val="both"/>
              <w:rPr>
                <w:rFonts w:cs="Arial"/>
              </w:rPr>
            </w:pPr>
            <w:r w:rsidRPr="00753542">
              <w:rPr>
                <w:rFonts w:cs="Arial"/>
              </w:rPr>
              <w:t xml:space="preserve">AKANIME, C. T. &amp; YAMAMOTO, R. K. </w:t>
            </w:r>
            <w:r w:rsidRPr="00753542">
              <w:rPr>
                <w:rFonts w:cs="Arial"/>
                <w:b/>
              </w:rPr>
              <w:t>Estudo Dirigido de Estatística Descritiva</w:t>
            </w:r>
            <w:r w:rsidRPr="00753542">
              <w:rPr>
                <w:rFonts w:cs="Arial"/>
              </w:rPr>
              <w:t>. 2. ed. São Paulo: Érica, 2009.</w:t>
            </w:r>
          </w:p>
          <w:p w:rsidR="003D4BCF" w:rsidRPr="00753542" w:rsidRDefault="003D4BCF" w:rsidP="00B6756A">
            <w:pPr>
              <w:numPr>
                <w:ilvl w:val="0"/>
                <w:numId w:val="20"/>
              </w:numPr>
              <w:spacing w:after="0" w:line="360" w:lineRule="auto"/>
              <w:ind w:left="577" w:hanging="577"/>
              <w:jc w:val="both"/>
              <w:rPr>
                <w:rFonts w:cs="Arial"/>
              </w:rPr>
            </w:pPr>
            <w:r w:rsidRPr="00753542">
              <w:rPr>
                <w:rFonts w:eastAsia="Calibri" w:cs="Arial"/>
              </w:rPr>
              <w:t xml:space="preserve">CRESPO, A. A. </w:t>
            </w:r>
            <w:r w:rsidRPr="00753542">
              <w:rPr>
                <w:rFonts w:eastAsia="Calibri" w:cs="Arial"/>
                <w:b/>
              </w:rPr>
              <w:t>Estatística fácil</w:t>
            </w:r>
            <w:r w:rsidRPr="00753542">
              <w:rPr>
                <w:rFonts w:eastAsia="Calibri" w:cs="Arial"/>
              </w:rPr>
              <w:t>. São Paulo: Saraiva, 1991.</w:t>
            </w:r>
          </w:p>
          <w:p w:rsidR="003D4BCF" w:rsidRPr="00753542" w:rsidRDefault="003D4BCF" w:rsidP="00B6756A">
            <w:pPr>
              <w:numPr>
                <w:ilvl w:val="0"/>
                <w:numId w:val="20"/>
              </w:numPr>
              <w:spacing w:after="0" w:line="360" w:lineRule="auto"/>
              <w:ind w:left="577" w:hanging="577"/>
              <w:jc w:val="both"/>
              <w:rPr>
                <w:rFonts w:eastAsia="Calibri" w:cs="Arial"/>
              </w:rPr>
            </w:pPr>
            <w:r w:rsidRPr="00753542">
              <w:rPr>
                <w:rFonts w:eastAsia="Calibri" w:cs="Arial"/>
              </w:rPr>
              <w:t xml:space="preserve">MAGALHÃES, M. N.. &amp; LIMA, A. C. P. </w:t>
            </w:r>
            <w:r w:rsidRPr="00753542">
              <w:rPr>
                <w:rFonts w:eastAsia="Calibri" w:cs="Arial"/>
                <w:b/>
              </w:rPr>
              <w:t>Noções de Probabilidade e Estatística</w:t>
            </w:r>
            <w:r w:rsidRPr="00753542">
              <w:rPr>
                <w:rFonts w:eastAsia="Calibri" w:cs="Arial"/>
              </w:rPr>
              <w:t>. 4ed. São Paulo: Editora da Universidade de São Paulo. 2002</w:t>
            </w:r>
          </w:p>
          <w:p w:rsidR="003D4BCF" w:rsidRPr="0076411E" w:rsidRDefault="003D4BCF" w:rsidP="00B6756A">
            <w:pPr>
              <w:numPr>
                <w:ilvl w:val="0"/>
                <w:numId w:val="19"/>
              </w:numPr>
              <w:spacing w:after="0" w:line="360" w:lineRule="auto"/>
              <w:ind w:left="577" w:hanging="577"/>
              <w:jc w:val="both"/>
              <w:rPr>
                <w:rFonts w:cs="Arial"/>
              </w:rPr>
            </w:pPr>
            <w:r w:rsidRPr="0076411E">
              <w:rPr>
                <w:rFonts w:cs="Arial"/>
              </w:rPr>
              <w:t>WALPODE, R. E.</w:t>
            </w:r>
            <w:r w:rsidRPr="0076411E">
              <w:rPr>
                <w:rFonts w:cs="Arial"/>
                <w:b/>
              </w:rPr>
              <w:t xml:space="preserve"> Probabilidade e Estatística. </w:t>
            </w:r>
            <w:r w:rsidRPr="0076411E">
              <w:rPr>
                <w:rFonts w:cs="Arial"/>
              </w:rPr>
              <w:t>8° ed. São Paulo: Pearson, 2009</w:t>
            </w:r>
          </w:p>
          <w:p w:rsidR="003D4BCF" w:rsidRPr="00FE447F" w:rsidRDefault="003D4BCF" w:rsidP="00B6756A">
            <w:pPr>
              <w:numPr>
                <w:ilvl w:val="0"/>
                <w:numId w:val="19"/>
              </w:numPr>
              <w:spacing w:after="0" w:line="360" w:lineRule="auto"/>
              <w:ind w:left="577" w:hanging="577"/>
              <w:jc w:val="both"/>
              <w:rPr>
                <w:rFonts w:cs="Arial"/>
              </w:rPr>
            </w:pPr>
            <w:r w:rsidRPr="00753542">
              <w:rPr>
                <w:rFonts w:cs="Arial"/>
              </w:rPr>
              <w:t xml:space="preserve">MENDES, F. C. T. </w:t>
            </w:r>
            <w:r w:rsidRPr="00753542">
              <w:rPr>
                <w:rFonts w:cs="Arial"/>
                <w:b/>
              </w:rPr>
              <w:t>Probabilidade para Engenharias</w:t>
            </w:r>
            <w:r w:rsidRPr="00753542">
              <w:rPr>
                <w:rFonts w:cs="Arial"/>
              </w:rPr>
              <w:t>. Rio de Janeiro: LTC, 2010.</w:t>
            </w:r>
          </w:p>
        </w:tc>
      </w:tr>
      <w:tr w:rsidR="003D4BCF" w:rsidRPr="00753542" w:rsidTr="00B6756A">
        <w:trPr>
          <w:trHeight w:val="1416"/>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Expressão Gráfica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Materiais de desenho e suas utilizações. Geometria descritiva (ponto, reta e plano). Escalas numéricas e gráfica simples. Vistas ortogonais principais. Desenho arquitetônico. Normas da ABNT.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PargrafodaLista"/>
              <w:numPr>
                <w:ilvl w:val="0"/>
                <w:numId w:val="21"/>
              </w:numPr>
              <w:spacing w:after="0" w:line="360" w:lineRule="auto"/>
              <w:ind w:left="577" w:hanging="567"/>
              <w:rPr>
                <w:rFonts w:cs="Arial"/>
              </w:rPr>
            </w:pPr>
            <w:r w:rsidRPr="00753542">
              <w:rPr>
                <w:rFonts w:cs="Arial"/>
              </w:rPr>
              <w:lastRenderedPageBreak/>
              <w:t xml:space="preserve">BUENO, C.P; PAPAZOGLOU, R.S. </w:t>
            </w:r>
            <w:r w:rsidRPr="00753542">
              <w:rPr>
                <w:rFonts w:cs="Arial"/>
                <w:b/>
              </w:rPr>
              <w:t>Desenho Técnico para Engenharias</w:t>
            </w:r>
            <w:r w:rsidRPr="00753542">
              <w:rPr>
                <w:rFonts w:cs="Arial"/>
              </w:rPr>
              <w:t>. Curitiba: Juruá, 2008.</w:t>
            </w:r>
          </w:p>
          <w:p w:rsidR="003D4BCF" w:rsidRDefault="003D4BCF" w:rsidP="00B6756A">
            <w:pPr>
              <w:pStyle w:val="PargrafodaLista"/>
              <w:numPr>
                <w:ilvl w:val="0"/>
                <w:numId w:val="21"/>
              </w:numPr>
              <w:spacing w:after="0" w:line="360" w:lineRule="auto"/>
              <w:ind w:left="577" w:hanging="567"/>
              <w:rPr>
                <w:rFonts w:cs="Arial"/>
              </w:rPr>
            </w:pPr>
            <w:r w:rsidRPr="00753542">
              <w:rPr>
                <w:rFonts w:cs="Arial"/>
              </w:rPr>
              <w:t xml:space="preserve">BARRETO, D. O; MARTINS, E. Z. </w:t>
            </w:r>
            <w:r w:rsidRPr="00753542">
              <w:rPr>
                <w:rFonts w:cs="Arial"/>
                <w:b/>
              </w:rPr>
              <w:t>NOÇOES DE GEOMETRIA DESCRITIVA</w:t>
            </w:r>
            <w:r w:rsidRPr="00753542">
              <w:rPr>
                <w:rFonts w:cs="Arial"/>
              </w:rPr>
              <w:t>. Porto Alegre: Sagra-Luzzatto, 2002.</w:t>
            </w:r>
          </w:p>
          <w:p w:rsidR="003D4BCF" w:rsidRPr="00753542" w:rsidRDefault="003D4BCF" w:rsidP="00B6756A">
            <w:pPr>
              <w:pStyle w:val="PargrafodaLista"/>
              <w:numPr>
                <w:ilvl w:val="0"/>
                <w:numId w:val="21"/>
              </w:numPr>
              <w:spacing w:after="0" w:line="360" w:lineRule="auto"/>
              <w:ind w:left="577" w:hanging="567"/>
              <w:rPr>
                <w:rFonts w:cs="Arial"/>
              </w:rPr>
            </w:pPr>
            <w:r w:rsidRPr="00753542">
              <w:rPr>
                <w:rFonts w:cs="Arial"/>
              </w:rPr>
              <w:t xml:space="preserve">FORSETH, K. </w:t>
            </w:r>
            <w:r w:rsidRPr="00753542">
              <w:rPr>
                <w:rFonts w:cs="Arial"/>
                <w:b/>
              </w:rPr>
              <w:t>Projetos em Arquitetura</w:t>
            </w:r>
            <w:r w:rsidRPr="00753542">
              <w:rPr>
                <w:rFonts w:cs="Arial"/>
              </w:rPr>
              <w:t>. São Paulo: Hemus.</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Complementar: </w:t>
            </w:r>
          </w:p>
          <w:p w:rsidR="003D4BCF" w:rsidRPr="00D101C4" w:rsidRDefault="003D4BCF" w:rsidP="00B6756A">
            <w:pPr>
              <w:spacing w:after="0" w:line="360" w:lineRule="auto"/>
              <w:rPr>
                <w:rFonts w:cs="Arial"/>
              </w:rPr>
            </w:pPr>
            <w:r w:rsidRPr="00D101C4">
              <w:rPr>
                <w:rFonts w:cs="Arial"/>
                <w:b/>
              </w:rPr>
              <w:t>[1]</w:t>
            </w:r>
            <w:r>
              <w:rPr>
                <w:rFonts w:cs="Arial"/>
              </w:rPr>
              <w:t xml:space="preserve">      </w:t>
            </w:r>
            <w:r w:rsidRPr="00D101C4">
              <w:rPr>
                <w:rFonts w:cs="Arial"/>
              </w:rPr>
              <w:t xml:space="preserve">MAGUIRE, D. E; SIMMONS, C. H. </w:t>
            </w:r>
            <w:r w:rsidRPr="00D101C4">
              <w:rPr>
                <w:rFonts w:cs="Arial"/>
                <w:b/>
              </w:rPr>
              <w:t>Desenho técnico</w:t>
            </w:r>
            <w:r w:rsidRPr="00D101C4">
              <w:rPr>
                <w:rFonts w:cs="Arial"/>
              </w:rPr>
              <w:t>. São Paulo: Hemus, 1982. 257p.</w:t>
            </w:r>
          </w:p>
          <w:p w:rsidR="003D4BCF" w:rsidRPr="00D101C4" w:rsidRDefault="003D4BCF" w:rsidP="00B6756A">
            <w:pPr>
              <w:spacing w:after="0" w:line="360" w:lineRule="auto"/>
              <w:rPr>
                <w:rFonts w:cs="Arial"/>
              </w:rPr>
            </w:pPr>
            <w:r w:rsidRPr="00D101C4">
              <w:rPr>
                <w:rFonts w:cs="Arial"/>
                <w:b/>
              </w:rPr>
              <w:t>[2]</w:t>
            </w:r>
            <w:r>
              <w:rPr>
                <w:rFonts w:cs="Arial"/>
              </w:rPr>
              <w:t xml:space="preserve">      </w:t>
            </w:r>
            <w:r w:rsidRPr="00D101C4">
              <w:rPr>
                <w:rFonts w:cs="Arial"/>
              </w:rPr>
              <w:t xml:space="preserve">MONTENEGRO, Gildo A. </w:t>
            </w:r>
            <w:r w:rsidRPr="00D101C4">
              <w:rPr>
                <w:rFonts w:cs="Arial"/>
                <w:b/>
              </w:rPr>
              <w:t>A perspectiva dos profissionais: sombras, insolação, axometria</w:t>
            </w:r>
            <w:r w:rsidRPr="00D101C4">
              <w:rPr>
                <w:rFonts w:cs="Arial"/>
              </w:rPr>
              <w:t>. São Paulo: E. Blucher, c1983. 155p.</w:t>
            </w:r>
          </w:p>
          <w:p w:rsidR="003D4BCF" w:rsidRPr="0076411E" w:rsidRDefault="003D4BCF" w:rsidP="00B6756A">
            <w:pPr>
              <w:spacing w:after="0" w:line="360" w:lineRule="auto"/>
              <w:rPr>
                <w:rFonts w:cs="Arial"/>
              </w:rPr>
            </w:pPr>
            <w:r w:rsidRPr="00D101C4">
              <w:rPr>
                <w:rFonts w:cs="Arial"/>
                <w:b/>
              </w:rPr>
              <w:t>[3</w:t>
            </w:r>
            <w:r w:rsidRPr="0076411E">
              <w:rPr>
                <w:rFonts w:cs="Arial"/>
                <w:b/>
              </w:rPr>
              <w:t>]</w:t>
            </w:r>
            <w:r w:rsidRPr="0076411E">
              <w:rPr>
                <w:rFonts w:cs="Arial"/>
              </w:rPr>
              <w:t xml:space="preserve">       </w:t>
            </w:r>
            <w:r w:rsidRPr="0076411E">
              <w:t xml:space="preserve">PRINCIPE Júnior, Alfredo dos Reis. </w:t>
            </w:r>
            <w:r w:rsidRPr="0076411E">
              <w:rPr>
                <w:b/>
              </w:rPr>
              <w:t xml:space="preserve">Noções de Geometria Descritiva. </w:t>
            </w:r>
            <w:r w:rsidRPr="0076411E">
              <w:t>São Paulo: nobel</w:t>
            </w:r>
          </w:p>
          <w:p w:rsidR="003D4BCF" w:rsidRDefault="003D4BCF" w:rsidP="00B6756A">
            <w:pPr>
              <w:pStyle w:val="PargrafodaLista"/>
              <w:numPr>
                <w:ilvl w:val="0"/>
                <w:numId w:val="21"/>
              </w:numPr>
              <w:spacing w:after="0" w:line="360" w:lineRule="auto"/>
              <w:ind w:left="577" w:hanging="577"/>
              <w:rPr>
                <w:rFonts w:cs="Arial"/>
              </w:rPr>
            </w:pPr>
            <w:r w:rsidRPr="00753542">
              <w:rPr>
                <w:rFonts w:cs="Arial"/>
              </w:rPr>
              <w:t xml:space="preserve">MACHADO, A. </w:t>
            </w:r>
            <w:r w:rsidRPr="00753542">
              <w:rPr>
                <w:rFonts w:cs="Arial"/>
                <w:b/>
              </w:rPr>
              <w:t>A geometria descritiva</w:t>
            </w:r>
            <w:r w:rsidRPr="00753542">
              <w:rPr>
                <w:rFonts w:cs="Arial"/>
              </w:rPr>
              <w:t>. São Paulo: Mc Graw Hill.</w:t>
            </w:r>
          </w:p>
          <w:p w:rsidR="003D4BCF" w:rsidRPr="00753542" w:rsidRDefault="003D4BCF" w:rsidP="00B6756A">
            <w:pPr>
              <w:pStyle w:val="PargrafodaLista"/>
              <w:numPr>
                <w:ilvl w:val="0"/>
                <w:numId w:val="21"/>
              </w:numPr>
              <w:spacing w:after="0" w:line="360" w:lineRule="auto"/>
              <w:ind w:left="577" w:hanging="577"/>
              <w:rPr>
                <w:rFonts w:cs="Arial"/>
                <w:b/>
              </w:rPr>
            </w:pPr>
            <w:r w:rsidRPr="0076411E">
              <w:t xml:space="preserve">SILVA, A. S. </w:t>
            </w:r>
            <w:r w:rsidRPr="0076411E">
              <w:rPr>
                <w:b/>
              </w:rPr>
              <w:t xml:space="preserve">Desenho Técnico. </w:t>
            </w:r>
            <w:r w:rsidRPr="0076411E">
              <w:t>São Paulo: Pearson, 2014</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Química Geral I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Estrutura atômica e classificação periódica dos elementos; Ligação química e estrutura molecular; Gases, Forças intermoleculares, líquidos e sólidos, Termodinâmica Química; Cinética química; Equilíbrios químicos. Equilíbrio Ácido-base, Equilíbrio Aquoso.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PargrafodaLista"/>
              <w:numPr>
                <w:ilvl w:val="0"/>
                <w:numId w:val="22"/>
              </w:numPr>
              <w:shd w:val="clear" w:color="auto" w:fill="FFFFFF"/>
              <w:spacing w:after="0" w:line="360" w:lineRule="auto"/>
              <w:ind w:left="577" w:hanging="567"/>
              <w:jc w:val="both"/>
              <w:rPr>
                <w:rFonts w:cs="Arial"/>
                <w:lang w:eastAsia="pt-BR"/>
              </w:rPr>
            </w:pPr>
            <w:r w:rsidRPr="00753542">
              <w:rPr>
                <w:rFonts w:cs="Arial"/>
                <w:lang w:eastAsia="pt-BR"/>
              </w:rPr>
              <w:t>BROWN, LeMay e Bursten. </w:t>
            </w:r>
            <w:r w:rsidRPr="00753542">
              <w:rPr>
                <w:rFonts w:cs="Arial"/>
                <w:b/>
                <w:bCs/>
                <w:lang w:eastAsia="pt-BR"/>
              </w:rPr>
              <w:t>Química</w:t>
            </w:r>
            <w:r w:rsidRPr="00753542">
              <w:rPr>
                <w:rFonts w:cs="Arial"/>
                <w:lang w:eastAsia="pt-BR"/>
              </w:rPr>
              <w:t>: Ciência Central. 9a ed. São Paulo: Pearson, 2007.</w:t>
            </w:r>
          </w:p>
          <w:p w:rsidR="003D4BCF" w:rsidRPr="00753542" w:rsidRDefault="003D4BCF" w:rsidP="00B6756A">
            <w:pPr>
              <w:pStyle w:val="PargrafodaLista"/>
              <w:numPr>
                <w:ilvl w:val="0"/>
                <w:numId w:val="22"/>
              </w:numPr>
              <w:shd w:val="clear" w:color="auto" w:fill="FFFFFF"/>
              <w:spacing w:after="0" w:line="360" w:lineRule="auto"/>
              <w:ind w:left="577" w:hanging="567"/>
              <w:jc w:val="both"/>
              <w:rPr>
                <w:rFonts w:cs="Arial"/>
                <w:lang w:eastAsia="pt-BR"/>
              </w:rPr>
            </w:pPr>
            <w:r w:rsidRPr="00753542">
              <w:rPr>
                <w:rFonts w:cs="Arial"/>
                <w:lang w:eastAsia="pt-BR"/>
              </w:rPr>
              <w:t>ATKINS e JONES. </w:t>
            </w:r>
            <w:r w:rsidRPr="00753542">
              <w:rPr>
                <w:rFonts w:cs="Arial"/>
                <w:b/>
                <w:bCs/>
                <w:lang w:eastAsia="pt-BR"/>
              </w:rPr>
              <w:t>Princípios de Química</w:t>
            </w:r>
            <w:r w:rsidRPr="00753542">
              <w:rPr>
                <w:rFonts w:cs="Arial"/>
                <w:lang w:eastAsia="pt-BR"/>
              </w:rPr>
              <w:t>: Questionando a vida moderna e o meio ambiente. 3a. Ed. Porto Alegre: Bookman, 2006.</w:t>
            </w:r>
          </w:p>
          <w:p w:rsidR="003D4BCF" w:rsidRPr="00753542" w:rsidRDefault="003D4BCF" w:rsidP="00B6756A">
            <w:pPr>
              <w:pStyle w:val="PargrafodaLista"/>
              <w:numPr>
                <w:ilvl w:val="0"/>
                <w:numId w:val="22"/>
              </w:numPr>
              <w:shd w:val="clear" w:color="auto" w:fill="FFFFFF"/>
              <w:spacing w:after="0" w:line="360" w:lineRule="auto"/>
              <w:ind w:left="577" w:hanging="567"/>
              <w:jc w:val="both"/>
              <w:rPr>
                <w:rFonts w:cs="Arial"/>
                <w:lang w:eastAsia="pt-BR"/>
              </w:rPr>
            </w:pPr>
            <w:r w:rsidRPr="00753542">
              <w:rPr>
                <w:rFonts w:cs="Arial"/>
                <w:lang w:eastAsia="pt-BR"/>
              </w:rPr>
              <w:t>RUSSEL, J. B., </w:t>
            </w:r>
            <w:r w:rsidRPr="00753542">
              <w:rPr>
                <w:rFonts w:cs="Arial"/>
                <w:b/>
                <w:bCs/>
                <w:lang w:eastAsia="pt-BR"/>
              </w:rPr>
              <w:t>Química Geral</w:t>
            </w:r>
            <w:r w:rsidRPr="00753542">
              <w:rPr>
                <w:rFonts w:cs="Arial"/>
                <w:lang w:eastAsia="pt-BR"/>
              </w:rPr>
              <w:t xml:space="preserve">, 2a Edição, Volume </w:t>
            </w:r>
            <w:r>
              <w:rPr>
                <w:rFonts w:cs="Arial"/>
                <w:lang w:eastAsia="pt-BR"/>
              </w:rPr>
              <w:t>2, Pearson – Makron Books, 2008.</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625E68" w:rsidRDefault="003D4BCF" w:rsidP="00B6756A">
            <w:pPr>
              <w:shd w:val="clear" w:color="auto" w:fill="FFFFFF"/>
              <w:spacing w:after="0" w:line="360" w:lineRule="auto"/>
              <w:jc w:val="both"/>
              <w:rPr>
                <w:rFonts w:cs="Arial"/>
                <w:lang w:eastAsia="pt-BR"/>
              </w:rPr>
            </w:pPr>
            <w:r w:rsidRPr="00625E68">
              <w:rPr>
                <w:rFonts w:cs="Arial"/>
                <w:b/>
                <w:lang w:eastAsia="pt-BR"/>
              </w:rPr>
              <w:t>[1]</w:t>
            </w:r>
            <w:r>
              <w:rPr>
                <w:rFonts w:cs="Arial"/>
                <w:lang w:eastAsia="pt-BR"/>
              </w:rPr>
              <w:t xml:space="preserve">      </w:t>
            </w:r>
            <w:r w:rsidRPr="00625E68">
              <w:rPr>
                <w:rFonts w:cs="Arial"/>
                <w:lang w:eastAsia="pt-BR"/>
              </w:rPr>
              <w:t>USBERCO, J; Salvador, E. </w:t>
            </w:r>
            <w:r w:rsidRPr="00625E68">
              <w:rPr>
                <w:rFonts w:cs="Arial"/>
                <w:b/>
                <w:bCs/>
                <w:lang w:eastAsia="pt-BR"/>
              </w:rPr>
              <w:t>Química Geral</w:t>
            </w:r>
            <w:r w:rsidRPr="00625E68">
              <w:rPr>
                <w:rFonts w:cs="Arial"/>
                <w:lang w:eastAsia="pt-BR"/>
              </w:rPr>
              <w:t>. 12ª.ed. São Paulo: Saraiva, 2006.</w:t>
            </w:r>
          </w:p>
          <w:p w:rsidR="003D4BCF" w:rsidRPr="00625E68" w:rsidRDefault="003D4BCF" w:rsidP="00B6756A">
            <w:pPr>
              <w:shd w:val="clear" w:color="auto" w:fill="FFFFFF"/>
              <w:spacing w:after="0" w:line="360" w:lineRule="auto"/>
              <w:jc w:val="both"/>
              <w:rPr>
                <w:rFonts w:cs="Arial"/>
                <w:lang w:eastAsia="pt-BR"/>
              </w:rPr>
            </w:pPr>
            <w:r w:rsidRPr="00625E68">
              <w:rPr>
                <w:rFonts w:cs="Arial"/>
                <w:b/>
                <w:lang w:eastAsia="pt-BR"/>
              </w:rPr>
              <w:t>[2]</w:t>
            </w:r>
            <w:r>
              <w:rPr>
                <w:rFonts w:cs="Arial"/>
                <w:lang w:eastAsia="pt-BR"/>
              </w:rPr>
              <w:t xml:space="preserve">     </w:t>
            </w:r>
            <w:r w:rsidRPr="00625E68">
              <w:rPr>
                <w:rFonts w:cs="Arial"/>
                <w:lang w:eastAsia="pt-BR"/>
              </w:rPr>
              <w:t>MAHAN, Bruce M. e MYERS, Rollie J. </w:t>
            </w:r>
            <w:r w:rsidRPr="00625E68">
              <w:rPr>
                <w:rFonts w:cs="Arial"/>
                <w:b/>
                <w:bCs/>
                <w:lang w:eastAsia="pt-BR"/>
              </w:rPr>
              <w:t>Química</w:t>
            </w:r>
            <w:r w:rsidRPr="00625E68">
              <w:rPr>
                <w:rFonts w:cs="Arial"/>
                <w:lang w:eastAsia="pt-BR"/>
              </w:rPr>
              <w:t>: um curso universitário. 4a. ed. São Paulo: Edgard Blucher, 1995.</w:t>
            </w:r>
          </w:p>
          <w:p w:rsidR="003D4BCF" w:rsidRPr="0076411E" w:rsidRDefault="003D4BCF" w:rsidP="00B6756A">
            <w:pPr>
              <w:shd w:val="clear" w:color="auto" w:fill="FFFFFF"/>
              <w:spacing w:after="0" w:line="360" w:lineRule="auto"/>
              <w:jc w:val="both"/>
              <w:rPr>
                <w:rFonts w:cs="Arial"/>
                <w:lang w:eastAsia="pt-BR"/>
              </w:rPr>
            </w:pPr>
            <w:r w:rsidRPr="00625E68">
              <w:rPr>
                <w:rFonts w:cs="Arial"/>
                <w:b/>
                <w:lang w:eastAsia="pt-BR"/>
              </w:rPr>
              <w:t>[3]</w:t>
            </w:r>
            <w:r>
              <w:rPr>
                <w:rFonts w:cs="Arial"/>
                <w:lang w:eastAsia="pt-BR"/>
              </w:rPr>
              <w:t xml:space="preserve">     </w:t>
            </w:r>
            <w:r w:rsidRPr="0076411E">
              <w:t xml:space="preserve">MASTERTON, William L. </w:t>
            </w:r>
            <w:r w:rsidRPr="0076411E">
              <w:rPr>
                <w:b/>
              </w:rPr>
              <w:t xml:space="preserve">Princípios de Química. </w:t>
            </w:r>
            <w:r w:rsidRPr="0076411E">
              <w:t>6° ed. Rio de Janeiro:LTC, 2012</w:t>
            </w:r>
          </w:p>
          <w:p w:rsidR="003D4BCF" w:rsidRDefault="003D4BCF" w:rsidP="00B6756A">
            <w:pPr>
              <w:pStyle w:val="PargrafodaLista"/>
              <w:numPr>
                <w:ilvl w:val="0"/>
                <w:numId w:val="22"/>
              </w:numPr>
              <w:shd w:val="clear" w:color="auto" w:fill="FFFFFF"/>
              <w:spacing w:after="0" w:line="360" w:lineRule="auto"/>
              <w:ind w:left="577" w:hanging="567"/>
              <w:jc w:val="both"/>
              <w:rPr>
                <w:rFonts w:cs="Arial"/>
                <w:lang w:eastAsia="pt-BR"/>
              </w:rPr>
            </w:pPr>
            <w:r w:rsidRPr="00753542">
              <w:rPr>
                <w:rFonts w:cs="Arial"/>
                <w:lang w:eastAsia="pt-BR"/>
              </w:rPr>
              <w:t>BRADY, J. E.; HUMISTON, G. E.; </w:t>
            </w:r>
            <w:r w:rsidRPr="00753542">
              <w:rPr>
                <w:rFonts w:cs="Arial"/>
                <w:b/>
                <w:bCs/>
                <w:lang w:eastAsia="pt-BR"/>
              </w:rPr>
              <w:t>Química Geral</w:t>
            </w:r>
            <w:r w:rsidRPr="00753542">
              <w:rPr>
                <w:rFonts w:cs="Arial"/>
                <w:lang w:eastAsia="pt-BR"/>
              </w:rPr>
              <w:t>. 2ª ed.; Livros Técnicos e Científicos Editora S.A.; Rio de Janeiro; 1992.</w:t>
            </w:r>
          </w:p>
          <w:p w:rsidR="003D4BCF" w:rsidRPr="00FE447F" w:rsidRDefault="003D4BCF" w:rsidP="00B6756A">
            <w:pPr>
              <w:pStyle w:val="PargrafodaLista"/>
              <w:numPr>
                <w:ilvl w:val="0"/>
                <w:numId w:val="22"/>
              </w:numPr>
              <w:shd w:val="clear" w:color="auto" w:fill="FFFFFF"/>
              <w:spacing w:after="0" w:line="360" w:lineRule="auto"/>
              <w:ind w:left="577" w:hanging="567"/>
              <w:jc w:val="both"/>
              <w:rPr>
                <w:rFonts w:cs="Arial"/>
                <w:lang w:eastAsia="pt-BR"/>
              </w:rPr>
            </w:pPr>
            <w:r w:rsidRPr="00800CD8">
              <w:rPr>
                <w:rFonts w:cs="Arial"/>
              </w:rPr>
              <w:t xml:space="preserve">MAIA, Daltamir Justino. </w:t>
            </w:r>
            <w:r w:rsidRPr="00800CD8">
              <w:rPr>
                <w:rFonts w:cs="Arial"/>
                <w:b/>
              </w:rPr>
              <w:t xml:space="preserve">Química geral. </w:t>
            </w:r>
            <w:r w:rsidRPr="00800CD8">
              <w:rPr>
                <w:rFonts w:cs="Arial"/>
              </w:rPr>
              <w:t>São Paulo: Pearson, 2007</w:t>
            </w:r>
          </w:p>
        </w:tc>
      </w:tr>
      <w:tr w:rsidR="003D4BCF" w:rsidRPr="00753542" w:rsidTr="00B6756A">
        <w:trPr>
          <w:trHeight w:val="629"/>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lastRenderedPageBreak/>
              <w:t>Laboratório de Química Geral (30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Segurança no laboratório, Vidrarias e equipamentos, Densidade de líquidos e sólidos, Preparo de soluções, Padronização de soluções, Calorimetria, Cinética química, Solução tampão.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Corpodetexto"/>
              <w:numPr>
                <w:ilvl w:val="0"/>
                <w:numId w:val="23"/>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BROWN, T. L.; LEMAY, E.;BURSTEN, B. E.; </w:t>
            </w:r>
            <w:r w:rsidRPr="00753542">
              <w:rPr>
                <w:rFonts w:asciiTheme="minorHAnsi" w:hAnsiTheme="minorHAnsi" w:cs="Arial"/>
                <w:b/>
                <w:sz w:val="22"/>
                <w:szCs w:val="22"/>
              </w:rPr>
              <w:t>Química</w:t>
            </w:r>
            <w:r w:rsidRPr="00753542">
              <w:rPr>
                <w:rFonts w:asciiTheme="minorHAnsi" w:hAnsiTheme="minorHAnsi" w:cs="Arial"/>
                <w:sz w:val="22"/>
                <w:szCs w:val="22"/>
              </w:rPr>
              <w:t xml:space="preserve"> – A Ciência Central. 9ª ed.; Pearson ; São Paulo; 2006. </w:t>
            </w:r>
          </w:p>
          <w:p w:rsidR="003D4BCF" w:rsidRPr="00753542" w:rsidRDefault="003D4BCF" w:rsidP="00B6756A">
            <w:pPr>
              <w:pStyle w:val="Corpodetexto"/>
              <w:numPr>
                <w:ilvl w:val="0"/>
                <w:numId w:val="23"/>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MASTERTON, W. L.; SLOWINSKI, E. J.; STANITSKI, C. L. </w:t>
            </w:r>
            <w:r w:rsidRPr="00753542">
              <w:rPr>
                <w:rFonts w:asciiTheme="minorHAnsi" w:hAnsiTheme="minorHAnsi" w:cs="Arial"/>
                <w:b/>
                <w:sz w:val="22"/>
                <w:szCs w:val="22"/>
              </w:rPr>
              <w:t>Princípios de Química</w:t>
            </w:r>
            <w:r w:rsidRPr="00753542">
              <w:rPr>
                <w:rFonts w:asciiTheme="minorHAnsi" w:hAnsiTheme="minorHAnsi" w:cs="Arial"/>
                <w:sz w:val="22"/>
                <w:szCs w:val="22"/>
              </w:rPr>
              <w:t xml:space="preserve">; 6ª ed. Editora Guanabara Koogan, Rio de Janeiro, 1990. </w:t>
            </w:r>
          </w:p>
          <w:p w:rsidR="003D4BCF" w:rsidRPr="00753542" w:rsidRDefault="003D4BCF" w:rsidP="00B6756A">
            <w:pPr>
              <w:pStyle w:val="Corpodetexto"/>
              <w:numPr>
                <w:ilvl w:val="0"/>
                <w:numId w:val="23"/>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MAHAN, Bruce M. e MYERS, Rollie J. </w:t>
            </w:r>
            <w:r w:rsidRPr="00753542">
              <w:rPr>
                <w:rFonts w:asciiTheme="minorHAnsi" w:hAnsiTheme="minorHAnsi" w:cs="Arial"/>
                <w:b/>
                <w:sz w:val="22"/>
                <w:szCs w:val="22"/>
              </w:rPr>
              <w:t>Química</w:t>
            </w:r>
            <w:r w:rsidRPr="00753542">
              <w:rPr>
                <w:rFonts w:asciiTheme="minorHAnsi" w:hAnsiTheme="minorHAnsi" w:cs="Arial"/>
                <w:sz w:val="22"/>
                <w:szCs w:val="22"/>
              </w:rPr>
              <w:t xml:space="preserve">: um curso universitário. 4a. ed. São Paulo: Edgard Blucher, 1995. 582 p.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Complementar: </w:t>
            </w:r>
          </w:p>
          <w:p w:rsidR="003D4BCF" w:rsidRDefault="003D4BCF" w:rsidP="007C3EEA">
            <w:pPr>
              <w:pStyle w:val="Corpodetexto"/>
              <w:numPr>
                <w:ilvl w:val="0"/>
                <w:numId w:val="111"/>
              </w:numPr>
              <w:spacing w:after="0" w:line="360" w:lineRule="auto"/>
              <w:ind w:left="577" w:hanging="577"/>
              <w:jc w:val="both"/>
              <w:rPr>
                <w:rFonts w:asciiTheme="minorHAnsi" w:hAnsiTheme="minorHAnsi" w:cs="Arial"/>
                <w:b/>
                <w:sz w:val="22"/>
                <w:szCs w:val="22"/>
              </w:rPr>
            </w:pPr>
            <w:r w:rsidRPr="00FE447F">
              <w:rPr>
                <w:rFonts w:asciiTheme="minorHAnsi" w:hAnsiTheme="minorHAnsi" w:cs="Arial"/>
                <w:sz w:val="22"/>
                <w:szCs w:val="22"/>
              </w:rPr>
              <w:t>USBERCO, J; Salvador,</w:t>
            </w:r>
            <w:r w:rsidRPr="00FE447F">
              <w:rPr>
                <w:rFonts w:asciiTheme="minorHAnsi" w:hAnsiTheme="minorHAnsi" w:cs="Arial"/>
                <w:b/>
                <w:sz w:val="22"/>
                <w:szCs w:val="22"/>
              </w:rPr>
              <w:t xml:space="preserve"> E. </w:t>
            </w:r>
            <w:r w:rsidRPr="00FE447F">
              <w:rPr>
                <w:rFonts w:asciiTheme="minorHAnsi" w:hAnsiTheme="minorHAnsi" w:cs="Arial"/>
                <w:b/>
                <w:bCs/>
                <w:sz w:val="22"/>
                <w:szCs w:val="22"/>
              </w:rPr>
              <w:t>Química Geral</w:t>
            </w:r>
            <w:r w:rsidRPr="00FE447F">
              <w:rPr>
                <w:rFonts w:asciiTheme="minorHAnsi" w:hAnsiTheme="minorHAnsi" w:cs="Arial"/>
                <w:b/>
                <w:sz w:val="22"/>
                <w:szCs w:val="22"/>
              </w:rPr>
              <w:t xml:space="preserve">. </w:t>
            </w:r>
            <w:r w:rsidRPr="00FE447F">
              <w:rPr>
                <w:rFonts w:asciiTheme="minorHAnsi" w:hAnsiTheme="minorHAnsi" w:cs="Arial"/>
                <w:sz w:val="22"/>
                <w:szCs w:val="22"/>
              </w:rPr>
              <w:t>12ª.ed. São Paulo: Saraiva, 2006.</w:t>
            </w:r>
          </w:p>
          <w:p w:rsidR="003D4BCF" w:rsidRPr="00753542" w:rsidRDefault="003D4BCF" w:rsidP="007C3EEA">
            <w:pPr>
              <w:pStyle w:val="Corpodetexto"/>
              <w:numPr>
                <w:ilvl w:val="0"/>
                <w:numId w:val="111"/>
              </w:numPr>
              <w:spacing w:after="0" w:line="360" w:lineRule="auto"/>
              <w:ind w:left="577" w:hanging="577"/>
              <w:jc w:val="both"/>
              <w:rPr>
                <w:rFonts w:asciiTheme="minorHAnsi" w:hAnsiTheme="minorHAnsi" w:cs="Arial"/>
                <w:b/>
                <w:sz w:val="22"/>
                <w:szCs w:val="22"/>
              </w:rPr>
            </w:pPr>
            <w:r w:rsidRPr="00FE447F">
              <w:rPr>
                <w:rFonts w:ascii="Calibri" w:eastAsia="Calibri" w:hAnsi="Calibri" w:cs="Arial"/>
                <w:sz w:val="22"/>
                <w:szCs w:val="22"/>
                <w:lang w:eastAsia="pt-BR"/>
              </w:rPr>
              <w:t>BRADY, J. E.; HUMISTON, G. E.; </w:t>
            </w:r>
            <w:r w:rsidRPr="00FE447F">
              <w:rPr>
                <w:rFonts w:ascii="Calibri" w:eastAsia="Calibri" w:hAnsi="Calibri" w:cs="Arial"/>
                <w:b/>
                <w:bCs/>
                <w:sz w:val="22"/>
                <w:szCs w:val="22"/>
                <w:lang w:eastAsia="pt-BR"/>
              </w:rPr>
              <w:t>Química Geral</w:t>
            </w:r>
            <w:r w:rsidRPr="00FE447F">
              <w:rPr>
                <w:rFonts w:ascii="Calibri" w:eastAsia="Calibri" w:hAnsi="Calibri" w:cs="Arial"/>
                <w:sz w:val="22"/>
                <w:szCs w:val="22"/>
                <w:lang w:eastAsia="pt-BR"/>
              </w:rPr>
              <w:t>. 2ª ed.; Livros Técnicos e Científicos</w:t>
            </w:r>
            <w:r>
              <w:rPr>
                <w:rFonts w:ascii="Calibri" w:eastAsia="Calibri" w:hAnsi="Calibri" w:cs="Arial"/>
                <w:sz w:val="22"/>
                <w:szCs w:val="22"/>
                <w:lang w:eastAsia="pt-BR"/>
              </w:rPr>
              <w:t>.</w:t>
            </w:r>
            <w:r w:rsidRPr="00FE447F">
              <w:rPr>
                <w:rFonts w:ascii="Calibri" w:eastAsia="Calibri" w:hAnsi="Calibri" w:cs="Arial"/>
                <w:sz w:val="22"/>
                <w:szCs w:val="22"/>
                <w:lang w:eastAsia="pt-BR"/>
              </w:rPr>
              <w:t xml:space="preserve"> Editora S.A.; Rio de Janeiro; 1992.</w:t>
            </w:r>
          </w:p>
          <w:p w:rsidR="003D4BCF" w:rsidRPr="00753542" w:rsidRDefault="003D4BCF" w:rsidP="00B6756A">
            <w:pPr>
              <w:pStyle w:val="Corpodetexto"/>
              <w:numPr>
                <w:ilvl w:val="0"/>
                <w:numId w:val="23"/>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KOTZ, J. C., TREICHEL JR., P. M. </w:t>
            </w:r>
            <w:r w:rsidRPr="00753542">
              <w:rPr>
                <w:rFonts w:asciiTheme="minorHAnsi" w:hAnsiTheme="minorHAnsi" w:cs="Arial"/>
                <w:b/>
                <w:sz w:val="22"/>
                <w:szCs w:val="22"/>
              </w:rPr>
              <w:t>Química Geral e Reações Químicas</w:t>
            </w:r>
            <w:r w:rsidRPr="00753542">
              <w:rPr>
                <w:rFonts w:asciiTheme="minorHAnsi" w:hAnsiTheme="minorHAnsi" w:cs="Arial"/>
                <w:sz w:val="22"/>
                <w:szCs w:val="22"/>
              </w:rPr>
              <w:t>,vol.1, Tradução da 9a Edição americana, Cengage Learning, São Paulo, 2010.</w:t>
            </w:r>
          </w:p>
          <w:p w:rsidR="003D4BCF" w:rsidRPr="00753542" w:rsidRDefault="003D4BCF" w:rsidP="00B6756A">
            <w:pPr>
              <w:pStyle w:val="Corpodetexto"/>
              <w:numPr>
                <w:ilvl w:val="0"/>
                <w:numId w:val="23"/>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KOTZ, J. C., TREICHEL JR., P. M. </w:t>
            </w:r>
            <w:r w:rsidRPr="00753542">
              <w:rPr>
                <w:rFonts w:asciiTheme="minorHAnsi" w:hAnsiTheme="minorHAnsi" w:cs="Arial"/>
                <w:b/>
                <w:sz w:val="22"/>
                <w:szCs w:val="22"/>
              </w:rPr>
              <w:t>Química Geral 2 e Reações Químicas</w:t>
            </w:r>
            <w:r w:rsidRPr="00753542">
              <w:rPr>
                <w:rFonts w:asciiTheme="minorHAnsi" w:hAnsiTheme="minorHAnsi" w:cs="Arial"/>
                <w:sz w:val="22"/>
                <w:szCs w:val="22"/>
              </w:rPr>
              <w:t xml:space="preserve">, Tradução da 9a Edição americana, Cengage Learning, São Paulo, 2009. </w:t>
            </w:r>
          </w:p>
          <w:p w:rsidR="003D4BCF" w:rsidRPr="00753542" w:rsidRDefault="003D4BCF" w:rsidP="00B6756A">
            <w:pPr>
              <w:pStyle w:val="Corpodetexto"/>
              <w:numPr>
                <w:ilvl w:val="0"/>
                <w:numId w:val="23"/>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HARRIS, Daniel C. </w:t>
            </w:r>
            <w:r w:rsidRPr="00753542">
              <w:rPr>
                <w:rFonts w:asciiTheme="minorHAnsi" w:hAnsiTheme="minorHAnsi" w:cs="Arial"/>
                <w:b/>
                <w:sz w:val="22"/>
                <w:szCs w:val="22"/>
              </w:rPr>
              <w:t>Análise química quantitativa</w:t>
            </w:r>
            <w:r w:rsidRPr="00753542">
              <w:rPr>
                <w:rFonts w:asciiTheme="minorHAnsi" w:hAnsiTheme="minorHAnsi" w:cs="Arial"/>
                <w:sz w:val="22"/>
                <w:szCs w:val="22"/>
              </w:rPr>
              <w:t>. 8. ed. Rio de Janeiro: LTC, 2012.</w:t>
            </w:r>
          </w:p>
          <w:p w:rsidR="003D4BCF" w:rsidRPr="00753542" w:rsidRDefault="003D4BCF" w:rsidP="00B6756A">
            <w:pPr>
              <w:pStyle w:val="Corpodetexto"/>
              <w:spacing w:after="0" w:line="360" w:lineRule="auto"/>
              <w:ind w:left="577"/>
              <w:jc w:val="both"/>
              <w:rPr>
                <w:rFonts w:asciiTheme="minorHAnsi" w:hAnsiTheme="minorHAnsi" w:cs="Arial"/>
                <w:sz w:val="22"/>
                <w:szCs w:val="22"/>
              </w:rPr>
            </w:pPr>
          </w:p>
        </w:tc>
      </w:tr>
      <w:tr w:rsidR="003D4BCF" w:rsidRPr="00753542" w:rsidTr="00B6756A">
        <w:trPr>
          <w:trHeight w:val="407"/>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Filosofia da Ciência e Metodologia Científica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Filosofia da ciência. Deontologia científica. Pesquisa científica. Método científico. Pesquisa empírica. Pesquisa bibliográfica. Projeto de pesquisa. Fases da pesquisa. Redação técnica. Apresentação de trabalhos científicos.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NormalWeb"/>
              <w:numPr>
                <w:ilvl w:val="0"/>
                <w:numId w:val="24"/>
              </w:numPr>
              <w:suppressAutoHyphens/>
              <w:spacing w:before="0" w:beforeAutospacing="0" w:after="0" w:afterAutospacing="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JAPIASSU, H. </w:t>
            </w:r>
            <w:r w:rsidRPr="00753542">
              <w:rPr>
                <w:rFonts w:asciiTheme="minorHAnsi" w:hAnsiTheme="minorHAnsi" w:cs="Arial"/>
                <w:b/>
                <w:bCs/>
                <w:sz w:val="22"/>
                <w:szCs w:val="22"/>
              </w:rPr>
              <w:t>As Paixões da Ciência</w:t>
            </w:r>
            <w:r w:rsidRPr="00753542">
              <w:rPr>
                <w:rFonts w:asciiTheme="minorHAnsi" w:hAnsiTheme="minorHAnsi" w:cs="Arial"/>
                <w:sz w:val="22"/>
                <w:szCs w:val="22"/>
              </w:rPr>
              <w:t>: estudo de história das ciências. São Paulo: Letras e letras, 1991.</w:t>
            </w:r>
            <w:r>
              <w:rPr>
                <w:rFonts w:asciiTheme="minorHAnsi" w:hAnsiTheme="minorHAnsi" w:cs="Arial"/>
                <w:sz w:val="22"/>
                <w:szCs w:val="22"/>
              </w:rPr>
              <w:t xml:space="preserve"> </w:t>
            </w:r>
          </w:p>
          <w:p w:rsidR="003D4BCF" w:rsidRPr="00753542" w:rsidRDefault="003D4BCF" w:rsidP="00B6756A">
            <w:pPr>
              <w:pStyle w:val="PargrafodaLista"/>
              <w:numPr>
                <w:ilvl w:val="0"/>
                <w:numId w:val="24"/>
              </w:numPr>
              <w:autoSpaceDE w:val="0"/>
              <w:autoSpaceDN w:val="0"/>
              <w:adjustRightInd w:val="0"/>
              <w:spacing w:after="0" w:line="360" w:lineRule="auto"/>
              <w:ind w:left="577" w:hanging="567"/>
              <w:jc w:val="both"/>
              <w:rPr>
                <w:rFonts w:cs="Arial"/>
                <w:bCs/>
              </w:rPr>
            </w:pPr>
            <w:r w:rsidRPr="00753542">
              <w:rPr>
                <w:rFonts w:cs="Arial"/>
                <w:bCs/>
              </w:rPr>
              <w:t xml:space="preserve">ECO, H. </w:t>
            </w:r>
            <w:r w:rsidRPr="00753542">
              <w:rPr>
                <w:rFonts w:cs="Arial"/>
                <w:b/>
                <w:bCs/>
              </w:rPr>
              <w:t>Como se faz uma tese</w:t>
            </w:r>
            <w:r w:rsidRPr="00753542">
              <w:rPr>
                <w:rFonts w:cs="Arial"/>
                <w:bCs/>
              </w:rPr>
              <w:t xml:space="preserve">/tradução Gilson Cesar Cardoso de Souza. São Paulo: </w:t>
            </w:r>
            <w:r w:rsidRPr="00753542">
              <w:rPr>
                <w:rFonts w:cs="Arial"/>
                <w:bCs/>
              </w:rPr>
              <w:lastRenderedPageBreak/>
              <w:t>Perspectiva, 2012.</w:t>
            </w:r>
          </w:p>
          <w:p w:rsidR="003D4BCF" w:rsidRPr="00753542" w:rsidRDefault="003D4BCF" w:rsidP="00B6756A">
            <w:pPr>
              <w:pStyle w:val="PargrafodaLista"/>
              <w:numPr>
                <w:ilvl w:val="0"/>
                <w:numId w:val="24"/>
              </w:numPr>
              <w:spacing w:after="0" w:line="360" w:lineRule="auto"/>
              <w:ind w:left="577" w:hanging="567"/>
              <w:jc w:val="both"/>
              <w:rPr>
                <w:rFonts w:cs="Arial"/>
              </w:rPr>
            </w:pPr>
            <w:r w:rsidRPr="00753542">
              <w:rPr>
                <w:rFonts w:cs="Arial"/>
              </w:rPr>
              <w:t xml:space="preserve">ESTEVES, M.J. </w:t>
            </w:r>
            <w:r w:rsidRPr="00753542">
              <w:rPr>
                <w:rFonts w:cs="Arial"/>
                <w:b/>
              </w:rPr>
              <w:t>Pensamento Sistêmico</w:t>
            </w:r>
            <w:r w:rsidRPr="00753542">
              <w:rPr>
                <w:rFonts w:cs="Arial"/>
              </w:rPr>
              <w:t>: o novo paradigma da ciência. 2ª ed. Campinas: Papirus, 2003.</w:t>
            </w:r>
          </w:p>
          <w:p w:rsidR="003D4BCF" w:rsidRPr="00753542" w:rsidRDefault="003D4BCF" w:rsidP="00B6756A">
            <w:pPr>
              <w:pStyle w:val="Corpodetexto"/>
              <w:spacing w:after="0" w:line="360" w:lineRule="auto"/>
              <w:jc w:val="both"/>
              <w:rPr>
                <w:rFonts w:asciiTheme="minorHAnsi" w:hAnsiTheme="minorHAnsi" w:cs="Arial"/>
                <w:b/>
                <w:sz w:val="22"/>
                <w:szCs w:val="22"/>
              </w:rPr>
            </w:pPr>
          </w:p>
          <w:p w:rsidR="003D4BCF"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800CD8" w:rsidRDefault="003D4BCF" w:rsidP="00B6756A">
            <w:pPr>
              <w:pStyle w:val="NormalWeb"/>
              <w:suppressAutoHyphens/>
              <w:spacing w:before="0" w:beforeAutospacing="0" w:after="0" w:afterAutospacing="0" w:line="360" w:lineRule="auto"/>
              <w:jc w:val="both"/>
              <w:rPr>
                <w:rFonts w:asciiTheme="minorHAnsi" w:hAnsiTheme="minorHAnsi" w:cs="Arial"/>
                <w:color w:val="auto"/>
                <w:sz w:val="22"/>
                <w:szCs w:val="22"/>
              </w:rPr>
            </w:pPr>
            <w:r w:rsidRPr="00CB6ECF">
              <w:rPr>
                <w:rFonts w:asciiTheme="minorHAnsi" w:hAnsiTheme="minorHAnsi" w:cs="Arial"/>
                <w:b/>
                <w:sz w:val="22"/>
                <w:szCs w:val="22"/>
              </w:rPr>
              <w:t>[1]</w:t>
            </w:r>
            <w:r>
              <w:rPr>
                <w:rFonts w:asciiTheme="minorHAnsi" w:hAnsiTheme="minorHAnsi" w:cs="Arial"/>
                <w:sz w:val="22"/>
                <w:szCs w:val="22"/>
              </w:rPr>
              <w:t xml:space="preserve">      </w:t>
            </w:r>
            <w:r w:rsidRPr="00800CD8">
              <w:rPr>
                <w:rFonts w:asciiTheme="minorHAnsi" w:hAnsiTheme="minorHAnsi" w:cs="Arial"/>
                <w:color w:val="auto"/>
              </w:rPr>
              <w:t>CASTRO, Claúdio de Moura.</w:t>
            </w:r>
            <w:r w:rsidRPr="00800CD8">
              <w:rPr>
                <w:rFonts w:asciiTheme="minorHAnsi" w:hAnsiTheme="minorHAnsi" w:cs="Arial"/>
                <w:b/>
                <w:color w:val="auto"/>
              </w:rPr>
              <w:t xml:space="preserve"> Como Redigir e Apresentar um trabalho Científico</w:t>
            </w:r>
            <w:r w:rsidRPr="00800CD8">
              <w:rPr>
                <w:rFonts w:asciiTheme="minorHAnsi" w:hAnsiTheme="minorHAnsi" w:cs="Arial"/>
                <w:color w:val="auto"/>
              </w:rPr>
              <w:t>. São Paulo: Pearson, 2011</w:t>
            </w:r>
          </w:p>
          <w:p w:rsidR="003D4BCF" w:rsidRPr="00CB6ECF" w:rsidRDefault="003D4BCF" w:rsidP="00B6756A">
            <w:pPr>
              <w:spacing w:after="0" w:line="360" w:lineRule="auto"/>
              <w:rPr>
                <w:rFonts w:cs="Arial"/>
              </w:rPr>
            </w:pPr>
            <w:r w:rsidRPr="00CB6ECF">
              <w:rPr>
                <w:rFonts w:cs="Arial"/>
                <w:b/>
              </w:rPr>
              <w:t>[2]</w:t>
            </w:r>
            <w:r>
              <w:rPr>
                <w:rFonts w:cs="Arial"/>
              </w:rPr>
              <w:t xml:space="preserve">      </w:t>
            </w:r>
            <w:r w:rsidRPr="00CB6ECF">
              <w:rPr>
                <w:rFonts w:cs="Arial"/>
              </w:rPr>
              <w:t xml:space="preserve">SEVERINO, A. J. </w:t>
            </w:r>
            <w:r w:rsidRPr="00CB6ECF">
              <w:rPr>
                <w:rFonts w:cs="Arial"/>
                <w:b/>
              </w:rPr>
              <w:t>Metodologia do Trabalho Científico</w:t>
            </w:r>
            <w:r w:rsidRPr="00CB6ECF">
              <w:rPr>
                <w:rFonts w:cs="Arial"/>
              </w:rPr>
              <w:t>. – 23. Ed. São Paulo: Cortez, 2007.</w:t>
            </w:r>
          </w:p>
          <w:p w:rsidR="003D4BCF" w:rsidRPr="00753542" w:rsidRDefault="003D4BCF" w:rsidP="00B6756A">
            <w:pPr>
              <w:pStyle w:val="NormalWeb"/>
              <w:suppressAutoHyphens/>
              <w:spacing w:before="0" w:beforeAutospacing="0" w:after="0" w:afterAutospacing="0" w:line="360" w:lineRule="auto"/>
              <w:jc w:val="both"/>
              <w:rPr>
                <w:rFonts w:asciiTheme="minorHAnsi" w:hAnsiTheme="minorHAnsi" w:cs="Arial"/>
                <w:sz w:val="22"/>
                <w:szCs w:val="22"/>
              </w:rPr>
            </w:pPr>
            <w:r w:rsidRPr="00CB6ECF">
              <w:rPr>
                <w:rFonts w:asciiTheme="minorHAnsi" w:hAnsiTheme="minorHAnsi" w:cs="Arial"/>
                <w:b/>
                <w:sz w:val="22"/>
                <w:szCs w:val="22"/>
              </w:rPr>
              <w:t>[3]</w:t>
            </w:r>
            <w:r>
              <w:rPr>
                <w:rFonts w:asciiTheme="minorHAnsi" w:hAnsiTheme="minorHAnsi" w:cs="Arial"/>
                <w:sz w:val="22"/>
                <w:szCs w:val="22"/>
              </w:rPr>
              <w:t xml:space="preserve">    </w:t>
            </w:r>
            <w:r w:rsidRPr="00753542">
              <w:rPr>
                <w:rFonts w:asciiTheme="minorHAnsi" w:hAnsiTheme="minorHAnsi" w:cs="Arial"/>
                <w:sz w:val="22"/>
                <w:szCs w:val="22"/>
              </w:rPr>
              <w:t xml:space="preserve">BARROS, Aidil de J. P.; LEHFELD, N. A. S. </w:t>
            </w:r>
            <w:r w:rsidRPr="00753542">
              <w:rPr>
                <w:rFonts w:asciiTheme="minorHAnsi" w:hAnsiTheme="minorHAnsi" w:cs="Arial"/>
                <w:b/>
                <w:sz w:val="22"/>
                <w:szCs w:val="22"/>
              </w:rPr>
              <w:t>Projeto de pesquisa</w:t>
            </w:r>
            <w:r w:rsidRPr="00753542">
              <w:rPr>
                <w:rFonts w:asciiTheme="minorHAnsi" w:hAnsiTheme="minorHAnsi" w:cs="Arial"/>
                <w:sz w:val="22"/>
                <w:szCs w:val="22"/>
              </w:rPr>
              <w:t xml:space="preserve"> – propostas metodológicas. Petrópolis: Vozes, 2001.</w:t>
            </w:r>
          </w:p>
          <w:p w:rsidR="003D4BCF" w:rsidRDefault="003D4BCF" w:rsidP="00B6756A">
            <w:pPr>
              <w:pStyle w:val="NormalWeb"/>
              <w:suppressAutoHyphens/>
              <w:spacing w:before="0" w:beforeAutospacing="0" w:after="0" w:afterAutospacing="0" w:line="360" w:lineRule="auto"/>
              <w:jc w:val="both"/>
              <w:rPr>
                <w:rFonts w:asciiTheme="minorHAnsi" w:hAnsiTheme="minorHAnsi" w:cs="Arial"/>
                <w:sz w:val="22"/>
                <w:szCs w:val="22"/>
              </w:rPr>
            </w:pPr>
            <w:r w:rsidRPr="00CB6ECF">
              <w:rPr>
                <w:rFonts w:asciiTheme="minorHAnsi" w:hAnsiTheme="minorHAnsi" w:cs="Arial"/>
                <w:b/>
                <w:sz w:val="22"/>
                <w:szCs w:val="22"/>
              </w:rPr>
              <w:t>[4]</w:t>
            </w:r>
            <w:r>
              <w:rPr>
                <w:rFonts w:asciiTheme="minorHAnsi" w:hAnsiTheme="minorHAnsi" w:cs="Arial"/>
                <w:sz w:val="22"/>
                <w:szCs w:val="22"/>
              </w:rPr>
              <w:t xml:space="preserve">     </w:t>
            </w:r>
            <w:r w:rsidRPr="00FE447F">
              <w:rPr>
                <w:rFonts w:asciiTheme="minorHAnsi" w:hAnsiTheme="minorHAnsi" w:cs="Arial"/>
                <w:sz w:val="22"/>
                <w:szCs w:val="22"/>
              </w:rPr>
              <w:t xml:space="preserve">LAKATOS, E. M. &amp;; MARCONI, M. de A. </w:t>
            </w:r>
            <w:r w:rsidRPr="00FE447F">
              <w:rPr>
                <w:rFonts w:asciiTheme="minorHAnsi" w:hAnsiTheme="minorHAnsi" w:cs="Arial"/>
                <w:b/>
                <w:sz w:val="22"/>
                <w:szCs w:val="22"/>
              </w:rPr>
              <w:t>Fundamentos de metodologia científica</w:t>
            </w:r>
            <w:r w:rsidRPr="00FE447F">
              <w:rPr>
                <w:rFonts w:asciiTheme="minorHAnsi" w:hAnsiTheme="minorHAnsi" w:cs="Arial"/>
                <w:sz w:val="22"/>
                <w:szCs w:val="22"/>
              </w:rPr>
              <w:t>. 6. ed. São Paulo: Atlas, 2005.</w:t>
            </w:r>
          </w:p>
          <w:p w:rsidR="003D4BCF" w:rsidRPr="00FE447F" w:rsidRDefault="003D4BCF" w:rsidP="00B6756A">
            <w:pPr>
              <w:pStyle w:val="NormalWeb"/>
              <w:suppressAutoHyphens/>
              <w:spacing w:before="0" w:beforeAutospacing="0" w:after="0" w:afterAutospacing="0" w:line="360" w:lineRule="auto"/>
              <w:jc w:val="both"/>
              <w:rPr>
                <w:rFonts w:cs="Arial"/>
              </w:rPr>
            </w:pPr>
            <w:r w:rsidRPr="00FE447F">
              <w:rPr>
                <w:rFonts w:asciiTheme="minorHAnsi" w:hAnsiTheme="minorHAnsi" w:cs="Arial"/>
                <w:b/>
                <w:sz w:val="22"/>
                <w:szCs w:val="22"/>
              </w:rPr>
              <w:t>[5]</w:t>
            </w:r>
            <w:r>
              <w:rPr>
                <w:rFonts w:asciiTheme="minorHAnsi" w:hAnsiTheme="minorHAnsi" w:cs="Arial"/>
                <w:b/>
                <w:sz w:val="22"/>
                <w:szCs w:val="22"/>
              </w:rPr>
              <w:t xml:space="preserve">      </w:t>
            </w:r>
            <w:r w:rsidRPr="00513C77">
              <w:rPr>
                <w:rFonts w:asciiTheme="minorHAnsi" w:eastAsia="Calibri" w:hAnsiTheme="minorHAnsi" w:cs="Arial"/>
                <w:sz w:val="22"/>
                <w:szCs w:val="22"/>
                <w:lang w:eastAsia="en-US"/>
              </w:rPr>
              <w:t xml:space="preserve">RUSSELL, B., </w:t>
            </w:r>
            <w:r w:rsidRPr="00513C77">
              <w:rPr>
                <w:rFonts w:asciiTheme="minorHAnsi" w:eastAsia="Calibri" w:hAnsiTheme="minorHAnsi" w:cs="Arial"/>
                <w:b/>
                <w:sz w:val="22"/>
                <w:szCs w:val="22"/>
                <w:lang w:eastAsia="en-US"/>
              </w:rPr>
              <w:t>Os Problemas da Filosofia</w:t>
            </w:r>
            <w:r w:rsidRPr="00513C77">
              <w:rPr>
                <w:rFonts w:asciiTheme="minorHAnsi" w:eastAsia="Calibri" w:hAnsiTheme="minorHAnsi" w:cs="Arial"/>
                <w:sz w:val="22"/>
                <w:szCs w:val="22"/>
                <w:lang w:eastAsia="en-US"/>
              </w:rPr>
              <w:t>, Arménio Amado Ed, Coimbra, 1959.</w:t>
            </w:r>
          </w:p>
          <w:p w:rsidR="003D4BCF" w:rsidRPr="00FE447F" w:rsidRDefault="003D4BCF" w:rsidP="00B6756A">
            <w:pPr>
              <w:pStyle w:val="NormalWeb"/>
              <w:suppressAutoHyphens/>
              <w:spacing w:before="0" w:beforeAutospacing="0" w:after="0" w:afterAutospacing="0" w:line="360" w:lineRule="auto"/>
              <w:jc w:val="both"/>
              <w:rPr>
                <w:rFonts w:cs="Arial"/>
              </w:rPr>
            </w:pPr>
          </w:p>
        </w:tc>
      </w:tr>
    </w:tbl>
    <w:p w:rsidR="003D4BCF" w:rsidRDefault="003D4BCF" w:rsidP="003D4BCF">
      <w:r>
        <w:lastRenderedPageBreak/>
        <w:br w:type="page"/>
      </w:r>
    </w:p>
    <w:tbl>
      <w:tblPr>
        <w:tblW w:w="9230" w:type="dxa"/>
        <w:tblInd w:w="-10" w:type="dxa"/>
        <w:tblLayout w:type="fixed"/>
        <w:tblLook w:val="0000" w:firstRow="0" w:lastRow="0" w:firstColumn="0" w:lastColumn="0" w:noHBand="0" w:noVBand="0"/>
      </w:tblPr>
      <w:tblGrid>
        <w:gridCol w:w="9230"/>
      </w:tblGrid>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Introdução às Funções de Várias Variáveis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w:t>
            </w:r>
            <w:r>
              <w:rPr>
                <w:rFonts w:ascii="Verdana" w:hAnsi="Verdana"/>
                <w:color w:val="1C1C1C"/>
                <w:sz w:val="17"/>
                <w:szCs w:val="17"/>
              </w:rPr>
              <w:t>Definição de função de várias variáveis. Vetores: conceito e operações. Derivadas parciais. Gradiente; derivadas parciais de segunda ordem. Pontos extremos de uma função. Diferencial total; noções de equações diferenciais. Integrais múltiplas e integrais de linhas.</w:t>
            </w: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Básica: </w:t>
            </w:r>
          </w:p>
          <w:p w:rsidR="003D4BCF" w:rsidRPr="00753542" w:rsidRDefault="003D4BCF" w:rsidP="00B6756A">
            <w:pPr>
              <w:pStyle w:val="PargrafodaLista"/>
              <w:numPr>
                <w:ilvl w:val="0"/>
                <w:numId w:val="25"/>
              </w:numPr>
              <w:suppressAutoHyphens/>
              <w:spacing w:after="0" w:line="360" w:lineRule="auto"/>
              <w:ind w:left="577" w:hanging="577"/>
              <w:jc w:val="both"/>
              <w:rPr>
                <w:rFonts w:cs="Arial"/>
              </w:rPr>
            </w:pPr>
            <w:r w:rsidRPr="00753542">
              <w:rPr>
                <w:rFonts w:cs="Arial"/>
              </w:rPr>
              <w:t>G</w:t>
            </w:r>
            <w:r>
              <w:rPr>
                <w:rFonts w:cs="Arial"/>
              </w:rPr>
              <w:t>UIDORIZZI</w:t>
            </w:r>
            <w:r w:rsidRPr="00753542">
              <w:rPr>
                <w:rFonts w:cs="Arial"/>
              </w:rPr>
              <w:t xml:space="preserve">, Hamilton Luiz. </w:t>
            </w:r>
            <w:r w:rsidRPr="00753542">
              <w:rPr>
                <w:rFonts w:cs="Arial"/>
                <w:b/>
              </w:rPr>
              <w:t>Um curso de cálculo</w:t>
            </w:r>
            <w:r w:rsidRPr="00753542">
              <w:rPr>
                <w:rFonts w:cs="Arial"/>
              </w:rPr>
              <w:t xml:space="preserve">, Vol. 2. São Paulo : LTC (Livros Técnicos e Científicos Editora), 5ª Edição, 2002. </w:t>
            </w:r>
          </w:p>
          <w:p w:rsidR="003D4BCF" w:rsidRPr="006C1877" w:rsidRDefault="003D4BCF" w:rsidP="00B6756A">
            <w:pPr>
              <w:pStyle w:val="PargrafodaLista"/>
              <w:numPr>
                <w:ilvl w:val="0"/>
                <w:numId w:val="25"/>
              </w:numPr>
              <w:suppressAutoHyphens/>
              <w:spacing w:after="0" w:line="360" w:lineRule="auto"/>
              <w:ind w:left="577" w:hanging="577"/>
              <w:jc w:val="both"/>
              <w:rPr>
                <w:rFonts w:cs="Arial"/>
              </w:rPr>
            </w:pPr>
            <w:r w:rsidRPr="00753542">
              <w:rPr>
                <w:rFonts w:cs="Arial"/>
              </w:rPr>
              <w:t>P</w:t>
            </w:r>
            <w:r>
              <w:rPr>
                <w:rFonts w:cs="Arial"/>
              </w:rPr>
              <w:t>INTO</w:t>
            </w:r>
            <w:r w:rsidRPr="00753542">
              <w:rPr>
                <w:rFonts w:cs="Arial"/>
              </w:rPr>
              <w:t>, D., M</w:t>
            </w:r>
            <w:r>
              <w:rPr>
                <w:rFonts w:cs="Arial"/>
              </w:rPr>
              <w:t>ORGADO</w:t>
            </w:r>
            <w:r w:rsidRPr="00753542">
              <w:rPr>
                <w:rFonts w:cs="Arial"/>
              </w:rPr>
              <w:t xml:space="preserve">, M.C.F. </w:t>
            </w:r>
            <w:r w:rsidRPr="00753542">
              <w:rPr>
                <w:rFonts w:cs="Arial"/>
                <w:b/>
              </w:rPr>
              <w:t>Cálculo Diferencial e Integral de funções de Várias Variáveis</w:t>
            </w:r>
            <w:r w:rsidRPr="00753542">
              <w:rPr>
                <w:rFonts w:cs="Arial"/>
              </w:rPr>
              <w:t>. Editora UFRJ. Rio de Janeiro, 2008.</w:t>
            </w:r>
          </w:p>
          <w:p w:rsidR="003D4BCF" w:rsidRPr="00753542" w:rsidRDefault="003D4BCF" w:rsidP="00B6756A">
            <w:pPr>
              <w:pStyle w:val="PargrafodaLista"/>
              <w:numPr>
                <w:ilvl w:val="0"/>
                <w:numId w:val="25"/>
              </w:numPr>
              <w:suppressAutoHyphens/>
              <w:spacing w:after="0" w:line="360" w:lineRule="auto"/>
              <w:ind w:left="577" w:hanging="577"/>
              <w:jc w:val="both"/>
              <w:rPr>
                <w:rFonts w:cs="Arial"/>
              </w:rPr>
            </w:pPr>
            <w:r w:rsidRPr="00753542">
              <w:rPr>
                <w:rFonts w:cs="Arial"/>
              </w:rPr>
              <w:t>S</w:t>
            </w:r>
            <w:r>
              <w:rPr>
                <w:rFonts w:cs="Arial"/>
              </w:rPr>
              <w:t>TEWART</w:t>
            </w:r>
            <w:r w:rsidRPr="00753542">
              <w:rPr>
                <w:rFonts w:cs="Arial"/>
              </w:rPr>
              <w:t xml:space="preserve">, James, </w:t>
            </w:r>
            <w:r w:rsidRPr="00753542">
              <w:rPr>
                <w:rFonts w:cs="Arial"/>
                <w:b/>
              </w:rPr>
              <w:t>Cálculo</w:t>
            </w:r>
            <w:r w:rsidRPr="00753542">
              <w:rPr>
                <w:rFonts w:cs="Arial"/>
              </w:rPr>
              <w:t xml:space="preserve">. Vol. 2 . Quarta Edição, Ed. Pioneira, São Paulo, 2001. </w:t>
            </w:r>
          </w:p>
          <w:p w:rsidR="003D4BCF" w:rsidRPr="00753542" w:rsidRDefault="003D4BCF" w:rsidP="00B6756A">
            <w:pPr>
              <w:pStyle w:val="Corpodetexto"/>
              <w:spacing w:after="0" w:line="360" w:lineRule="auto"/>
              <w:jc w:val="both"/>
              <w:rPr>
                <w:rFonts w:asciiTheme="minorHAnsi" w:hAnsiTheme="minorHAnsi" w:cs="Arial"/>
                <w:b/>
                <w:sz w:val="22"/>
                <w:szCs w:val="22"/>
              </w:rPr>
            </w:pPr>
          </w:p>
          <w:p w:rsidR="003D4BCF"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Default="003D4BCF" w:rsidP="00B6756A">
            <w:pPr>
              <w:pStyle w:val="Corpodetexto"/>
              <w:spacing w:after="0" w:line="360" w:lineRule="auto"/>
              <w:jc w:val="both"/>
              <w:rPr>
                <w:rFonts w:asciiTheme="minorHAnsi" w:hAnsiTheme="minorHAnsi" w:cs="Arial"/>
                <w:b/>
                <w:sz w:val="22"/>
                <w:szCs w:val="22"/>
              </w:rPr>
            </w:pPr>
          </w:p>
          <w:p w:rsidR="003D4BCF" w:rsidRPr="00753542" w:rsidRDefault="003D4BCF" w:rsidP="007C3EEA">
            <w:pPr>
              <w:pStyle w:val="PargrafodaLista"/>
              <w:numPr>
                <w:ilvl w:val="0"/>
                <w:numId w:val="108"/>
              </w:numPr>
              <w:suppressAutoHyphens/>
              <w:spacing w:after="0" w:line="360" w:lineRule="auto"/>
              <w:ind w:left="577" w:hanging="567"/>
              <w:jc w:val="both"/>
              <w:rPr>
                <w:rFonts w:cs="Arial"/>
              </w:rPr>
            </w:pPr>
            <w:r w:rsidRPr="00753542">
              <w:rPr>
                <w:rFonts w:cs="Arial"/>
              </w:rPr>
              <w:t>T</w:t>
            </w:r>
            <w:r>
              <w:rPr>
                <w:rFonts w:cs="Arial"/>
              </w:rPr>
              <w:t>HOMAS</w:t>
            </w:r>
            <w:r w:rsidRPr="00753542">
              <w:rPr>
                <w:rFonts w:cs="Arial"/>
              </w:rPr>
              <w:t xml:space="preserve">, G. B., </w:t>
            </w:r>
            <w:r w:rsidRPr="00753542">
              <w:rPr>
                <w:rFonts w:cs="Arial"/>
                <w:b/>
              </w:rPr>
              <w:t>Cálculo</w:t>
            </w:r>
            <w:r w:rsidRPr="00753542">
              <w:rPr>
                <w:rFonts w:cs="Arial"/>
              </w:rPr>
              <w:t>, Vol. 2, Editora Addison-Wesley, 10a Edição, 2003.</w:t>
            </w:r>
          </w:p>
          <w:p w:rsidR="003D4BCF" w:rsidRPr="00753542" w:rsidRDefault="003D4BCF" w:rsidP="007C3EEA">
            <w:pPr>
              <w:pStyle w:val="PargrafodaLista"/>
              <w:numPr>
                <w:ilvl w:val="0"/>
                <w:numId w:val="108"/>
              </w:numPr>
              <w:suppressAutoHyphens/>
              <w:spacing w:after="0" w:line="360" w:lineRule="auto"/>
              <w:ind w:left="577" w:hanging="567"/>
              <w:jc w:val="both"/>
              <w:rPr>
                <w:rFonts w:cs="Arial"/>
              </w:rPr>
            </w:pPr>
            <w:r w:rsidRPr="00753542">
              <w:rPr>
                <w:rFonts w:cs="Arial"/>
              </w:rPr>
              <w:t>B</w:t>
            </w:r>
            <w:r>
              <w:rPr>
                <w:rFonts w:cs="Arial"/>
              </w:rPr>
              <w:t>OULOS</w:t>
            </w:r>
            <w:r w:rsidRPr="00753542">
              <w:rPr>
                <w:rFonts w:cs="Arial"/>
              </w:rPr>
              <w:t>, P. e A</w:t>
            </w:r>
            <w:r>
              <w:rPr>
                <w:rFonts w:cs="Arial"/>
              </w:rPr>
              <w:t>BUD</w:t>
            </w:r>
            <w:r w:rsidRPr="00753542">
              <w:rPr>
                <w:rFonts w:cs="Arial"/>
              </w:rPr>
              <w:t xml:space="preserve">, Z., </w:t>
            </w:r>
            <w:r w:rsidRPr="00753542">
              <w:rPr>
                <w:rFonts w:cs="Arial"/>
                <w:b/>
              </w:rPr>
              <w:t>Cálculo Diferencial e Integral</w:t>
            </w:r>
            <w:r w:rsidRPr="00753542">
              <w:rPr>
                <w:rFonts w:cs="Arial"/>
              </w:rPr>
              <w:t>, Vol. 2, Editora Makron Books, 2000.</w:t>
            </w:r>
          </w:p>
          <w:p w:rsidR="003D4BCF" w:rsidRPr="00753542" w:rsidRDefault="003D4BCF" w:rsidP="007C3EEA">
            <w:pPr>
              <w:pStyle w:val="PargrafodaLista"/>
              <w:numPr>
                <w:ilvl w:val="0"/>
                <w:numId w:val="108"/>
              </w:numPr>
              <w:suppressAutoHyphens/>
              <w:spacing w:after="0" w:line="360" w:lineRule="auto"/>
              <w:ind w:left="577" w:hanging="567"/>
              <w:jc w:val="both"/>
              <w:rPr>
                <w:rFonts w:cs="Arial"/>
              </w:rPr>
            </w:pPr>
            <w:r w:rsidRPr="00753542">
              <w:rPr>
                <w:rFonts w:cs="Arial"/>
              </w:rPr>
              <w:t>L</w:t>
            </w:r>
            <w:r>
              <w:rPr>
                <w:rFonts w:cs="Arial"/>
              </w:rPr>
              <w:t>EITHOLD</w:t>
            </w:r>
            <w:r w:rsidRPr="00753542">
              <w:rPr>
                <w:rFonts w:cs="Arial"/>
              </w:rPr>
              <w:t xml:space="preserve">, Louis. </w:t>
            </w:r>
            <w:r w:rsidRPr="00753542">
              <w:rPr>
                <w:rFonts w:cs="Arial"/>
                <w:b/>
              </w:rPr>
              <w:t>O</w:t>
            </w:r>
            <w:r w:rsidRPr="00753542">
              <w:rPr>
                <w:rFonts w:cs="Arial"/>
              </w:rPr>
              <w:t xml:space="preserve"> </w:t>
            </w:r>
            <w:r w:rsidRPr="00753542">
              <w:rPr>
                <w:rFonts w:cs="Arial"/>
                <w:b/>
              </w:rPr>
              <w:t>Cálculo com Geometria Analítica</w:t>
            </w:r>
            <w:r w:rsidRPr="00753542">
              <w:rPr>
                <w:rFonts w:cs="Arial"/>
              </w:rPr>
              <w:t>, Vol. 2, 3ª ed. editora HARBRA Ltda. São Paulo.</w:t>
            </w:r>
          </w:p>
          <w:p w:rsidR="003D4BCF" w:rsidRPr="00753542" w:rsidRDefault="003D4BCF" w:rsidP="007C3EEA">
            <w:pPr>
              <w:pStyle w:val="PargrafodaLista"/>
              <w:numPr>
                <w:ilvl w:val="0"/>
                <w:numId w:val="108"/>
              </w:numPr>
              <w:suppressAutoHyphens/>
              <w:spacing w:after="0" w:line="360" w:lineRule="auto"/>
              <w:ind w:left="577" w:hanging="567"/>
              <w:jc w:val="both"/>
              <w:rPr>
                <w:rFonts w:cs="Arial"/>
              </w:rPr>
            </w:pPr>
            <w:r w:rsidRPr="00753542">
              <w:rPr>
                <w:rFonts w:cs="Arial"/>
              </w:rPr>
              <w:t>M</w:t>
            </w:r>
            <w:r>
              <w:rPr>
                <w:rFonts w:cs="Arial"/>
              </w:rPr>
              <w:t>UNEM,</w:t>
            </w:r>
            <w:r w:rsidRPr="00753542">
              <w:rPr>
                <w:rFonts w:cs="Arial"/>
              </w:rPr>
              <w:t xml:space="preserve"> M. A. e F</w:t>
            </w:r>
            <w:r>
              <w:rPr>
                <w:rFonts w:cs="Arial"/>
              </w:rPr>
              <w:t>OULIS</w:t>
            </w:r>
            <w:r w:rsidRPr="00753542">
              <w:rPr>
                <w:rFonts w:cs="Arial"/>
              </w:rPr>
              <w:t xml:space="preserve"> D. J., </w:t>
            </w:r>
            <w:r w:rsidRPr="00753542">
              <w:rPr>
                <w:rFonts w:cs="Arial"/>
                <w:b/>
              </w:rPr>
              <w:t>Cálculo</w:t>
            </w:r>
            <w:r w:rsidRPr="00753542">
              <w:rPr>
                <w:rFonts w:cs="Arial"/>
              </w:rPr>
              <w:t>, Vol. 2, Editora Guanabara Dois, 1983.</w:t>
            </w:r>
          </w:p>
          <w:p w:rsidR="003D4BCF" w:rsidRPr="006C1877" w:rsidRDefault="003D4BCF" w:rsidP="007C3EEA">
            <w:pPr>
              <w:pStyle w:val="PargrafodaLista"/>
              <w:numPr>
                <w:ilvl w:val="0"/>
                <w:numId w:val="108"/>
              </w:numPr>
              <w:suppressAutoHyphens/>
              <w:spacing w:after="0" w:line="360" w:lineRule="auto"/>
              <w:ind w:left="577" w:hanging="567"/>
              <w:jc w:val="both"/>
              <w:rPr>
                <w:rFonts w:cs="Arial"/>
              </w:rPr>
            </w:pPr>
            <w:r w:rsidRPr="00800CD8">
              <w:rPr>
                <w:rFonts w:cs="Arial"/>
              </w:rPr>
              <w:t>FACCIN, G. M.</w:t>
            </w:r>
            <w:r w:rsidRPr="00800CD8">
              <w:rPr>
                <w:rFonts w:cs="Arial"/>
                <w:b/>
              </w:rPr>
              <w:t xml:space="preserve"> Elementos de Cálculo: Diferencial e Integral. </w:t>
            </w:r>
            <w:r w:rsidRPr="00800CD8">
              <w:rPr>
                <w:rFonts w:cs="Arial"/>
              </w:rPr>
              <w:t>Curitiba: Intersaberes, 2015</w:t>
            </w:r>
          </w:p>
        </w:tc>
      </w:tr>
      <w:tr w:rsidR="003D4BCF" w:rsidRPr="00753542" w:rsidTr="00B6756A">
        <w:trPr>
          <w:trHeight w:val="1555"/>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Ondas e Termodinâmica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Elasticidade. Movimento periódico. Hidrostática. Hidrodinâmica e viscosidade. Temperatura e dilatação. Calor. Transmissão de calor. Propriedades térmicas da matéria. Propriedades moleculares da matéria. Propagação de ondas. Corpos vibrantes. Fenômenos acústicos.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Básica: </w:t>
            </w:r>
          </w:p>
          <w:p w:rsidR="003D4BCF" w:rsidRPr="00753542" w:rsidRDefault="003D4BCF" w:rsidP="00B6756A">
            <w:pPr>
              <w:pStyle w:val="PargrafodaLista"/>
              <w:numPr>
                <w:ilvl w:val="0"/>
                <w:numId w:val="26"/>
              </w:numPr>
              <w:autoSpaceDE w:val="0"/>
              <w:autoSpaceDN w:val="0"/>
              <w:adjustRightInd w:val="0"/>
              <w:spacing w:after="0" w:line="360" w:lineRule="auto"/>
              <w:ind w:left="577" w:hanging="567"/>
              <w:contextualSpacing w:val="0"/>
              <w:rPr>
                <w:rFonts w:cs="Arial"/>
                <w:lang w:eastAsia="pt-BR"/>
              </w:rPr>
            </w:pPr>
            <w:r w:rsidRPr="00753542">
              <w:rPr>
                <w:rFonts w:cs="Arial"/>
                <w:lang w:val="en-US" w:eastAsia="pt-BR"/>
              </w:rPr>
              <w:t xml:space="preserve">YOUNG, Hugh e FREEDMAN, Roger. </w:t>
            </w:r>
            <w:r w:rsidRPr="00753542">
              <w:rPr>
                <w:rFonts w:cs="Arial"/>
                <w:b/>
                <w:lang w:eastAsia="pt-BR"/>
              </w:rPr>
              <w:t>Física 2</w:t>
            </w:r>
            <w:r w:rsidRPr="00753542">
              <w:rPr>
                <w:rFonts w:cs="Arial"/>
                <w:lang w:eastAsia="pt-BR"/>
              </w:rPr>
              <w:t>. 12ª. ed. São Paulo: Editora Pearson, 2009.</w:t>
            </w:r>
          </w:p>
          <w:p w:rsidR="003D4BCF" w:rsidRDefault="003D4BCF" w:rsidP="00B6756A">
            <w:pPr>
              <w:pStyle w:val="PargrafodaLista"/>
              <w:numPr>
                <w:ilvl w:val="0"/>
                <w:numId w:val="26"/>
              </w:numPr>
              <w:autoSpaceDE w:val="0"/>
              <w:autoSpaceDN w:val="0"/>
              <w:adjustRightInd w:val="0"/>
              <w:spacing w:after="0" w:line="360" w:lineRule="auto"/>
              <w:ind w:left="577" w:hanging="567"/>
              <w:contextualSpacing w:val="0"/>
              <w:rPr>
                <w:rFonts w:cs="Arial"/>
                <w:lang w:eastAsia="pt-BR"/>
              </w:rPr>
            </w:pPr>
            <w:r w:rsidRPr="00753542">
              <w:rPr>
                <w:rFonts w:cs="Arial"/>
                <w:lang w:eastAsia="pt-BR"/>
              </w:rPr>
              <w:t xml:space="preserve">TIPLER, Paul. </w:t>
            </w:r>
            <w:r w:rsidRPr="00753542">
              <w:rPr>
                <w:rFonts w:cs="Arial"/>
                <w:b/>
                <w:lang w:eastAsia="pt-BR"/>
              </w:rPr>
              <w:t>Física para cientistas e engenheiros</w:t>
            </w:r>
            <w:r w:rsidRPr="00753542">
              <w:rPr>
                <w:rFonts w:cs="Arial"/>
                <w:lang w:eastAsia="pt-BR"/>
              </w:rPr>
              <w:t>. Vol. 1. 6ª. ed. Rio de Janeiro: Ed. LTC, 2009.</w:t>
            </w:r>
          </w:p>
          <w:p w:rsidR="003D4BCF" w:rsidRPr="002F7C9D" w:rsidRDefault="003D4BCF" w:rsidP="00B6756A">
            <w:pPr>
              <w:pStyle w:val="PargrafodaLista"/>
              <w:numPr>
                <w:ilvl w:val="0"/>
                <w:numId w:val="26"/>
              </w:numPr>
              <w:autoSpaceDE w:val="0"/>
              <w:autoSpaceDN w:val="0"/>
              <w:adjustRightInd w:val="0"/>
              <w:spacing w:after="0" w:line="360" w:lineRule="auto"/>
              <w:ind w:left="577" w:hanging="567"/>
              <w:contextualSpacing w:val="0"/>
              <w:rPr>
                <w:rFonts w:cs="Arial"/>
                <w:lang w:eastAsia="pt-BR"/>
              </w:rPr>
            </w:pPr>
            <w:r w:rsidRPr="00753542">
              <w:rPr>
                <w:rFonts w:cs="Arial"/>
                <w:lang w:eastAsia="pt-BR"/>
              </w:rPr>
              <w:t xml:space="preserve">NUSSENZVEIG, Moyses. </w:t>
            </w:r>
            <w:r w:rsidRPr="00753542">
              <w:rPr>
                <w:rFonts w:cs="Arial"/>
                <w:b/>
                <w:lang w:eastAsia="pt-BR"/>
              </w:rPr>
              <w:t>Curso de física básica</w:t>
            </w:r>
            <w:r w:rsidRPr="00753542">
              <w:rPr>
                <w:rFonts w:cs="Arial"/>
                <w:lang w:eastAsia="pt-BR"/>
              </w:rPr>
              <w:t>. Vol. 2. 4ª. ed. São Paulo: Edgard Blucher, 2002.</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0E09D9" w:rsidRDefault="003D4BCF" w:rsidP="00B6756A">
            <w:pPr>
              <w:autoSpaceDE w:val="0"/>
              <w:autoSpaceDN w:val="0"/>
              <w:adjustRightInd w:val="0"/>
              <w:spacing w:after="0" w:line="360" w:lineRule="auto"/>
              <w:rPr>
                <w:rFonts w:cs="Arial"/>
                <w:lang w:eastAsia="pt-BR"/>
              </w:rPr>
            </w:pPr>
            <w:r w:rsidRPr="000E09D9">
              <w:rPr>
                <w:rFonts w:cs="Arial"/>
                <w:b/>
                <w:lang w:eastAsia="pt-BR"/>
              </w:rPr>
              <w:lastRenderedPageBreak/>
              <w:t>[1]</w:t>
            </w:r>
            <w:r>
              <w:rPr>
                <w:rFonts w:cs="Arial"/>
                <w:lang w:eastAsia="pt-BR"/>
              </w:rPr>
              <w:t xml:space="preserve">      </w:t>
            </w:r>
            <w:r w:rsidRPr="000E09D9">
              <w:rPr>
                <w:rFonts w:cs="Arial"/>
                <w:lang w:eastAsia="pt-BR"/>
              </w:rPr>
              <w:t xml:space="preserve">GREF. </w:t>
            </w:r>
            <w:r w:rsidRPr="000E09D9">
              <w:rPr>
                <w:rFonts w:cs="Arial"/>
                <w:b/>
                <w:lang w:eastAsia="pt-BR"/>
              </w:rPr>
              <w:t>Física 2: Física Térmica e Óptica.</w:t>
            </w:r>
            <w:r w:rsidRPr="000E09D9">
              <w:rPr>
                <w:rFonts w:cs="Arial"/>
                <w:lang w:eastAsia="pt-BR"/>
              </w:rPr>
              <w:t xml:space="preserve"> 3ª. Ed. São Paulo: Ed. Edusp, 1996.</w:t>
            </w:r>
          </w:p>
          <w:p w:rsidR="003D4BCF" w:rsidRPr="00253FC7" w:rsidRDefault="003D4BCF" w:rsidP="00B6756A">
            <w:pPr>
              <w:autoSpaceDE w:val="0"/>
              <w:autoSpaceDN w:val="0"/>
              <w:adjustRightInd w:val="0"/>
              <w:spacing w:after="0" w:line="360" w:lineRule="auto"/>
              <w:rPr>
                <w:rFonts w:cs="Arial"/>
                <w:lang w:val="en-US" w:eastAsia="pt-BR"/>
              </w:rPr>
            </w:pPr>
            <w:r w:rsidRPr="000E09D9">
              <w:rPr>
                <w:rFonts w:cs="Arial"/>
                <w:b/>
                <w:lang w:eastAsia="pt-BR"/>
              </w:rPr>
              <w:t>[2]</w:t>
            </w:r>
            <w:r>
              <w:rPr>
                <w:rFonts w:cs="Arial"/>
                <w:lang w:eastAsia="pt-BR"/>
              </w:rPr>
              <w:t xml:space="preserve">      </w:t>
            </w:r>
            <w:r w:rsidRPr="000E09D9">
              <w:rPr>
                <w:rFonts w:cs="Arial"/>
                <w:lang w:eastAsia="pt-BR"/>
              </w:rPr>
              <w:t xml:space="preserve">ALONSO, Marcelo; FINN Edward. </w:t>
            </w:r>
            <w:r w:rsidRPr="000E09D9">
              <w:rPr>
                <w:rFonts w:cs="Arial"/>
                <w:b/>
                <w:lang w:eastAsia="pt-BR"/>
              </w:rPr>
              <w:t>Física: Um curso universitário</w:t>
            </w:r>
            <w:r w:rsidRPr="000E09D9">
              <w:rPr>
                <w:rFonts w:cs="Arial"/>
                <w:lang w:eastAsia="pt-BR"/>
              </w:rPr>
              <w:t xml:space="preserve">. Vols. 1 e 2. </w:t>
            </w:r>
            <w:r w:rsidRPr="00253FC7">
              <w:rPr>
                <w:rFonts w:cs="Arial"/>
                <w:lang w:val="en-US" w:eastAsia="pt-BR"/>
              </w:rPr>
              <w:t xml:space="preserve">13ª ed. São Paulo: Edgard Blucher, 2013. </w:t>
            </w:r>
          </w:p>
          <w:p w:rsidR="003D4BCF" w:rsidRPr="000E09D9" w:rsidRDefault="003D4BCF" w:rsidP="00B6756A">
            <w:pPr>
              <w:autoSpaceDE w:val="0"/>
              <w:autoSpaceDN w:val="0"/>
              <w:adjustRightInd w:val="0"/>
              <w:spacing w:after="0" w:line="360" w:lineRule="auto"/>
              <w:rPr>
                <w:rFonts w:cs="Arial"/>
                <w:lang w:eastAsia="pt-BR"/>
              </w:rPr>
            </w:pPr>
            <w:r w:rsidRPr="000E09D9">
              <w:rPr>
                <w:rFonts w:cs="Arial"/>
                <w:b/>
                <w:lang w:val="en-US" w:eastAsia="pt-BR"/>
              </w:rPr>
              <w:t>[3]</w:t>
            </w:r>
            <w:r>
              <w:rPr>
                <w:rFonts w:cs="Arial"/>
                <w:lang w:val="en-US" w:eastAsia="pt-BR"/>
              </w:rPr>
              <w:t xml:space="preserve">       </w:t>
            </w:r>
            <w:r w:rsidRPr="000E09D9">
              <w:rPr>
                <w:rFonts w:cs="Arial"/>
                <w:lang w:val="en-US" w:eastAsia="pt-BR"/>
              </w:rPr>
              <w:t xml:space="preserve">FEYNMAN, Richard; LEIGHTON, Robert; SANDS, Matthew. </w:t>
            </w:r>
            <w:r w:rsidRPr="000E09D9">
              <w:rPr>
                <w:rFonts w:cs="Arial"/>
                <w:b/>
                <w:lang w:eastAsia="pt-BR"/>
              </w:rPr>
              <w:t>Lições de física de Feynman</w:t>
            </w:r>
            <w:r w:rsidRPr="000E09D9">
              <w:rPr>
                <w:rFonts w:cs="Arial"/>
                <w:lang w:eastAsia="pt-BR"/>
              </w:rPr>
              <w:t>. Vol. 1 e 2ª. Edição definitiva. São Paulo: Bookman, 2008.</w:t>
            </w:r>
          </w:p>
          <w:p w:rsidR="003D4BCF" w:rsidRPr="000E09D9" w:rsidRDefault="003D4BCF" w:rsidP="00B6756A">
            <w:pPr>
              <w:autoSpaceDE w:val="0"/>
              <w:autoSpaceDN w:val="0"/>
              <w:adjustRightInd w:val="0"/>
              <w:spacing w:after="0" w:line="360" w:lineRule="auto"/>
              <w:rPr>
                <w:rFonts w:cs="Arial"/>
                <w:lang w:val="en-US" w:eastAsia="pt-BR"/>
              </w:rPr>
            </w:pPr>
            <w:r w:rsidRPr="000E09D9">
              <w:rPr>
                <w:rFonts w:cs="Arial"/>
                <w:b/>
                <w:lang w:eastAsia="pt-BR"/>
              </w:rPr>
              <w:t>[4]</w:t>
            </w:r>
            <w:r w:rsidRPr="000E09D9">
              <w:rPr>
                <w:rFonts w:cs="Arial"/>
                <w:lang w:eastAsia="pt-BR"/>
              </w:rPr>
              <w:t xml:space="preserve">       GASKELL, R. David.  </w:t>
            </w:r>
            <w:r w:rsidRPr="000E09D9">
              <w:rPr>
                <w:rFonts w:cs="Arial"/>
                <w:b/>
                <w:lang w:val="en-US" w:eastAsia="pt-BR"/>
              </w:rPr>
              <w:t>Introduction to the thermodynamics of materials</w:t>
            </w:r>
            <w:r w:rsidRPr="000E09D9">
              <w:rPr>
                <w:rFonts w:cs="Arial"/>
                <w:lang w:val="en-US" w:eastAsia="pt-BR"/>
              </w:rPr>
              <w:t>. 4ª ed. New York, 2003.</w:t>
            </w:r>
          </w:p>
          <w:p w:rsidR="003D4BCF" w:rsidRPr="000E09D9" w:rsidRDefault="003D4BCF" w:rsidP="00B6756A">
            <w:pPr>
              <w:autoSpaceDE w:val="0"/>
              <w:autoSpaceDN w:val="0"/>
              <w:adjustRightInd w:val="0"/>
              <w:spacing w:after="0" w:line="360" w:lineRule="auto"/>
              <w:rPr>
                <w:rFonts w:cs="Arial"/>
                <w:lang w:eastAsia="pt-BR"/>
              </w:rPr>
            </w:pPr>
            <w:r w:rsidRPr="000E09D9">
              <w:rPr>
                <w:rFonts w:cs="Arial"/>
                <w:b/>
                <w:lang w:val="en-US"/>
              </w:rPr>
              <w:t>[5]</w:t>
            </w:r>
            <w:r>
              <w:rPr>
                <w:rFonts w:cs="Arial"/>
                <w:lang w:val="en-US"/>
              </w:rPr>
              <w:t xml:space="preserve">      </w:t>
            </w:r>
            <w:r w:rsidRPr="000E09D9">
              <w:rPr>
                <w:rFonts w:cs="Arial"/>
                <w:lang w:val="en-US"/>
              </w:rPr>
              <w:t xml:space="preserve"> </w:t>
            </w:r>
            <w:r w:rsidRPr="000E09D9">
              <w:rPr>
                <w:rFonts w:cs="Arial"/>
                <w:lang w:val="en-US" w:eastAsia="pt-BR"/>
              </w:rPr>
              <w:t xml:space="preserve">HALLIDAY, David; RESNICK, Robert; WALKER, Jearl. </w:t>
            </w:r>
            <w:r w:rsidRPr="000E09D9">
              <w:rPr>
                <w:rFonts w:cs="Arial"/>
                <w:b/>
                <w:lang w:eastAsia="pt-BR"/>
              </w:rPr>
              <w:t>Fundamentos de Física</w:t>
            </w:r>
            <w:r w:rsidRPr="000E09D9">
              <w:rPr>
                <w:rFonts w:cs="Arial"/>
                <w:lang w:eastAsia="pt-BR"/>
              </w:rPr>
              <w:t>. Vol. 2, 9ª. ed. Rio de Janeiro: Editora LTC, 2012.</w:t>
            </w:r>
          </w:p>
          <w:p w:rsidR="003D4BCF" w:rsidRPr="00753542" w:rsidRDefault="003D4BCF" w:rsidP="00B6756A">
            <w:pPr>
              <w:pStyle w:val="Corpodetexto"/>
              <w:spacing w:after="0" w:line="360" w:lineRule="auto"/>
              <w:jc w:val="both"/>
              <w:rPr>
                <w:rFonts w:asciiTheme="minorHAnsi" w:hAnsiTheme="minorHAnsi" w:cs="Arial"/>
                <w:b/>
                <w:sz w:val="22"/>
                <w:szCs w:val="22"/>
              </w:rPr>
            </w:pP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Laboratório de Ondas e Termodinâmica (30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eastAsia="Arial"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Experimentos associados ao conteúdo do componente curricular. Ondas e Termodinâmica.</w:t>
            </w: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eastAsia="Arial" w:hAnsiTheme="minorHAnsi" w:cs="Arial"/>
                <w:sz w:val="22"/>
                <w:szCs w:val="22"/>
              </w:rPr>
              <w:t xml:space="preserve"> </w:t>
            </w: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Básica: </w:t>
            </w:r>
          </w:p>
          <w:p w:rsidR="003D4BCF" w:rsidRPr="00753542" w:rsidRDefault="003D4BCF" w:rsidP="00B6756A">
            <w:pPr>
              <w:pStyle w:val="PargrafodaLista"/>
              <w:numPr>
                <w:ilvl w:val="0"/>
                <w:numId w:val="27"/>
              </w:numPr>
              <w:spacing w:after="0" w:line="360" w:lineRule="auto"/>
              <w:ind w:left="577" w:hanging="577"/>
              <w:jc w:val="both"/>
              <w:rPr>
                <w:rFonts w:cs="Arial"/>
              </w:rPr>
            </w:pPr>
            <w:r w:rsidRPr="00753542">
              <w:rPr>
                <w:rFonts w:cs="Arial"/>
                <w:lang w:val="en-US"/>
              </w:rPr>
              <w:t xml:space="preserve">HALLIDAY, David; RESNICK, Robert; WALKER, Jerarl. </w:t>
            </w:r>
            <w:r w:rsidRPr="00753542">
              <w:rPr>
                <w:rFonts w:cs="Arial"/>
                <w:b/>
              </w:rPr>
              <w:t>Fundamentos de física: Gravitação ondas e termodinâmica</w:t>
            </w:r>
            <w:r w:rsidRPr="00753542">
              <w:rPr>
                <w:rFonts w:cs="Arial"/>
              </w:rPr>
              <w:t xml:space="preserve">. 7ªed., Rio de Janeiro: LTC, 2006. vol. 2. </w:t>
            </w:r>
          </w:p>
          <w:p w:rsidR="003D4BCF" w:rsidRPr="00753542" w:rsidRDefault="003D4BCF" w:rsidP="00B6756A">
            <w:pPr>
              <w:pStyle w:val="PargrafodaLista"/>
              <w:numPr>
                <w:ilvl w:val="0"/>
                <w:numId w:val="27"/>
              </w:numPr>
              <w:spacing w:after="0" w:line="360" w:lineRule="auto"/>
              <w:ind w:left="577" w:hanging="577"/>
              <w:jc w:val="both"/>
              <w:rPr>
                <w:rFonts w:cs="Arial"/>
              </w:rPr>
            </w:pPr>
            <w:r w:rsidRPr="00753542">
              <w:rPr>
                <w:rFonts w:cs="Arial"/>
                <w:lang w:val="en-US"/>
              </w:rPr>
              <w:t xml:space="preserve">RESNICK, Robert; HALLIDAY, David; KRANE, Kenneth. </w:t>
            </w:r>
            <w:r w:rsidRPr="00753542">
              <w:rPr>
                <w:rFonts w:cs="Arial"/>
                <w:b/>
              </w:rPr>
              <w:t>Física 2.</w:t>
            </w:r>
            <w:r w:rsidRPr="00753542">
              <w:rPr>
                <w:rFonts w:cs="Arial"/>
              </w:rPr>
              <w:t xml:space="preserve"> 5.ed. Rio de Janeiro: LTC, 2003. </w:t>
            </w:r>
          </w:p>
          <w:p w:rsidR="003D4BCF" w:rsidRPr="002F7C9D" w:rsidRDefault="003D4BCF" w:rsidP="00B6756A">
            <w:pPr>
              <w:pStyle w:val="PargrafodaLista"/>
              <w:numPr>
                <w:ilvl w:val="0"/>
                <w:numId w:val="27"/>
              </w:numPr>
              <w:spacing w:after="0" w:line="360" w:lineRule="auto"/>
              <w:ind w:left="577" w:hanging="577"/>
              <w:jc w:val="both"/>
              <w:rPr>
                <w:rFonts w:cs="Arial"/>
              </w:rPr>
            </w:pPr>
            <w:r w:rsidRPr="00753542">
              <w:rPr>
                <w:rFonts w:cs="Arial"/>
                <w:shd w:val="clear" w:color="auto" w:fill="FFFFFF"/>
              </w:rPr>
              <w:t>PERUZZO, J. Experim</w:t>
            </w:r>
            <w:r w:rsidRPr="00753542">
              <w:rPr>
                <w:rFonts w:cs="Arial"/>
                <w:b/>
                <w:shd w:val="clear" w:color="auto" w:fill="FFFFFF"/>
              </w:rPr>
              <w:t>entos de Física Básica: Termodinâmica, Ondulatória e Óptica</w:t>
            </w:r>
            <w:r w:rsidRPr="00753542">
              <w:rPr>
                <w:rFonts w:cs="Arial"/>
                <w:shd w:val="clear" w:color="auto" w:fill="FFFFFF"/>
              </w:rPr>
              <w:t>. Editora Livraria da Física, 2012.</w:t>
            </w:r>
          </w:p>
          <w:p w:rsidR="003D4BCF" w:rsidRDefault="003D4BCF" w:rsidP="00B6756A">
            <w:pPr>
              <w:spacing w:after="0" w:line="360" w:lineRule="auto"/>
              <w:jc w:val="both"/>
              <w:rPr>
                <w:rFonts w:cs="Arial"/>
              </w:rPr>
            </w:pPr>
          </w:p>
          <w:p w:rsidR="003D4BCF" w:rsidRPr="002F7C9D" w:rsidRDefault="003D4BCF" w:rsidP="00B6756A">
            <w:pPr>
              <w:spacing w:after="0" w:line="360" w:lineRule="auto"/>
              <w:jc w:val="both"/>
              <w:rPr>
                <w:rFonts w:cs="Arial"/>
                <w:b/>
              </w:rPr>
            </w:pPr>
            <w:r w:rsidRPr="002F7C9D">
              <w:rPr>
                <w:rFonts w:cs="Arial"/>
                <w:b/>
              </w:rPr>
              <w:t>Bibliografia Complementar:</w:t>
            </w:r>
          </w:p>
          <w:p w:rsidR="003D4BCF" w:rsidRPr="00860644" w:rsidRDefault="003D4BCF" w:rsidP="00B6756A">
            <w:pPr>
              <w:spacing w:after="0" w:line="360" w:lineRule="auto"/>
              <w:jc w:val="both"/>
              <w:rPr>
                <w:rFonts w:cs="Arial"/>
              </w:rPr>
            </w:pPr>
            <w:r w:rsidRPr="00860644">
              <w:rPr>
                <w:rFonts w:cs="Arial"/>
                <w:b/>
              </w:rPr>
              <w:t>[1]</w:t>
            </w:r>
            <w:r>
              <w:rPr>
                <w:rFonts w:cs="Arial"/>
              </w:rPr>
              <w:t xml:space="preserve">      </w:t>
            </w:r>
            <w:r w:rsidRPr="00860644">
              <w:rPr>
                <w:rFonts w:cs="Arial"/>
              </w:rPr>
              <w:t>TIPLER, Paul. F</w:t>
            </w:r>
            <w:r w:rsidRPr="00860644">
              <w:rPr>
                <w:rFonts w:cs="Arial"/>
                <w:b/>
              </w:rPr>
              <w:t>ísica para cientistas e engenheiros: gravitação, ondas e termodinâmica</w:t>
            </w:r>
            <w:r w:rsidRPr="00860644">
              <w:rPr>
                <w:rFonts w:cs="Arial"/>
              </w:rPr>
              <w:t xml:space="preserve">. 3.ed. Rio de Janeiro: LTC, 1995. vol. 2. </w:t>
            </w:r>
          </w:p>
          <w:p w:rsidR="003D4BCF" w:rsidRDefault="003D4BCF" w:rsidP="00B6756A">
            <w:pPr>
              <w:spacing w:after="0" w:line="360" w:lineRule="auto"/>
              <w:jc w:val="both"/>
              <w:rPr>
                <w:rFonts w:cs="Arial"/>
              </w:rPr>
            </w:pPr>
            <w:r w:rsidRPr="00860644">
              <w:rPr>
                <w:rFonts w:cs="Arial"/>
                <w:b/>
              </w:rPr>
              <w:t>[2]</w:t>
            </w:r>
            <w:r>
              <w:rPr>
                <w:rFonts w:cs="Arial"/>
              </w:rPr>
              <w:t xml:space="preserve">     </w:t>
            </w:r>
            <w:r w:rsidRPr="00860644">
              <w:rPr>
                <w:rFonts w:cs="Arial"/>
              </w:rPr>
              <w:t xml:space="preserve">YOUNG, Hugh D.; FREEDMAN, Roger A. </w:t>
            </w:r>
            <w:r w:rsidRPr="00860644">
              <w:rPr>
                <w:rFonts w:cs="Arial"/>
                <w:b/>
              </w:rPr>
              <w:t>Física II: Termodinâmica e ondas</w:t>
            </w:r>
            <w:r w:rsidRPr="00860644">
              <w:rPr>
                <w:rFonts w:cs="Arial"/>
              </w:rPr>
              <w:t xml:space="preserve">. 12.ed. São Paulo: Addison Wesley, 2008. </w:t>
            </w:r>
          </w:p>
          <w:p w:rsidR="003D4BCF" w:rsidRDefault="003D4BCF" w:rsidP="00B6756A">
            <w:pPr>
              <w:spacing w:after="0" w:line="360" w:lineRule="auto"/>
              <w:jc w:val="both"/>
              <w:rPr>
                <w:rFonts w:cs="Arial"/>
                <w:lang w:eastAsia="pt-BR"/>
              </w:rPr>
            </w:pPr>
            <w:r>
              <w:rPr>
                <w:rFonts w:cs="Arial"/>
                <w:b/>
              </w:rPr>
              <w:t xml:space="preserve">[3]      </w:t>
            </w:r>
            <w:r w:rsidRPr="00DB1825">
              <w:rPr>
                <w:rFonts w:cs="Arial"/>
                <w:lang w:eastAsia="pt-BR"/>
              </w:rPr>
              <w:t xml:space="preserve">NUSSENZVEIG, Moyses. </w:t>
            </w:r>
            <w:r w:rsidRPr="00DB1825">
              <w:rPr>
                <w:rFonts w:cs="Arial"/>
                <w:b/>
                <w:lang w:eastAsia="pt-BR"/>
              </w:rPr>
              <w:t>Curso de física básica</w:t>
            </w:r>
            <w:r w:rsidRPr="00DB1825">
              <w:rPr>
                <w:rFonts w:cs="Arial"/>
                <w:lang w:eastAsia="pt-BR"/>
              </w:rPr>
              <w:t>. Vol. 2. 4ª. ed. São Paulo: Edgard Blucher, 2002.</w:t>
            </w:r>
          </w:p>
          <w:p w:rsidR="003D4BCF" w:rsidRPr="00253FC7" w:rsidRDefault="003D4BCF" w:rsidP="00B6756A">
            <w:pPr>
              <w:spacing w:after="0" w:line="360" w:lineRule="auto"/>
              <w:jc w:val="both"/>
              <w:rPr>
                <w:rFonts w:cs="Arial"/>
                <w:lang w:val="en-US" w:eastAsia="pt-BR"/>
              </w:rPr>
            </w:pPr>
            <w:r>
              <w:rPr>
                <w:rFonts w:cs="Arial"/>
                <w:b/>
                <w:lang w:eastAsia="pt-BR"/>
              </w:rPr>
              <w:t>[4]</w:t>
            </w:r>
            <w:r>
              <w:rPr>
                <w:rFonts w:cs="Arial"/>
                <w:lang w:eastAsia="pt-BR"/>
              </w:rPr>
              <w:t xml:space="preserve">      </w:t>
            </w:r>
            <w:r w:rsidRPr="00CF09E2">
              <w:rPr>
                <w:rFonts w:cs="Arial"/>
                <w:lang w:eastAsia="pt-BR"/>
              </w:rPr>
              <w:t xml:space="preserve">ALONSO, Marcelo; FINN Edward. </w:t>
            </w:r>
            <w:r w:rsidRPr="00CF09E2">
              <w:rPr>
                <w:rFonts w:cs="Arial"/>
                <w:b/>
                <w:lang w:eastAsia="pt-BR"/>
              </w:rPr>
              <w:t>Física: Um curso universitário</w:t>
            </w:r>
            <w:r w:rsidRPr="00CF09E2">
              <w:rPr>
                <w:rFonts w:cs="Arial"/>
                <w:lang w:eastAsia="pt-BR"/>
              </w:rPr>
              <w:t xml:space="preserve">. </w:t>
            </w:r>
            <w:r w:rsidRPr="00253FC7">
              <w:rPr>
                <w:rFonts w:cs="Arial"/>
                <w:lang w:val="en-US" w:eastAsia="pt-BR"/>
              </w:rPr>
              <w:t>Vols. 1 e 2. 13ª ed. São Paulo: Edgard Blucher, 2013.</w:t>
            </w:r>
          </w:p>
          <w:p w:rsidR="003D4BCF" w:rsidRPr="006B62A5" w:rsidRDefault="003D4BCF" w:rsidP="00B6756A">
            <w:pPr>
              <w:spacing w:after="0" w:line="360" w:lineRule="auto"/>
              <w:jc w:val="both"/>
              <w:rPr>
                <w:rFonts w:cs="Arial"/>
              </w:rPr>
            </w:pPr>
            <w:r w:rsidRPr="00253FC7">
              <w:rPr>
                <w:rFonts w:cs="Arial"/>
                <w:b/>
                <w:lang w:val="en-US" w:eastAsia="pt-BR"/>
              </w:rPr>
              <w:t>[5]</w:t>
            </w:r>
            <w:r w:rsidRPr="00253FC7">
              <w:rPr>
                <w:rFonts w:cs="Arial"/>
                <w:lang w:val="en-US" w:eastAsia="pt-BR"/>
              </w:rPr>
              <w:t xml:space="preserve">      </w:t>
            </w:r>
            <w:r w:rsidRPr="00CF09E2">
              <w:rPr>
                <w:rFonts w:cs="Arial"/>
                <w:lang w:val="en-US" w:eastAsia="pt-BR"/>
              </w:rPr>
              <w:t xml:space="preserve">FEYNMAN, Richard; LEIGHTON, Robert; SANDS, Matthew. </w:t>
            </w:r>
            <w:r w:rsidRPr="00CF09E2">
              <w:rPr>
                <w:rFonts w:cs="Arial"/>
                <w:b/>
                <w:lang w:eastAsia="pt-BR"/>
              </w:rPr>
              <w:t>Lições de física de Feynman</w:t>
            </w:r>
            <w:r w:rsidRPr="00CF09E2">
              <w:rPr>
                <w:rFonts w:cs="Arial"/>
                <w:lang w:eastAsia="pt-BR"/>
              </w:rPr>
              <w:t>. Vol. 1 e 2ª. Edição definitiva. São Paulo: Bookman, 2008.</w:t>
            </w:r>
          </w:p>
        </w:tc>
      </w:tr>
      <w:tr w:rsidR="003D4BCF" w:rsidRPr="00753542" w:rsidTr="00B6756A">
        <w:trPr>
          <w:trHeight w:val="1116"/>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Química Aplicada à Engenharia (60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lastRenderedPageBreak/>
              <w:t>Ementa</w:t>
            </w:r>
            <w:r w:rsidRPr="00753542">
              <w:rPr>
                <w:rFonts w:asciiTheme="minorHAnsi" w:hAnsiTheme="minorHAnsi" w:cs="Arial"/>
                <w:sz w:val="22"/>
                <w:szCs w:val="22"/>
              </w:rPr>
              <w:t xml:space="preserve">: Estruturas cristalinas em materiais isolantes e em materiais condutores; Reação de Oxi-Redução; Eletroquímica; Pilhas e acumuladores; Oxidação e corrosão; Eletrólise; Proteção contra corrosão; Proteção Catódica e proteção Anódica; Tópicos de Ciências dos Materiais (polímeros, Metais e Cerâmicas).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Básica: </w:t>
            </w:r>
          </w:p>
          <w:p w:rsidR="003D4BCF" w:rsidRPr="00753542" w:rsidRDefault="003D4BCF" w:rsidP="00B6756A">
            <w:pPr>
              <w:pStyle w:val="Corpodetexto"/>
              <w:numPr>
                <w:ilvl w:val="0"/>
                <w:numId w:val="28"/>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CALLISTER, William D. Jr. </w:t>
            </w:r>
            <w:r w:rsidRPr="00753542">
              <w:rPr>
                <w:rFonts w:asciiTheme="minorHAnsi" w:hAnsiTheme="minorHAnsi" w:cs="Arial"/>
                <w:b/>
                <w:sz w:val="22"/>
                <w:szCs w:val="22"/>
              </w:rPr>
              <w:t>Ciência e Engenharia de Materiais: Uma Introdução</w:t>
            </w:r>
            <w:r w:rsidRPr="00753542">
              <w:rPr>
                <w:rFonts w:asciiTheme="minorHAnsi" w:hAnsiTheme="minorHAnsi" w:cs="Arial"/>
                <w:sz w:val="22"/>
                <w:szCs w:val="22"/>
              </w:rPr>
              <w:t xml:space="preserve">. 8a ed. Rio de Janeiro: LTC, 2012. </w:t>
            </w:r>
          </w:p>
          <w:p w:rsidR="003D4BCF" w:rsidRPr="00753542" w:rsidRDefault="003D4BCF" w:rsidP="00B6756A">
            <w:pPr>
              <w:pStyle w:val="Corpodetexto"/>
              <w:numPr>
                <w:ilvl w:val="0"/>
                <w:numId w:val="28"/>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ATKINS e JONES. </w:t>
            </w:r>
            <w:r w:rsidRPr="00753542">
              <w:rPr>
                <w:rFonts w:asciiTheme="minorHAnsi" w:hAnsiTheme="minorHAnsi" w:cs="Arial"/>
                <w:b/>
                <w:sz w:val="22"/>
                <w:szCs w:val="22"/>
              </w:rPr>
              <w:t>Princípios de Química</w:t>
            </w:r>
            <w:r w:rsidRPr="00753542">
              <w:rPr>
                <w:rFonts w:asciiTheme="minorHAnsi" w:hAnsiTheme="minorHAnsi" w:cs="Arial"/>
                <w:sz w:val="22"/>
                <w:szCs w:val="22"/>
              </w:rPr>
              <w:t xml:space="preserve">: </w:t>
            </w:r>
            <w:r w:rsidRPr="00753542">
              <w:rPr>
                <w:rFonts w:asciiTheme="minorHAnsi" w:hAnsiTheme="minorHAnsi" w:cs="Arial"/>
                <w:b/>
                <w:sz w:val="22"/>
                <w:szCs w:val="22"/>
              </w:rPr>
              <w:t>Questionando a vida moderna e o meio ambiente.</w:t>
            </w:r>
            <w:r w:rsidRPr="00753542">
              <w:rPr>
                <w:rFonts w:asciiTheme="minorHAnsi" w:hAnsiTheme="minorHAnsi" w:cs="Arial"/>
                <w:sz w:val="22"/>
                <w:szCs w:val="22"/>
              </w:rPr>
              <w:t xml:space="preserve"> 5a. Ed. Porto Alegre: Bookman, 2012. </w:t>
            </w:r>
          </w:p>
          <w:p w:rsidR="003D4BCF" w:rsidRPr="00753542" w:rsidRDefault="003D4BCF" w:rsidP="00B6756A">
            <w:pPr>
              <w:pStyle w:val="Corpodetexto"/>
              <w:numPr>
                <w:ilvl w:val="0"/>
                <w:numId w:val="28"/>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BROWN, T. L., LEWAY JR., H. E., BURSTEN, B. E., BURDGE, J. R., </w:t>
            </w:r>
            <w:r w:rsidRPr="00753542">
              <w:rPr>
                <w:rFonts w:asciiTheme="minorHAnsi" w:hAnsiTheme="minorHAnsi" w:cs="Arial"/>
                <w:b/>
                <w:sz w:val="22"/>
                <w:szCs w:val="22"/>
              </w:rPr>
              <w:t>Química</w:t>
            </w:r>
            <w:r w:rsidRPr="00753542">
              <w:rPr>
                <w:rFonts w:asciiTheme="minorHAnsi" w:hAnsiTheme="minorHAnsi" w:cs="Arial"/>
                <w:sz w:val="22"/>
                <w:szCs w:val="22"/>
              </w:rPr>
              <w:t xml:space="preserve"> </w:t>
            </w:r>
            <w:r w:rsidRPr="00753542">
              <w:rPr>
                <w:rFonts w:asciiTheme="minorHAnsi" w:hAnsiTheme="minorHAnsi" w:cs="Arial"/>
                <w:b/>
                <w:sz w:val="22"/>
                <w:szCs w:val="22"/>
              </w:rPr>
              <w:t>– A Ciência Central,</w:t>
            </w:r>
            <w:r w:rsidRPr="00753542">
              <w:rPr>
                <w:rFonts w:asciiTheme="minorHAnsi" w:hAnsiTheme="minorHAnsi" w:cs="Arial"/>
                <w:sz w:val="22"/>
                <w:szCs w:val="22"/>
              </w:rPr>
              <w:t xml:space="preserve"> 9a Edição, Pearson - Makron Books, 2007.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Complementar: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5F1768">
              <w:rPr>
                <w:rFonts w:asciiTheme="minorHAnsi" w:hAnsiTheme="minorHAnsi" w:cs="Arial"/>
                <w:b/>
                <w:sz w:val="22"/>
                <w:szCs w:val="22"/>
              </w:rPr>
              <w:t>[1]</w:t>
            </w:r>
            <w:r>
              <w:rPr>
                <w:rFonts w:asciiTheme="minorHAnsi" w:hAnsiTheme="minorHAnsi" w:cs="Arial"/>
                <w:sz w:val="22"/>
                <w:szCs w:val="22"/>
              </w:rPr>
              <w:t xml:space="preserve">       </w:t>
            </w:r>
            <w:r w:rsidRPr="00753542">
              <w:rPr>
                <w:rFonts w:asciiTheme="minorHAnsi" w:hAnsiTheme="minorHAnsi" w:cs="Arial"/>
                <w:sz w:val="22"/>
                <w:szCs w:val="22"/>
              </w:rPr>
              <w:t xml:space="preserve">KOTZ, J. C., TREICHEL JR., P. M. </w:t>
            </w:r>
            <w:r w:rsidRPr="00753542">
              <w:rPr>
                <w:rFonts w:asciiTheme="minorHAnsi" w:hAnsiTheme="minorHAnsi" w:cs="Arial"/>
                <w:b/>
                <w:sz w:val="22"/>
                <w:szCs w:val="22"/>
              </w:rPr>
              <w:t>Química Geral 2 e Reações Químicas</w:t>
            </w:r>
            <w:r w:rsidRPr="00753542">
              <w:rPr>
                <w:rFonts w:asciiTheme="minorHAnsi" w:hAnsiTheme="minorHAnsi" w:cs="Arial"/>
                <w:sz w:val="22"/>
                <w:szCs w:val="22"/>
              </w:rPr>
              <w:t xml:space="preserve">, Tradução da 9a Edição americana, Cengage Learning, São Paulo, 2009. </w:t>
            </w:r>
          </w:p>
          <w:p w:rsidR="003D4BCF" w:rsidRPr="005F1768" w:rsidRDefault="003D4BCF" w:rsidP="00B6756A">
            <w:pPr>
              <w:spacing w:after="0" w:line="360" w:lineRule="auto"/>
              <w:jc w:val="both"/>
              <w:rPr>
                <w:rFonts w:cs="Arial"/>
              </w:rPr>
            </w:pPr>
            <w:r w:rsidRPr="005F1768">
              <w:rPr>
                <w:rFonts w:cs="Arial"/>
                <w:b/>
              </w:rPr>
              <w:t>[2]</w:t>
            </w:r>
            <w:r>
              <w:rPr>
                <w:rFonts w:cs="Arial"/>
              </w:rPr>
              <w:t xml:space="preserve">      </w:t>
            </w:r>
            <w:r w:rsidRPr="005F1768">
              <w:rPr>
                <w:rFonts w:cs="Arial"/>
              </w:rPr>
              <w:t xml:space="preserve">RUSSEL, J. B., </w:t>
            </w:r>
            <w:r w:rsidRPr="005F1768">
              <w:rPr>
                <w:rFonts w:cs="Arial"/>
                <w:b/>
              </w:rPr>
              <w:t>Química Geral</w:t>
            </w:r>
            <w:r w:rsidRPr="005F1768">
              <w:rPr>
                <w:rFonts w:cs="Arial"/>
              </w:rPr>
              <w:t>, 2a Edição, Volume 2, Pearson – Makron Books, 2008</w:t>
            </w:r>
          </w:p>
          <w:p w:rsidR="003D4BCF" w:rsidRPr="00753542" w:rsidRDefault="003D4BCF" w:rsidP="00B6756A">
            <w:pPr>
              <w:pStyle w:val="Corpodetexto"/>
              <w:spacing w:after="0" w:line="360" w:lineRule="auto"/>
              <w:jc w:val="both"/>
              <w:rPr>
                <w:rFonts w:asciiTheme="minorHAnsi" w:hAnsiTheme="minorHAnsi" w:cs="Arial"/>
                <w:sz w:val="22"/>
                <w:szCs w:val="22"/>
              </w:rPr>
            </w:pPr>
            <w:r w:rsidRPr="005F1768">
              <w:rPr>
                <w:rFonts w:asciiTheme="minorHAnsi" w:hAnsiTheme="minorHAnsi" w:cs="Arial"/>
                <w:b/>
                <w:sz w:val="22"/>
                <w:szCs w:val="22"/>
              </w:rPr>
              <w:t>[3]</w:t>
            </w:r>
            <w:r>
              <w:rPr>
                <w:rFonts w:asciiTheme="minorHAnsi" w:hAnsiTheme="minorHAnsi" w:cs="Arial"/>
                <w:sz w:val="22"/>
                <w:szCs w:val="22"/>
              </w:rPr>
              <w:t xml:space="preserve">      </w:t>
            </w:r>
            <w:r w:rsidRPr="00753542">
              <w:rPr>
                <w:rFonts w:asciiTheme="minorHAnsi" w:hAnsiTheme="minorHAnsi" w:cs="Arial"/>
                <w:sz w:val="22"/>
                <w:szCs w:val="22"/>
              </w:rPr>
              <w:t xml:space="preserve">BRADY, James E. e HUMISTON, Gerard E. </w:t>
            </w:r>
            <w:r w:rsidRPr="00753542">
              <w:rPr>
                <w:rFonts w:asciiTheme="minorHAnsi" w:hAnsiTheme="minorHAnsi" w:cs="Arial"/>
                <w:b/>
                <w:sz w:val="22"/>
                <w:szCs w:val="22"/>
              </w:rPr>
              <w:t>Química Geral</w:t>
            </w:r>
            <w:r w:rsidRPr="00753542">
              <w:rPr>
                <w:rFonts w:asciiTheme="minorHAnsi" w:hAnsiTheme="minorHAnsi" w:cs="Arial"/>
                <w:sz w:val="22"/>
                <w:szCs w:val="22"/>
              </w:rPr>
              <w:t xml:space="preserve">. 2a ed. Rio de Janeiro: LTC, 2000. </w:t>
            </w:r>
          </w:p>
          <w:p w:rsidR="003D4BCF" w:rsidRDefault="003D4BCF" w:rsidP="00B6756A">
            <w:pPr>
              <w:pStyle w:val="Corpodetexto"/>
              <w:numPr>
                <w:ilvl w:val="0"/>
                <w:numId w:val="28"/>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MAHAN, Bruce M. e MYERS, Rollie J. </w:t>
            </w:r>
            <w:r w:rsidRPr="00753542">
              <w:rPr>
                <w:rFonts w:asciiTheme="minorHAnsi" w:hAnsiTheme="minorHAnsi" w:cs="Arial"/>
                <w:b/>
                <w:sz w:val="22"/>
                <w:szCs w:val="22"/>
              </w:rPr>
              <w:t>Química</w:t>
            </w:r>
            <w:r w:rsidRPr="00753542">
              <w:rPr>
                <w:rFonts w:asciiTheme="minorHAnsi" w:hAnsiTheme="minorHAnsi" w:cs="Arial"/>
                <w:sz w:val="22"/>
                <w:szCs w:val="22"/>
              </w:rPr>
              <w:t xml:space="preserve">: </w:t>
            </w:r>
            <w:r w:rsidRPr="00753542">
              <w:rPr>
                <w:rFonts w:asciiTheme="minorHAnsi" w:hAnsiTheme="minorHAnsi" w:cs="Arial"/>
                <w:b/>
                <w:sz w:val="22"/>
                <w:szCs w:val="22"/>
              </w:rPr>
              <w:t>um curso universitário</w:t>
            </w:r>
            <w:r w:rsidRPr="00753542">
              <w:rPr>
                <w:rFonts w:asciiTheme="minorHAnsi" w:hAnsiTheme="minorHAnsi" w:cs="Arial"/>
                <w:sz w:val="22"/>
                <w:szCs w:val="22"/>
              </w:rPr>
              <w:t xml:space="preserve">. 4a. ed. São Paulo: Edgard Blucher, 1995. 582 p. </w:t>
            </w:r>
          </w:p>
          <w:p w:rsidR="003D4BCF" w:rsidRPr="00800CD8" w:rsidRDefault="003D4BCF" w:rsidP="00B6756A">
            <w:pPr>
              <w:pStyle w:val="Corpodetexto"/>
              <w:numPr>
                <w:ilvl w:val="0"/>
                <w:numId w:val="28"/>
              </w:numPr>
              <w:spacing w:after="0" w:line="360" w:lineRule="auto"/>
              <w:ind w:left="577" w:hanging="567"/>
              <w:jc w:val="both"/>
              <w:rPr>
                <w:rFonts w:asciiTheme="minorHAnsi" w:hAnsiTheme="minorHAnsi" w:cs="Arial"/>
                <w:sz w:val="22"/>
                <w:szCs w:val="22"/>
              </w:rPr>
            </w:pPr>
            <w:r w:rsidRPr="00800CD8">
              <w:rPr>
                <w:rFonts w:asciiTheme="minorHAnsi" w:hAnsiTheme="minorHAnsi" w:cs="Arial"/>
              </w:rPr>
              <w:t>CHRISTOFF, Paulo.</w:t>
            </w:r>
            <w:r w:rsidRPr="00800CD8">
              <w:rPr>
                <w:rFonts w:asciiTheme="minorHAnsi" w:hAnsiTheme="minorHAnsi" w:cs="Arial"/>
                <w:b/>
              </w:rPr>
              <w:t xml:space="preserve"> Química Geral.</w:t>
            </w:r>
            <w:r w:rsidRPr="00800CD8">
              <w:rPr>
                <w:rFonts w:asciiTheme="minorHAnsi" w:hAnsiTheme="minorHAnsi" w:cs="Arial"/>
              </w:rPr>
              <w:t xml:space="preserve"> Curitiba: Intersaberes, 2015</w:t>
            </w:r>
          </w:p>
          <w:p w:rsidR="003D4BCF" w:rsidRPr="00753542" w:rsidRDefault="003D4BCF" w:rsidP="00B6756A">
            <w:pPr>
              <w:pStyle w:val="Corpodetexto"/>
              <w:spacing w:after="0" w:line="360" w:lineRule="auto"/>
              <w:ind w:left="360"/>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p>
        </w:tc>
      </w:tr>
      <w:tr w:rsidR="003D4BCF" w:rsidRPr="00753542" w:rsidTr="00B6756A">
        <w:trPr>
          <w:trHeight w:val="420"/>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Mecânica Geral I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w:t>
            </w:r>
            <w:r>
              <w:rPr>
                <w:rFonts w:ascii="Verdana" w:hAnsi="Verdana"/>
                <w:color w:val="1C1C1C"/>
                <w:sz w:val="17"/>
                <w:szCs w:val="17"/>
              </w:rPr>
              <w:t>Estática da partícula em três dimensões. Estática dos corpos rígidos em três dimensões. Forças distribuídas. Análise de estruturas. Momentos de Inércia. </w:t>
            </w: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Default"/>
              <w:numPr>
                <w:ilvl w:val="0"/>
                <w:numId w:val="29"/>
              </w:numPr>
              <w:spacing w:line="360" w:lineRule="auto"/>
              <w:ind w:left="577" w:hanging="567"/>
              <w:jc w:val="both"/>
              <w:rPr>
                <w:rFonts w:asciiTheme="minorHAnsi" w:hAnsiTheme="minorHAnsi"/>
                <w:sz w:val="22"/>
                <w:szCs w:val="22"/>
              </w:rPr>
            </w:pPr>
            <w:r w:rsidRPr="00753542">
              <w:rPr>
                <w:rFonts w:asciiTheme="minorHAnsi" w:hAnsiTheme="minorHAnsi"/>
                <w:sz w:val="22"/>
                <w:szCs w:val="22"/>
              </w:rPr>
              <w:t xml:space="preserve">FERDINAND P. BEER; E. RUSSEL JOHNSTON JR.; WILLIAM E. CLAUSEN - </w:t>
            </w:r>
            <w:r w:rsidRPr="00753542">
              <w:rPr>
                <w:rFonts w:asciiTheme="minorHAnsi" w:hAnsiTheme="minorHAnsi"/>
                <w:b/>
                <w:sz w:val="22"/>
                <w:szCs w:val="22"/>
              </w:rPr>
              <w:t>Mecânica Vetorial para Engenheiros – Estática.</w:t>
            </w:r>
            <w:r w:rsidRPr="00753542">
              <w:rPr>
                <w:rFonts w:asciiTheme="minorHAnsi" w:hAnsiTheme="minorHAnsi"/>
                <w:sz w:val="22"/>
                <w:szCs w:val="22"/>
              </w:rPr>
              <w:t xml:space="preserve"> São Paulo.</w:t>
            </w:r>
            <w:r w:rsidRPr="00753542">
              <w:rPr>
                <w:rStyle w:val="verdana12cinzaclaro"/>
                <w:rFonts w:asciiTheme="minorHAnsi" w:hAnsiTheme="minorHAnsi"/>
                <w:sz w:val="22"/>
                <w:szCs w:val="22"/>
              </w:rPr>
              <w:t>Editora Bookman</w:t>
            </w:r>
            <w:r w:rsidRPr="00753542">
              <w:rPr>
                <w:rFonts w:asciiTheme="minorHAnsi" w:hAnsiTheme="minorHAnsi"/>
                <w:sz w:val="22"/>
                <w:szCs w:val="22"/>
              </w:rPr>
              <w:t>. 9ª edição. 2012.</w:t>
            </w:r>
          </w:p>
          <w:p w:rsidR="003D4BCF" w:rsidRDefault="003D4BCF" w:rsidP="00B6756A">
            <w:pPr>
              <w:pStyle w:val="Default"/>
              <w:numPr>
                <w:ilvl w:val="0"/>
                <w:numId w:val="29"/>
              </w:numPr>
              <w:spacing w:line="360" w:lineRule="auto"/>
              <w:ind w:left="577" w:hanging="567"/>
              <w:jc w:val="both"/>
              <w:rPr>
                <w:rFonts w:asciiTheme="minorHAnsi" w:hAnsiTheme="minorHAnsi"/>
                <w:sz w:val="22"/>
                <w:szCs w:val="22"/>
              </w:rPr>
            </w:pPr>
            <w:r w:rsidRPr="00753542">
              <w:rPr>
                <w:rFonts w:asciiTheme="minorHAnsi" w:hAnsiTheme="minorHAnsi"/>
                <w:sz w:val="22"/>
                <w:szCs w:val="22"/>
              </w:rPr>
              <w:t xml:space="preserve">HIBBELER R. C. </w:t>
            </w:r>
            <w:r w:rsidRPr="00753542">
              <w:rPr>
                <w:rFonts w:asciiTheme="minorHAnsi" w:hAnsiTheme="minorHAnsi"/>
                <w:b/>
                <w:sz w:val="22"/>
                <w:szCs w:val="22"/>
              </w:rPr>
              <w:t>Estática: mecânica para engenharia</w:t>
            </w:r>
            <w:r w:rsidRPr="00753542">
              <w:rPr>
                <w:rFonts w:asciiTheme="minorHAnsi" w:hAnsiTheme="minorHAnsi"/>
                <w:sz w:val="22"/>
                <w:szCs w:val="22"/>
              </w:rPr>
              <w:t>. 12ª edição.</w:t>
            </w:r>
          </w:p>
          <w:p w:rsidR="003D4BCF" w:rsidRPr="00102586" w:rsidRDefault="003D4BCF" w:rsidP="00B6756A">
            <w:pPr>
              <w:pStyle w:val="PargrafodaLista"/>
              <w:numPr>
                <w:ilvl w:val="0"/>
                <w:numId w:val="29"/>
              </w:numPr>
              <w:suppressAutoHyphens/>
              <w:spacing w:after="0" w:line="360" w:lineRule="auto"/>
              <w:ind w:left="577" w:hanging="567"/>
              <w:jc w:val="both"/>
              <w:rPr>
                <w:rFonts w:cs="Arial"/>
              </w:rPr>
            </w:pPr>
            <w:r w:rsidRPr="00753542">
              <w:rPr>
                <w:rFonts w:cs="Arial"/>
              </w:rPr>
              <w:t xml:space="preserve">FRANÇA, L.N.F. e MATSUMURA, A.Z. </w:t>
            </w:r>
            <w:r w:rsidRPr="00753542">
              <w:rPr>
                <w:rFonts w:cs="Arial"/>
                <w:b/>
              </w:rPr>
              <w:t>Mecânica Geral</w:t>
            </w:r>
            <w:r w:rsidRPr="00753542">
              <w:rPr>
                <w:rFonts w:cs="Arial"/>
              </w:rPr>
              <w:t xml:space="preserve">, Vol. Estática. Ed. Edgar Blucher Ltda. 3ª </w:t>
            </w:r>
            <w:r w:rsidRPr="00753542">
              <w:rPr>
                <w:rFonts w:cs="Arial"/>
              </w:rPr>
              <w:lastRenderedPageBreak/>
              <w:t>edição. S.P. 2012.</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800CD8" w:rsidRDefault="003D4BCF" w:rsidP="00B6756A">
            <w:pPr>
              <w:suppressAutoHyphens/>
              <w:spacing w:after="0" w:line="360" w:lineRule="auto"/>
              <w:jc w:val="both"/>
              <w:rPr>
                <w:rFonts w:cs="Arial"/>
              </w:rPr>
            </w:pPr>
            <w:r w:rsidRPr="00102586">
              <w:rPr>
                <w:rFonts w:cs="Arial"/>
                <w:b/>
              </w:rPr>
              <w:t>[1</w:t>
            </w:r>
            <w:r w:rsidRPr="00800CD8">
              <w:rPr>
                <w:rFonts w:cs="Arial"/>
                <w:b/>
              </w:rPr>
              <w:t>]</w:t>
            </w:r>
            <w:r w:rsidRPr="00800CD8">
              <w:rPr>
                <w:rFonts w:cs="Arial"/>
              </w:rPr>
              <w:t xml:space="preserve">       SHAMES, I. H.</w:t>
            </w:r>
            <w:r w:rsidRPr="00800CD8">
              <w:rPr>
                <w:rFonts w:cs="Arial"/>
                <w:b/>
              </w:rPr>
              <w:t xml:space="preserve"> Estática: mecânica para Engenharia. </w:t>
            </w:r>
            <w:r w:rsidRPr="00800CD8">
              <w:rPr>
                <w:rFonts w:cs="Arial"/>
              </w:rPr>
              <w:t>4°ed. São Paulo: Pearson, 2002</w:t>
            </w:r>
          </w:p>
          <w:p w:rsidR="003D4BCF" w:rsidRPr="00102586" w:rsidRDefault="003D4BCF" w:rsidP="00B6756A">
            <w:pPr>
              <w:suppressAutoHyphens/>
              <w:spacing w:after="0" w:line="360" w:lineRule="auto"/>
              <w:jc w:val="both"/>
              <w:rPr>
                <w:rFonts w:cs="Arial"/>
              </w:rPr>
            </w:pPr>
            <w:r w:rsidRPr="00102586">
              <w:rPr>
                <w:rFonts w:cs="Arial"/>
                <w:b/>
              </w:rPr>
              <w:t>[2]</w:t>
            </w:r>
            <w:r>
              <w:rPr>
                <w:rFonts w:cs="Arial"/>
              </w:rPr>
              <w:t xml:space="preserve">     </w:t>
            </w:r>
            <w:r w:rsidRPr="00102586">
              <w:rPr>
                <w:rFonts w:cs="Arial"/>
              </w:rPr>
              <w:t xml:space="preserve">BEER, F. P. e Johnston, R. E. </w:t>
            </w:r>
            <w:r w:rsidRPr="00102586">
              <w:rPr>
                <w:rFonts w:cs="Arial"/>
                <w:b/>
              </w:rPr>
              <w:t>Mecânica Vetorial para Engenheiros</w:t>
            </w:r>
            <w:r w:rsidRPr="00102586">
              <w:rPr>
                <w:rFonts w:cs="Arial"/>
              </w:rPr>
              <w:t>. São Paulo. Ed. Makron Books. 5ª edição. 1991,</w:t>
            </w:r>
          </w:p>
          <w:p w:rsidR="003D4BCF" w:rsidRPr="00253FC7" w:rsidRDefault="003D4BCF" w:rsidP="00B6756A">
            <w:pPr>
              <w:suppressAutoHyphens/>
              <w:spacing w:after="0" w:line="360" w:lineRule="auto"/>
              <w:jc w:val="both"/>
              <w:rPr>
                <w:rFonts w:cs="Arial"/>
                <w:lang w:val="en-US"/>
              </w:rPr>
            </w:pPr>
            <w:r w:rsidRPr="00102586">
              <w:rPr>
                <w:b/>
              </w:rPr>
              <w:t>[3]</w:t>
            </w:r>
            <w:r>
              <w:t xml:space="preserve">      </w:t>
            </w:r>
            <w:hyperlink r:id="rId11" w:history="1">
              <w:r w:rsidRPr="00102586">
                <w:rPr>
                  <w:rStyle w:val="verdana11cinzasublinhado"/>
                  <w:rFonts w:cs="Arial"/>
                </w:rPr>
                <w:t>IRVING H. SHAMES</w:t>
              </w:r>
            </w:hyperlink>
            <w:r w:rsidRPr="00102586">
              <w:rPr>
                <w:rFonts w:cs="Arial"/>
              </w:rPr>
              <w:t xml:space="preserve">, </w:t>
            </w:r>
            <w:r w:rsidRPr="00102586">
              <w:rPr>
                <w:rFonts w:cs="Arial"/>
                <w:b/>
              </w:rPr>
              <w:t>Estática: Mecânica Para Engenharia</w:t>
            </w:r>
            <w:r w:rsidRPr="00102586">
              <w:rPr>
                <w:rFonts w:cs="Arial"/>
              </w:rPr>
              <w:t xml:space="preserve"> - Vol. 1 - 4ª Edição. </w:t>
            </w:r>
            <w:hyperlink r:id="rId12" w:history="1">
              <w:r w:rsidRPr="00253FC7">
                <w:rPr>
                  <w:rStyle w:val="verdana11cinzasublinhado"/>
                  <w:rFonts w:cs="Arial"/>
                  <w:lang w:val="en-US"/>
                </w:rPr>
                <w:t>Pearson / Prentice Hall (Grupo Pearson)</w:t>
              </w:r>
            </w:hyperlink>
            <w:r w:rsidRPr="00253FC7">
              <w:rPr>
                <w:rFonts w:cs="Arial"/>
                <w:lang w:val="en-US"/>
              </w:rPr>
              <w:t>. 2002.</w:t>
            </w:r>
          </w:p>
          <w:p w:rsidR="003D4BCF" w:rsidRPr="00753542" w:rsidRDefault="003D4BCF" w:rsidP="00B6756A">
            <w:pPr>
              <w:pStyle w:val="Default"/>
              <w:spacing w:line="360" w:lineRule="auto"/>
              <w:jc w:val="both"/>
              <w:rPr>
                <w:rFonts w:asciiTheme="minorHAnsi" w:hAnsiTheme="minorHAnsi"/>
                <w:sz w:val="22"/>
                <w:szCs w:val="22"/>
              </w:rPr>
            </w:pPr>
            <w:r w:rsidRPr="00102586">
              <w:rPr>
                <w:rStyle w:val="verdana12cinzaclaro"/>
                <w:rFonts w:asciiTheme="minorHAnsi" w:hAnsiTheme="minorHAnsi"/>
                <w:b/>
                <w:sz w:val="22"/>
                <w:szCs w:val="22"/>
                <w:lang w:val="en-US"/>
              </w:rPr>
              <w:t>[4]</w:t>
            </w:r>
            <w:r>
              <w:rPr>
                <w:rStyle w:val="verdana12cinzaclaro"/>
                <w:rFonts w:asciiTheme="minorHAnsi" w:hAnsiTheme="minorHAnsi"/>
                <w:sz w:val="22"/>
                <w:szCs w:val="22"/>
                <w:lang w:val="en-US"/>
              </w:rPr>
              <w:t xml:space="preserve">      </w:t>
            </w:r>
            <w:r w:rsidRPr="00753542">
              <w:rPr>
                <w:rStyle w:val="verdana12cinzaclaro"/>
                <w:rFonts w:asciiTheme="minorHAnsi" w:hAnsiTheme="minorHAnsi"/>
                <w:sz w:val="22"/>
                <w:szCs w:val="22"/>
                <w:lang w:val="en-US"/>
              </w:rPr>
              <w:t xml:space="preserve">FERDINAND P. BEER; E. RUSSEL JOHNSTON JR. </w:t>
            </w:r>
            <w:r w:rsidRPr="00753542">
              <w:rPr>
                <w:rStyle w:val="verdana12cinzaclaro"/>
                <w:rFonts w:asciiTheme="minorHAnsi" w:hAnsiTheme="minorHAnsi"/>
                <w:sz w:val="22"/>
                <w:szCs w:val="22"/>
              </w:rPr>
              <w:t>E PHILLIP J. CORNWELL.</w:t>
            </w:r>
            <w:r w:rsidRPr="00753542">
              <w:rPr>
                <w:rFonts w:asciiTheme="minorHAnsi" w:hAnsiTheme="minorHAnsi"/>
                <w:sz w:val="22"/>
                <w:szCs w:val="22"/>
              </w:rPr>
              <w:t xml:space="preserve"> </w:t>
            </w:r>
            <w:r w:rsidRPr="00753542">
              <w:rPr>
                <w:rFonts w:asciiTheme="minorHAnsi" w:hAnsiTheme="minorHAnsi"/>
                <w:b/>
                <w:sz w:val="22"/>
                <w:szCs w:val="22"/>
              </w:rPr>
              <w:t>Mecânica Vetorial para Engenheiros – Dinâmica.</w:t>
            </w:r>
            <w:r w:rsidRPr="00753542">
              <w:rPr>
                <w:rFonts w:asciiTheme="minorHAnsi" w:hAnsiTheme="minorHAnsi"/>
                <w:sz w:val="22"/>
                <w:szCs w:val="22"/>
              </w:rPr>
              <w:t xml:space="preserve"> São Paulo. </w:t>
            </w:r>
            <w:r w:rsidRPr="00753542">
              <w:rPr>
                <w:rStyle w:val="verdana12cinzaclaro"/>
                <w:rFonts w:asciiTheme="minorHAnsi" w:hAnsiTheme="minorHAnsi"/>
                <w:sz w:val="22"/>
                <w:szCs w:val="22"/>
              </w:rPr>
              <w:t>Editora Mcgraw Hill</w:t>
            </w:r>
            <w:r w:rsidRPr="00753542">
              <w:rPr>
                <w:rFonts w:asciiTheme="minorHAnsi" w:hAnsiTheme="minorHAnsi"/>
                <w:sz w:val="22"/>
                <w:szCs w:val="22"/>
              </w:rPr>
              <w:t>. 9ª edição. 2012.</w:t>
            </w:r>
          </w:p>
          <w:p w:rsidR="003D4BCF" w:rsidRPr="00753542" w:rsidRDefault="003D4BCF" w:rsidP="00B6756A">
            <w:pPr>
              <w:pStyle w:val="Default"/>
              <w:spacing w:line="360" w:lineRule="auto"/>
              <w:jc w:val="both"/>
              <w:rPr>
                <w:rFonts w:asciiTheme="minorHAnsi" w:hAnsiTheme="minorHAnsi"/>
                <w:sz w:val="22"/>
                <w:szCs w:val="22"/>
              </w:rPr>
            </w:pPr>
            <w:r w:rsidRPr="00102586">
              <w:rPr>
                <w:rFonts w:asciiTheme="minorHAnsi" w:hAnsiTheme="minorHAnsi"/>
                <w:b/>
                <w:sz w:val="22"/>
                <w:szCs w:val="22"/>
              </w:rPr>
              <w:t>[5]</w:t>
            </w:r>
            <w:r w:rsidRPr="00102586">
              <w:rPr>
                <w:rFonts w:asciiTheme="minorHAnsi" w:hAnsiTheme="minorHAnsi"/>
                <w:sz w:val="22"/>
                <w:szCs w:val="22"/>
              </w:rPr>
              <w:t xml:space="preserve">      J.L. MERIAN, L.G. KRAIGE. </w:t>
            </w:r>
            <w:r w:rsidRPr="00753542">
              <w:rPr>
                <w:rFonts w:asciiTheme="minorHAnsi" w:hAnsiTheme="minorHAnsi"/>
                <w:b/>
                <w:sz w:val="22"/>
                <w:szCs w:val="22"/>
              </w:rPr>
              <w:t>Mecânica para Engenharia: Estática</w:t>
            </w:r>
            <w:r w:rsidRPr="00753542">
              <w:rPr>
                <w:rFonts w:asciiTheme="minorHAnsi" w:hAnsiTheme="minorHAnsi"/>
                <w:sz w:val="22"/>
                <w:szCs w:val="22"/>
              </w:rPr>
              <w:t>. 5ª edição 2004.</w:t>
            </w:r>
          </w:p>
          <w:p w:rsidR="003D4BCF" w:rsidRPr="00753542" w:rsidRDefault="003D4BCF" w:rsidP="00B6756A">
            <w:pPr>
              <w:pStyle w:val="Corpodetexto"/>
              <w:spacing w:after="0" w:line="360" w:lineRule="auto"/>
              <w:jc w:val="both"/>
              <w:rPr>
                <w:rFonts w:asciiTheme="minorHAnsi" w:hAnsiTheme="minorHAnsi" w:cs="Arial"/>
                <w:b/>
                <w:sz w:val="22"/>
                <w:szCs w:val="22"/>
              </w:rPr>
            </w:pPr>
          </w:p>
        </w:tc>
      </w:tr>
      <w:tr w:rsidR="003D4BCF" w:rsidRPr="00753542" w:rsidTr="00B6756A">
        <w:trPr>
          <w:trHeight w:val="407"/>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Laboratório de Química Aplicada à Engenharia (30 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eastAsia="Arial"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Práticas envolvendo Reação de Oxirredução; Eletroquímica; Pilhas e acumuladores; Potenciometria, Eletrólise; Corrosão; Condutivimetria; Tópicos de Ciências dos Materiais (Polímeros, Metais e Cerâmicas).</w:t>
            </w: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eastAsia="Arial" w:hAnsiTheme="minorHAnsi" w:cs="Arial"/>
                <w:sz w:val="22"/>
                <w:szCs w:val="22"/>
              </w:rPr>
              <w:t xml:space="preserve"> </w:t>
            </w: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Básica: </w:t>
            </w:r>
          </w:p>
          <w:p w:rsidR="003D4BCF" w:rsidRPr="00753542" w:rsidRDefault="003D4BCF" w:rsidP="00B6756A">
            <w:pPr>
              <w:pStyle w:val="Corpodetexto"/>
              <w:numPr>
                <w:ilvl w:val="0"/>
                <w:numId w:val="30"/>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POSTMA, J. M.; ROBERTS, J. L. J.; HOLLENBERG, J. L. </w:t>
            </w:r>
            <w:r w:rsidRPr="00753542">
              <w:rPr>
                <w:rFonts w:asciiTheme="minorHAnsi" w:hAnsiTheme="minorHAnsi" w:cs="Arial"/>
                <w:b/>
                <w:sz w:val="22"/>
                <w:szCs w:val="22"/>
              </w:rPr>
              <w:t>Química no Laboratório</w:t>
            </w:r>
            <w:r w:rsidRPr="00753542">
              <w:rPr>
                <w:rFonts w:asciiTheme="minorHAnsi" w:hAnsiTheme="minorHAnsi" w:cs="Arial"/>
                <w:sz w:val="22"/>
                <w:szCs w:val="22"/>
              </w:rPr>
              <w:t xml:space="preserve">, 5a Edição, Editora Manole, 2009. </w:t>
            </w:r>
          </w:p>
          <w:p w:rsidR="003D4BCF" w:rsidRPr="00753542" w:rsidRDefault="003D4BCF" w:rsidP="00B6756A">
            <w:pPr>
              <w:pStyle w:val="Corpodetexto"/>
              <w:numPr>
                <w:ilvl w:val="0"/>
                <w:numId w:val="30"/>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CALLISTER, William D. Jr. </w:t>
            </w:r>
            <w:r w:rsidRPr="00753542">
              <w:rPr>
                <w:rFonts w:asciiTheme="minorHAnsi" w:hAnsiTheme="minorHAnsi" w:cs="Arial"/>
                <w:b/>
                <w:sz w:val="22"/>
                <w:szCs w:val="22"/>
              </w:rPr>
              <w:t>Ciência e Engenharia de Materiais</w:t>
            </w:r>
            <w:r w:rsidRPr="00753542">
              <w:rPr>
                <w:rFonts w:asciiTheme="minorHAnsi" w:hAnsiTheme="minorHAnsi" w:cs="Arial"/>
                <w:sz w:val="22"/>
                <w:szCs w:val="22"/>
              </w:rPr>
              <w:t xml:space="preserve">: </w:t>
            </w:r>
            <w:r w:rsidRPr="00753542">
              <w:rPr>
                <w:rFonts w:asciiTheme="minorHAnsi" w:hAnsiTheme="minorHAnsi" w:cs="Arial"/>
                <w:b/>
                <w:sz w:val="22"/>
                <w:szCs w:val="22"/>
              </w:rPr>
              <w:t xml:space="preserve">Uma Introdução. </w:t>
            </w:r>
            <w:r w:rsidRPr="00753542">
              <w:rPr>
                <w:rFonts w:asciiTheme="minorHAnsi" w:hAnsiTheme="minorHAnsi" w:cs="Arial"/>
                <w:sz w:val="22"/>
                <w:szCs w:val="22"/>
              </w:rPr>
              <w:t xml:space="preserve">8a ed. Rio de Janeiro: LTC, 2012. </w:t>
            </w:r>
          </w:p>
          <w:p w:rsidR="003D4BCF" w:rsidRPr="00753542" w:rsidRDefault="003D4BCF" w:rsidP="00B6756A">
            <w:pPr>
              <w:pStyle w:val="Corpodetexto"/>
              <w:numPr>
                <w:ilvl w:val="0"/>
                <w:numId w:val="30"/>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KOTZ, J. C., TREICHEL JR., P. M. </w:t>
            </w:r>
            <w:r w:rsidRPr="00753542">
              <w:rPr>
                <w:rFonts w:asciiTheme="minorHAnsi" w:hAnsiTheme="minorHAnsi" w:cs="Arial"/>
                <w:b/>
                <w:sz w:val="22"/>
                <w:szCs w:val="22"/>
              </w:rPr>
              <w:t>Química Geral 2 e Reações Químicas</w:t>
            </w:r>
            <w:r w:rsidRPr="00753542">
              <w:rPr>
                <w:rFonts w:asciiTheme="minorHAnsi" w:hAnsiTheme="minorHAnsi" w:cs="Arial"/>
                <w:sz w:val="22"/>
                <w:szCs w:val="22"/>
              </w:rPr>
              <w:t>, Tradução da 9a Edição americana, Cengage Learning, São Paulo, 2009.</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Complementar: </w:t>
            </w:r>
          </w:p>
          <w:p w:rsidR="003D4BCF" w:rsidRPr="00753542" w:rsidRDefault="003D4BCF" w:rsidP="00B6756A">
            <w:pPr>
              <w:pStyle w:val="Corpodetexto"/>
              <w:numPr>
                <w:ilvl w:val="0"/>
                <w:numId w:val="31"/>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KOTZ, J. C., TREICHEL JR., P. M. </w:t>
            </w:r>
            <w:r w:rsidRPr="00753542">
              <w:rPr>
                <w:rFonts w:asciiTheme="minorHAnsi" w:hAnsiTheme="minorHAnsi" w:cs="Arial"/>
                <w:b/>
                <w:sz w:val="22"/>
                <w:szCs w:val="22"/>
              </w:rPr>
              <w:t>Química Geral e Reações Químicas</w:t>
            </w:r>
            <w:r w:rsidRPr="00753542">
              <w:rPr>
                <w:rFonts w:asciiTheme="minorHAnsi" w:hAnsiTheme="minorHAnsi" w:cs="Arial"/>
                <w:sz w:val="22"/>
                <w:szCs w:val="22"/>
              </w:rPr>
              <w:t xml:space="preserve">,vol.1, Tradução da 9a Edição americana, Cengage Learning, São Paulo, 2010. </w:t>
            </w:r>
          </w:p>
          <w:p w:rsidR="003D4BCF" w:rsidRPr="00753542" w:rsidRDefault="003D4BCF" w:rsidP="00B6756A">
            <w:pPr>
              <w:pStyle w:val="Corpodetexto"/>
              <w:numPr>
                <w:ilvl w:val="0"/>
                <w:numId w:val="31"/>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BROWN, T. L., LEWAY JR., H. E., BURSTEN, B. E., BURDGE, J. R., Química – A Ciência Central, 9a Edição, Pearson - Makron Books, 2006. </w:t>
            </w:r>
          </w:p>
          <w:p w:rsidR="003D4BCF" w:rsidRPr="00753542" w:rsidRDefault="003D4BCF" w:rsidP="00B6756A">
            <w:pPr>
              <w:pStyle w:val="PargrafodaLista"/>
              <w:numPr>
                <w:ilvl w:val="0"/>
                <w:numId w:val="31"/>
              </w:numPr>
              <w:spacing w:after="0" w:line="360" w:lineRule="auto"/>
              <w:ind w:left="577" w:hanging="567"/>
              <w:rPr>
                <w:rFonts w:cs="Arial"/>
              </w:rPr>
            </w:pPr>
            <w:r w:rsidRPr="00753542">
              <w:rPr>
                <w:rFonts w:cs="Arial"/>
              </w:rPr>
              <w:t xml:space="preserve">RUSSEL, J. B., </w:t>
            </w:r>
            <w:r w:rsidRPr="00753542">
              <w:rPr>
                <w:rFonts w:cs="Arial"/>
                <w:b/>
              </w:rPr>
              <w:t>Química Geral</w:t>
            </w:r>
            <w:r w:rsidRPr="00753542">
              <w:rPr>
                <w:rFonts w:cs="Arial"/>
              </w:rPr>
              <w:t>, 2a Edição, Volume 2, Pearson – Makron Books, 2008.</w:t>
            </w:r>
          </w:p>
          <w:p w:rsidR="003D4BCF" w:rsidRDefault="003D4BCF" w:rsidP="00B6756A">
            <w:pPr>
              <w:pStyle w:val="Corpodetexto"/>
              <w:numPr>
                <w:ilvl w:val="0"/>
                <w:numId w:val="31"/>
              </w:numPr>
              <w:spacing w:after="0" w:line="360" w:lineRule="auto"/>
              <w:ind w:left="577" w:hanging="567"/>
              <w:jc w:val="both"/>
              <w:rPr>
                <w:rFonts w:asciiTheme="minorHAnsi" w:hAnsiTheme="minorHAnsi" w:cs="Arial"/>
                <w:sz w:val="22"/>
                <w:szCs w:val="22"/>
              </w:rPr>
            </w:pPr>
            <w:r w:rsidRPr="00753542">
              <w:rPr>
                <w:rFonts w:asciiTheme="minorHAnsi" w:hAnsiTheme="minorHAnsi" w:cs="Arial"/>
                <w:sz w:val="22"/>
                <w:szCs w:val="22"/>
              </w:rPr>
              <w:t xml:space="preserve">ATKINS e JONES. </w:t>
            </w:r>
            <w:r w:rsidRPr="00753542">
              <w:rPr>
                <w:rFonts w:asciiTheme="minorHAnsi" w:hAnsiTheme="minorHAnsi" w:cs="Arial"/>
                <w:b/>
                <w:sz w:val="22"/>
                <w:szCs w:val="22"/>
              </w:rPr>
              <w:t>Princípios de Química: Questionando a vida moderna e o meio ambiente</w:t>
            </w:r>
            <w:r w:rsidRPr="00753542">
              <w:rPr>
                <w:rFonts w:asciiTheme="minorHAnsi" w:hAnsiTheme="minorHAnsi" w:cs="Arial"/>
                <w:sz w:val="22"/>
                <w:szCs w:val="22"/>
              </w:rPr>
              <w:t xml:space="preserve">. </w:t>
            </w:r>
            <w:r w:rsidRPr="00753542">
              <w:rPr>
                <w:rFonts w:asciiTheme="minorHAnsi" w:hAnsiTheme="minorHAnsi" w:cs="Arial"/>
                <w:sz w:val="22"/>
                <w:szCs w:val="22"/>
              </w:rPr>
              <w:lastRenderedPageBreak/>
              <w:t xml:space="preserve">5a. Ed. Porto Alegre: Bookman, 2012. </w:t>
            </w:r>
            <w:r>
              <w:rPr>
                <w:rFonts w:asciiTheme="minorHAnsi" w:hAnsiTheme="minorHAnsi" w:cs="Arial"/>
                <w:sz w:val="22"/>
                <w:szCs w:val="22"/>
              </w:rPr>
              <w:t>]</w:t>
            </w:r>
          </w:p>
          <w:p w:rsidR="003D4BCF" w:rsidRPr="00183BB2" w:rsidRDefault="003D4BCF" w:rsidP="00B6756A">
            <w:pPr>
              <w:pStyle w:val="Corpodetexto"/>
              <w:numPr>
                <w:ilvl w:val="0"/>
                <w:numId w:val="31"/>
              </w:numPr>
              <w:spacing w:after="0" w:line="360" w:lineRule="auto"/>
              <w:ind w:left="577" w:hanging="567"/>
              <w:jc w:val="both"/>
              <w:rPr>
                <w:rFonts w:asciiTheme="minorHAnsi" w:hAnsiTheme="minorHAnsi" w:cs="Arial"/>
                <w:sz w:val="22"/>
                <w:szCs w:val="22"/>
              </w:rPr>
            </w:pPr>
            <w:r w:rsidRPr="00454836">
              <w:rPr>
                <w:rFonts w:asciiTheme="minorHAnsi" w:hAnsiTheme="minorHAnsi" w:cs="Arial"/>
                <w:sz w:val="22"/>
                <w:szCs w:val="22"/>
              </w:rPr>
              <w:t xml:space="preserve">MAHAN, Bruce M. e MYERS, Rollie J. </w:t>
            </w:r>
            <w:r w:rsidRPr="00454836">
              <w:rPr>
                <w:rFonts w:asciiTheme="minorHAnsi" w:hAnsiTheme="minorHAnsi" w:cs="Arial"/>
                <w:b/>
                <w:sz w:val="22"/>
                <w:szCs w:val="22"/>
              </w:rPr>
              <w:t>Química</w:t>
            </w:r>
            <w:r w:rsidRPr="00454836">
              <w:rPr>
                <w:rFonts w:asciiTheme="minorHAnsi" w:hAnsiTheme="minorHAnsi" w:cs="Arial"/>
                <w:sz w:val="22"/>
                <w:szCs w:val="22"/>
              </w:rPr>
              <w:t xml:space="preserve">: </w:t>
            </w:r>
            <w:r w:rsidRPr="00454836">
              <w:rPr>
                <w:rFonts w:asciiTheme="minorHAnsi" w:hAnsiTheme="minorHAnsi" w:cs="Arial"/>
                <w:b/>
                <w:sz w:val="22"/>
                <w:szCs w:val="22"/>
              </w:rPr>
              <w:t>um curso universitário</w:t>
            </w:r>
            <w:r w:rsidRPr="00454836">
              <w:rPr>
                <w:rFonts w:asciiTheme="minorHAnsi" w:hAnsiTheme="minorHAnsi" w:cs="Arial"/>
                <w:sz w:val="22"/>
                <w:szCs w:val="22"/>
              </w:rPr>
              <w:t>. 4a. ed. São Paulo: Edgard Blucher, 1995. 582 p.</w:t>
            </w:r>
          </w:p>
        </w:tc>
      </w:tr>
      <w:tr w:rsidR="003D4BCF" w:rsidRPr="00753542" w:rsidTr="00B6756A">
        <w:trPr>
          <w:trHeight w:val="1555"/>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Projeto Auxiliado por Computador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Utilização de programas de computador para desenho. Desenho de engenharia. Normas da ABNT.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Básica: </w:t>
            </w:r>
          </w:p>
          <w:p w:rsidR="003D4BCF" w:rsidRPr="00753542" w:rsidRDefault="003D4BCF" w:rsidP="00B6756A">
            <w:pPr>
              <w:pStyle w:val="PargrafodaLista"/>
              <w:numPr>
                <w:ilvl w:val="0"/>
                <w:numId w:val="32"/>
              </w:numPr>
              <w:spacing w:after="0" w:line="360" w:lineRule="auto"/>
              <w:ind w:left="577" w:hanging="567"/>
              <w:rPr>
                <w:rFonts w:cs="Arial"/>
              </w:rPr>
            </w:pPr>
            <w:r w:rsidRPr="00753542">
              <w:rPr>
                <w:rFonts w:cs="Arial"/>
              </w:rPr>
              <w:t xml:space="preserve">KATORI, R. </w:t>
            </w:r>
            <w:r w:rsidRPr="00753542">
              <w:rPr>
                <w:rFonts w:cs="Arial"/>
                <w:b/>
              </w:rPr>
              <w:t>Autocad 2013 – Projetos em 2D</w:t>
            </w:r>
            <w:r w:rsidRPr="00753542">
              <w:rPr>
                <w:rFonts w:cs="Arial"/>
              </w:rPr>
              <w:t>. São Paulo: Senac São Paulo. 440 p. ISBN: 9788539603473.</w:t>
            </w:r>
          </w:p>
          <w:p w:rsidR="003D4BCF" w:rsidRPr="00753542" w:rsidRDefault="003D4BCF" w:rsidP="00B6756A">
            <w:pPr>
              <w:pStyle w:val="PargrafodaLista"/>
              <w:numPr>
                <w:ilvl w:val="0"/>
                <w:numId w:val="32"/>
              </w:numPr>
              <w:spacing w:after="0" w:line="360" w:lineRule="auto"/>
              <w:ind w:left="577" w:hanging="567"/>
              <w:rPr>
                <w:rFonts w:cs="Arial"/>
              </w:rPr>
            </w:pPr>
            <w:r w:rsidRPr="00753542">
              <w:rPr>
                <w:rFonts w:cs="Arial"/>
              </w:rPr>
              <w:t xml:space="preserve">KATORI, R. </w:t>
            </w:r>
            <w:r w:rsidRPr="00753542">
              <w:rPr>
                <w:rFonts w:cs="Arial"/>
                <w:b/>
              </w:rPr>
              <w:t>Autocad 2013 – Modelando em 3D e recursos adicionais</w:t>
            </w:r>
            <w:r w:rsidRPr="00753542">
              <w:rPr>
                <w:rFonts w:cs="Arial"/>
              </w:rPr>
              <w:t>. São Paulo: Senac São Paulo. 641 p. ISBN: 9788539603077.</w:t>
            </w:r>
          </w:p>
          <w:p w:rsidR="003D4BCF" w:rsidRPr="00753542" w:rsidRDefault="003D4BCF" w:rsidP="00B6756A">
            <w:pPr>
              <w:pStyle w:val="PargrafodaLista"/>
              <w:numPr>
                <w:ilvl w:val="0"/>
                <w:numId w:val="32"/>
              </w:numPr>
              <w:spacing w:after="0" w:line="360" w:lineRule="auto"/>
              <w:ind w:left="577" w:hanging="567"/>
              <w:rPr>
                <w:rFonts w:cs="Arial"/>
              </w:rPr>
            </w:pPr>
            <w:r w:rsidRPr="00753542">
              <w:rPr>
                <w:rFonts w:cs="Arial"/>
              </w:rPr>
              <w:t xml:space="preserve">MONTENEGRO, G. </w:t>
            </w:r>
            <w:r w:rsidRPr="00753542">
              <w:rPr>
                <w:rFonts w:cs="Arial"/>
                <w:b/>
              </w:rPr>
              <w:t>Desenho Arquitetônico</w:t>
            </w:r>
            <w:r w:rsidRPr="00753542">
              <w:rPr>
                <w:rFonts w:cs="Arial"/>
              </w:rPr>
              <w:t>. São Paulo: Edgard Blucher.</w:t>
            </w:r>
          </w:p>
          <w:p w:rsidR="003D4BCF" w:rsidRPr="00753542" w:rsidRDefault="003D4BCF" w:rsidP="00B6756A">
            <w:pPr>
              <w:pStyle w:val="PargrafodaLista"/>
              <w:spacing w:after="0" w:line="360" w:lineRule="auto"/>
              <w:rPr>
                <w:rFonts w:cs="Arial"/>
              </w:rPr>
            </w:pPr>
          </w:p>
          <w:p w:rsidR="003D4BCF" w:rsidRPr="00753542" w:rsidRDefault="003D4BCF" w:rsidP="00B6756A">
            <w:pPr>
              <w:pStyle w:val="Corpodetexto"/>
              <w:spacing w:after="0" w:line="360" w:lineRule="auto"/>
              <w:jc w:val="both"/>
              <w:rPr>
                <w:rFonts w:asciiTheme="minorHAnsi" w:hAnsiTheme="minorHAnsi" w:cs="Arial"/>
                <w:b/>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A56CCE" w:rsidRDefault="003D4BCF" w:rsidP="00B6756A">
            <w:pPr>
              <w:spacing w:after="0" w:line="360" w:lineRule="auto"/>
              <w:rPr>
                <w:rFonts w:cs="Arial"/>
              </w:rPr>
            </w:pPr>
            <w:r w:rsidRPr="00A56CCE">
              <w:rPr>
                <w:rFonts w:cs="Arial"/>
                <w:b/>
              </w:rPr>
              <w:t>[1]</w:t>
            </w:r>
            <w:r>
              <w:rPr>
                <w:rFonts w:cs="Arial"/>
              </w:rPr>
              <w:t xml:space="preserve">      </w:t>
            </w:r>
            <w:r w:rsidRPr="00A56CCE">
              <w:rPr>
                <w:rFonts w:cs="Arial"/>
              </w:rPr>
              <w:t xml:space="preserve">SILVA, Arlindo. </w:t>
            </w:r>
            <w:r w:rsidRPr="00A56CCE">
              <w:rPr>
                <w:rFonts w:cs="Arial"/>
                <w:b/>
              </w:rPr>
              <w:t>Desenho técnico moderno</w:t>
            </w:r>
            <w:r w:rsidRPr="00A56CCE">
              <w:rPr>
                <w:rFonts w:cs="Arial"/>
              </w:rPr>
              <w:t>. 4. ed. Rio de Janeiro: LTC, 2006. xviii, 475 p. ISBN: 8521615221.</w:t>
            </w:r>
          </w:p>
          <w:p w:rsidR="003D4BCF" w:rsidRPr="00A56CCE" w:rsidRDefault="003D4BCF" w:rsidP="00B6756A">
            <w:pPr>
              <w:spacing w:after="0" w:line="360" w:lineRule="auto"/>
              <w:rPr>
                <w:rFonts w:cs="Arial"/>
              </w:rPr>
            </w:pPr>
            <w:r w:rsidRPr="00A56CCE">
              <w:rPr>
                <w:rFonts w:cs="Arial"/>
                <w:b/>
              </w:rPr>
              <w:t>[2]</w:t>
            </w:r>
            <w:r>
              <w:rPr>
                <w:rFonts w:cs="Arial"/>
              </w:rPr>
              <w:t xml:space="preserve">       </w:t>
            </w:r>
            <w:r w:rsidRPr="00A56CCE">
              <w:rPr>
                <w:rFonts w:cs="Arial"/>
              </w:rPr>
              <w:t xml:space="preserve">YEE, Rendow. </w:t>
            </w:r>
            <w:r w:rsidRPr="00A56CCE">
              <w:rPr>
                <w:rFonts w:cs="Arial"/>
                <w:b/>
              </w:rPr>
              <w:t>Desenho arquitetônico: um compêndio visual de tipos e métodos</w:t>
            </w:r>
            <w:r w:rsidRPr="00A56CCE">
              <w:rPr>
                <w:rFonts w:cs="Arial"/>
              </w:rPr>
              <w:t>. 3. ed. Rio de Janeiro: LTC, 2009. 779 p. ISBN: 9788521617082.</w:t>
            </w:r>
          </w:p>
          <w:p w:rsidR="003D4BCF" w:rsidRPr="00A56CCE" w:rsidRDefault="003D4BCF" w:rsidP="00B6756A">
            <w:pPr>
              <w:spacing w:after="0" w:line="360" w:lineRule="auto"/>
              <w:rPr>
                <w:rFonts w:cs="Arial"/>
              </w:rPr>
            </w:pPr>
            <w:r w:rsidRPr="00A56CCE">
              <w:rPr>
                <w:rFonts w:cs="Arial"/>
                <w:b/>
              </w:rPr>
              <w:t>[3]</w:t>
            </w:r>
            <w:r>
              <w:rPr>
                <w:rFonts w:cs="Arial"/>
              </w:rPr>
              <w:t xml:space="preserve">       </w:t>
            </w:r>
            <w:r w:rsidRPr="00A56CCE">
              <w:rPr>
                <w:rFonts w:cs="Arial"/>
              </w:rPr>
              <w:t xml:space="preserve">RIBEIRO, A. C; PERES, M. P; NACIR, I. </w:t>
            </w:r>
            <w:r w:rsidRPr="00A56CCE">
              <w:rPr>
                <w:rFonts w:cs="Arial"/>
                <w:b/>
              </w:rPr>
              <w:t>Curso de Desenho Tecnico e Autocad</w:t>
            </w:r>
            <w:r w:rsidRPr="00A56CCE">
              <w:rPr>
                <w:rFonts w:cs="Arial"/>
              </w:rPr>
              <w:t xml:space="preserve">. São Paulo: Pearson. 384 p. ISBN: 9788581430843. </w:t>
            </w:r>
          </w:p>
          <w:p w:rsidR="003D4BCF" w:rsidRPr="00753542" w:rsidRDefault="003D4BCF" w:rsidP="00B6756A">
            <w:pPr>
              <w:pStyle w:val="PargrafodaLista"/>
              <w:numPr>
                <w:ilvl w:val="0"/>
                <w:numId w:val="32"/>
              </w:numPr>
              <w:spacing w:after="0" w:line="360" w:lineRule="auto"/>
              <w:ind w:left="577" w:hanging="567"/>
              <w:rPr>
                <w:rFonts w:cs="Arial"/>
              </w:rPr>
            </w:pPr>
            <w:r w:rsidRPr="00753542">
              <w:rPr>
                <w:rFonts w:cs="Arial"/>
              </w:rPr>
              <w:t xml:space="preserve">TULER, M; WHA, C. K. </w:t>
            </w:r>
            <w:r w:rsidRPr="00753542">
              <w:rPr>
                <w:rFonts w:cs="Arial"/>
                <w:b/>
              </w:rPr>
              <w:t>Exercicios para Autocad</w:t>
            </w:r>
            <w:r w:rsidRPr="00753542">
              <w:rPr>
                <w:rFonts w:cs="Arial"/>
              </w:rPr>
              <w:t>. Porto Alegre: Bookman. 88 p. ISBN: 9788582600511.</w:t>
            </w:r>
          </w:p>
          <w:p w:rsidR="003D4BCF" w:rsidRPr="00183BB2" w:rsidRDefault="003D4BCF" w:rsidP="00B6756A">
            <w:pPr>
              <w:pStyle w:val="PargrafodaLista"/>
              <w:numPr>
                <w:ilvl w:val="0"/>
                <w:numId w:val="32"/>
              </w:numPr>
              <w:spacing w:after="0" w:line="360" w:lineRule="auto"/>
              <w:ind w:left="577" w:hanging="567"/>
              <w:rPr>
                <w:rFonts w:cs="Arial"/>
              </w:rPr>
            </w:pPr>
            <w:r w:rsidRPr="00753542">
              <w:rPr>
                <w:rFonts w:cs="Arial"/>
              </w:rPr>
              <w:t xml:space="preserve">LIMA, C. C. </w:t>
            </w:r>
            <w:r w:rsidRPr="00753542">
              <w:rPr>
                <w:rFonts w:cs="Arial"/>
                <w:b/>
              </w:rPr>
              <w:t>Estudo Dirigido de AutoCAD 2013</w:t>
            </w:r>
            <w:r w:rsidRPr="00753542">
              <w:rPr>
                <w:rFonts w:cs="Arial"/>
              </w:rPr>
              <w:t xml:space="preserve"> - para Windows. São Paulo: Érica. 320 p. ISBN: 978-85-365-0400-1</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Cálculo Numérico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w:t>
            </w:r>
            <w:r>
              <w:rPr>
                <w:rFonts w:ascii="Verdana" w:hAnsi="Verdana"/>
                <w:color w:val="1C1C1C"/>
                <w:sz w:val="17"/>
                <w:szCs w:val="17"/>
              </w:rPr>
              <w:t>Sistemas de numeração, Erros, Zeros de Funções Reais, Resolução Numérica de Equações</w:t>
            </w:r>
            <w:r>
              <w:rPr>
                <w:rFonts w:ascii="Verdana" w:hAnsi="Verdana"/>
                <w:color w:val="1C1C1C"/>
                <w:sz w:val="17"/>
                <w:szCs w:val="17"/>
              </w:rPr>
              <w:br/>
              <w:t>Lineares, Interpolação e Ajuste de Curvas pelo Método dos Mínimos Quadrados, Integração Numérica e</w:t>
            </w:r>
            <w:r>
              <w:rPr>
                <w:rFonts w:ascii="Verdana" w:hAnsi="Verdana"/>
                <w:color w:val="1C1C1C"/>
                <w:sz w:val="17"/>
                <w:szCs w:val="17"/>
              </w:rPr>
              <w:br/>
              <w:t>Tratamento Numérico de Equações Diferenciais Ordinárias.</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tabs>
                <w:tab w:val="left" w:pos="423"/>
              </w:tabs>
              <w:spacing w:line="360" w:lineRule="auto"/>
              <w:jc w:val="both"/>
              <w:rPr>
                <w:rFonts w:cs="Arial"/>
                <w:b/>
              </w:rPr>
            </w:pPr>
            <w:r>
              <w:rPr>
                <w:rFonts w:cs="Arial"/>
                <w:b/>
              </w:rPr>
              <w:lastRenderedPageBreak/>
              <w:t>Bibliografia Básica</w:t>
            </w:r>
            <w:r w:rsidRPr="00753542">
              <w:rPr>
                <w:rFonts w:cs="Arial"/>
                <w:b/>
              </w:rPr>
              <w:t xml:space="preserve">: </w:t>
            </w:r>
          </w:p>
          <w:p w:rsidR="003D4BCF" w:rsidRPr="00753542" w:rsidRDefault="003D4BCF" w:rsidP="00B6756A">
            <w:pPr>
              <w:pStyle w:val="PargrafodaLista"/>
              <w:numPr>
                <w:ilvl w:val="0"/>
                <w:numId w:val="33"/>
              </w:numPr>
              <w:tabs>
                <w:tab w:val="left" w:pos="423"/>
              </w:tabs>
              <w:spacing w:after="0" w:line="360" w:lineRule="auto"/>
              <w:ind w:left="577" w:hanging="567"/>
              <w:jc w:val="both"/>
              <w:rPr>
                <w:rFonts w:cs="Arial"/>
              </w:rPr>
            </w:pPr>
            <w:r>
              <w:rPr>
                <w:rFonts w:cs="Arial"/>
              </w:rPr>
              <w:t xml:space="preserve">  </w:t>
            </w:r>
            <w:r w:rsidRPr="00753542">
              <w:rPr>
                <w:rFonts w:cs="Arial"/>
              </w:rPr>
              <w:t xml:space="preserve">RUGGIERO, M. A. G. &amp; LOPES, V. L. R. </w:t>
            </w:r>
            <w:r w:rsidRPr="00753542">
              <w:rPr>
                <w:rFonts w:cs="Arial"/>
                <w:b/>
              </w:rPr>
              <w:t xml:space="preserve">Cálculo Numérico Computacional: Aspectos teóricos e computacionais. </w:t>
            </w:r>
            <w:r w:rsidRPr="00753542">
              <w:rPr>
                <w:rFonts w:cs="Arial"/>
              </w:rPr>
              <w:t xml:space="preserve">São Paulo, Makron Books, 1997. </w:t>
            </w:r>
          </w:p>
          <w:p w:rsidR="003D4BCF" w:rsidRDefault="003D4BCF" w:rsidP="00B6756A">
            <w:pPr>
              <w:pStyle w:val="PargrafodaLista"/>
              <w:numPr>
                <w:ilvl w:val="0"/>
                <w:numId w:val="33"/>
              </w:numPr>
              <w:tabs>
                <w:tab w:val="left" w:pos="423"/>
              </w:tabs>
              <w:spacing w:after="0" w:line="360" w:lineRule="auto"/>
              <w:ind w:left="577" w:hanging="567"/>
              <w:jc w:val="both"/>
              <w:rPr>
                <w:rFonts w:cs="Arial"/>
              </w:rPr>
            </w:pPr>
            <w:r>
              <w:rPr>
                <w:rFonts w:cs="Arial"/>
              </w:rPr>
              <w:t xml:space="preserve">  </w:t>
            </w:r>
            <w:r w:rsidRPr="00753542">
              <w:rPr>
                <w:rFonts w:cs="Arial"/>
              </w:rPr>
              <w:t xml:space="preserve">FRANCO, N. B, </w:t>
            </w:r>
            <w:r w:rsidRPr="00753542">
              <w:rPr>
                <w:rFonts w:cs="Arial"/>
                <w:b/>
              </w:rPr>
              <w:t>Cálculo Numérico</w:t>
            </w:r>
            <w:r w:rsidRPr="00753542">
              <w:rPr>
                <w:rFonts w:cs="Arial"/>
              </w:rPr>
              <w:t>, São Paulo: Pearson Prentice Hall, 2006.</w:t>
            </w:r>
          </w:p>
          <w:p w:rsidR="003D4BCF" w:rsidRPr="00527312" w:rsidRDefault="003D4BCF" w:rsidP="00B6756A">
            <w:pPr>
              <w:pStyle w:val="PargrafodaLista"/>
              <w:numPr>
                <w:ilvl w:val="0"/>
                <w:numId w:val="33"/>
              </w:numPr>
              <w:tabs>
                <w:tab w:val="left" w:pos="423"/>
              </w:tabs>
              <w:spacing w:after="0" w:line="360" w:lineRule="auto"/>
              <w:ind w:left="577" w:hanging="567"/>
              <w:jc w:val="both"/>
              <w:rPr>
                <w:rFonts w:cs="Arial"/>
                <w:lang w:val="en-US"/>
              </w:rPr>
            </w:pPr>
            <w:r>
              <w:rPr>
                <w:rFonts w:cs="Arial"/>
              </w:rPr>
              <w:t xml:space="preserve">  </w:t>
            </w:r>
            <w:r w:rsidRPr="00753542">
              <w:rPr>
                <w:rFonts w:cs="Arial"/>
              </w:rPr>
              <w:t xml:space="preserve">BURDEN, R. L. </w:t>
            </w:r>
            <w:r w:rsidRPr="00753542">
              <w:rPr>
                <w:rFonts w:cs="Arial"/>
                <w:b/>
              </w:rPr>
              <w:t>Análise Numérica</w:t>
            </w:r>
            <w:r w:rsidRPr="00753542">
              <w:rPr>
                <w:rFonts w:cs="Arial"/>
              </w:rPr>
              <w:t xml:space="preserve">. </w:t>
            </w:r>
            <w:r w:rsidRPr="00753542">
              <w:rPr>
                <w:rFonts w:cs="Arial"/>
                <w:lang w:val="en-US"/>
              </w:rPr>
              <w:t xml:space="preserve">Pioneira Thomson Learning, São Paulo, 2003. </w:t>
            </w:r>
          </w:p>
          <w:p w:rsidR="003D4BCF" w:rsidRPr="00253FC7" w:rsidRDefault="003D4BCF" w:rsidP="00B6756A">
            <w:pPr>
              <w:pStyle w:val="PargrafodaLista"/>
              <w:spacing w:after="0" w:line="360" w:lineRule="auto"/>
              <w:rPr>
                <w:rFonts w:cs="Arial"/>
                <w:lang w:val="en-US"/>
              </w:rPr>
            </w:pPr>
          </w:p>
          <w:p w:rsidR="003D4BCF" w:rsidRPr="00753542" w:rsidRDefault="003D4BCF" w:rsidP="00B6756A">
            <w:pPr>
              <w:spacing w:line="360" w:lineRule="auto"/>
              <w:jc w:val="both"/>
              <w:rPr>
                <w:rFonts w:cs="Arial"/>
                <w:b/>
              </w:rPr>
            </w:pPr>
            <w:r>
              <w:rPr>
                <w:rFonts w:cs="Arial"/>
                <w:b/>
              </w:rPr>
              <w:t>Bibliografia Complementar:</w:t>
            </w:r>
          </w:p>
          <w:p w:rsidR="003D4BCF" w:rsidRPr="00527312" w:rsidRDefault="003D4BCF" w:rsidP="00B6756A">
            <w:pPr>
              <w:spacing w:after="0" w:line="360" w:lineRule="auto"/>
              <w:jc w:val="both"/>
              <w:rPr>
                <w:rFonts w:cs="Arial"/>
              </w:rPr>
            </w:pPr>
            <w:r w:rsidRPr="00527312">
              <w:rPr>
                <w:rFonts w:cs="Arial"/>
                <w:b/>
              </w:rPr>
              <w:t>[1]</w:t>
            </w:r>
            <w:r>
              <w:rPr>
                <w:rFonts w:cs="Arial"/>
              </w:rPr>
              <w:t xml:space="preserve">     </w:t>
            </w:r>
            <w:r w:rsidRPr="00527312">
              <w:rPr>
                <w:rFonts w:cs="Arial"/>
              </w:rPr>
              <w:t xml:space="preserve">BARROSO, L. C., BARROSO, M. A., CAMPOS, F. F., CARVALHO, M. L. B. &amp; MAIA, M. L. </w:t>
            </w:r>
            <w:r w:rsidRPr="00527312">
              <w:rPr>
                <w:rFonts w:cs="Arial"/>
                <w:b/>
              </w:rPr>
              <w:t>Cálculo Numérico (Com Aplicações),</w:t>
            </w:r>
            <w:r w:rsidRPr="00527312">
              <w:rPr>
                <w:rFonts w:cs="Arial"/>
              </w:rPr>
              <w:t xml:space="preserve"> 2.ed. São Paulo, Editora Arbra, 1987. </w:t>
            </w:r>
          </w:p>
          <w:p w:rsidR="003D4BCF" w:rsidRPr="00527312" w:rsidRDefault="003D4BCF" w:rsidP="00B6756A">
            <w:pPr>
              <w:spacing w:after="0" w:line="360" w:lineRule="auto"/>
              <w:jc w:val="both"/>
              <w:rPr>
                <w:rFonts w:cs="Arial"/>
              </w:rPr>
            </w:pPr>
            <w:r w:rsidRPr="00527312">
              <w:rPr>
                <w:rFonts w:cs="Arial"/>
                <w:b/>
              </w:rPr>
              <w:t>[2]</w:t>
            </w:r>
            <w:r>
              <w:rPr>
                <w:rFonts w:cs="Arial"/>
              </w:rPr>
              <w:t xml:space="preserve">     </w:t>
            </w:r>
            <w:r w:rsidRPr="00527312">
              <w:rPr>
                <w:rFonts w:cs="Arial"/>
              </w:rPr>
              <w:t xml:space="preserve">CUNHA, Cristina. </w:t>
            </w:r>
            <w:r w:rsidRPr="00527312">
              <w:rPr>
                <w:rFonts w:cs="Arial"/>
                <w:b/>
              </w:rPr>
              <w:t>Métodos Numéricos para as Engenharias e ciências aplicadas</w:t>
            </w:r>
            <w:r w:rsidRPr="00527312">
              <w:rPr>
                <w:rFonts w:cs="Arial"/>
              </w:rPr>
              <w:t>. UNICAMP. 1993.</w:t>
            </w:r>
          </w:p>
          <w:p w:rsidR="003D4BCF" w:rsidRPr="00800CD8" w:rsidRDefault="003D4BCF" w:rsidP="00B6756A">
            <w:pPr>
              <w:spacing w:after="0" w:line="360" w:lineRule="auto"/>
              <w:jc w:val="both"/>
              <w:rPr>
                <w:rFonts w:cs="Arial"/>
                <w:shd w:val="clear" w:color="auto" w:fill="F7FAEF"/>
              </w:rPr>
            </w:pPr>
            <w:r w:rsidRPr="00527312">
              <w:rPr>
                <w:rFonts w:cs="Arial"/>
                <w:b/>
              </w:rPr>
              <w:t>[3</w:t>
            </w:r>
            <w:r w:rsidRPr="00800CD8">
              <w:rPr>
                <w:rFonts w:cs="Arial"/>
                <w:b/>
              </w:rPr>
              <w:t>]</w:t>
            </w:r>
            <w:r w:rsidRPr="00800CD8">
              <w:rPr>
                <w:rFonts w:cs="Arial"/>
              </w:rPr>
              <w:t xml:space="preserve">       </w:t>
            </w:r>
            <w:r w:rsidRPr="00800CD8">
              <w:t xml:space="preserve">BURIAN, Reinaldo. </w:t>
            </w:r>
            <w:r w:rsidRPr="00800CD8">
              <w:rPr>
                <w:b/>
              </w:rPr>
              <w:t xml:space="preserve">Cálculo Numérico. </w:t>
            </w:r>
            <w:r w:rsidRPr="00800CD8">
              <w:t>São Paulo: Pearson Prentice Hall, 2006</w:t>
            </w:r>
          </w:p>
          <w:p w:rsidR="003D4BCF" w:rsidRPr="00753542" w:rsidRDefault="003D4BCF" w:rsidP="00B6756A">
            <w:pPr>
              <w:pStyle w:val="PargrafodaLista"/>
              <w:numPr>
                <w:ilvl w:val="0"/>
                <w:numId w:val="33"/>
              </w:numPr>
              <w:spacing w:after="0" w:line="360" w:lineRule="auto"/>
              <w:ind w:left="577" w:hanging="567"/>
              <w:jc w:val="both"/>
              <w:rPr>
                <w:rFonts w:cs="Arial"/>
                <w:shd w:val="clear" w:color="auto" w:fill="F7FAEF"/>
              </w:rPr>
            </w:pPr>
            <w:r w:rsidRPr="00753542">
              <w:rPr>
                <w:rFonts w:cs="Arial"/>
                <w:shd w:val="clear" w:color="auto" w:fill="F7FAEF"/>
              </w:rPr>
              <w:t xml:space="preserve">ARENALES, S. </w:t>
            </w:r>
            <w:r w:rsidRPr="00753542">
              <w:rPr>
                <w:rFonts w:cs="Arial"/>
                <w:b/>
                <w:shd w:val="clear" w:color="auto" w:fill="F7FAEF"/>
              </w:rPr>
              <w:t>Cálculo Numérico: aprendizagem com apoio de SOFTWARE</w:t>
            </w:r>
            <w:r w:rsidRPr="00753542">
              <w:rPr>
                <w:rFonts w:cs="Arial"/>
                <w:shd w:val="clear" w:color="auto" w:fill="F7FAEF"/>
              </w:rPr>
              <w:t>. São Paulo, 2008.</w:t>
            </w:r>
          </w:p>
          <w:p w:rsidR="003D4BCF" w:rsidRPr="00183BB2" w:rsidRDefault="003D4BCF" w:rsidP="00B6756A">
            <w:pPr>
              <w:pStyle w:val="PargrafodaLista"/>
              <w:numPr>
                <w:ilvl w:val="0"/>
                <w:numId w:val="33"/>
              </w:numPr>
              <w:spacing w:after="0" w:line="360" w:lineRule="auto"/>
              <w:ind w:left="577" w:hanging="567"/>
              <w:jc w:val="both"/>
              <w:rPr>
                <w:rFonts w:cs="Arial"/>
              </w:rPr>
            </w:pPr>
            <w:r w:rsidRPr="00753542">
              <w:rPr>
                <w:rFonts w:cs="Arial"/>
              </w:rPr>
              <w:t xml:space="preserve">CLÁUDIO, D.M., MARINS, J.M, </w:t>
            </w:r>
            <w:r w:rsidRPr="00753542">
              <w:rPr>
                <w:rFonts w:cs="Arial"/>
                <w:b/>
              </w:rPr>
              <w:t>Cálculo Numérico Computacional: Teoria e Prática.</w:t>
            </w:r>
            <w:r w:rsidRPr="00753542">
              <w:rPr>
                <w:rFonts w:cs="Arial"/>
              </w:rPr>
              <w:t xml:space="preserve"> Atlas. 2.ed. 1994. </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Eletricidade e Magnetismo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Carga elétrica, eletrostática, capacitores, dielétricos, corrente elétrica, resistores, potência elétrica, noções de circuitos elétricos de corrente contínua, magnetostática, indução eletromagnética, indutância, ondas eletromagnéticas.</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autoSpaceDE w:val="0"/>
              <w:autoSpaceDN w:val="0"/>
              <w:adjustRightInd w:val="0"/>
              <w:spacing w:line="360" w:lineRule="auto"/>
              <w:rPr>
                <w:rFonts w:cs="Arial"/>
                <w:b/>
                <w:bCs/>
                <w:lang w:eastAsia="pt-BR"/>
              </w:rPr>
            </w:pPr>
            <w:r w:rsidRPr="00753542">
              <w:rPr>
                <w:rFonts w:cs="Arial"/>
                <w:b/>
                <w:bCs/>
                <w:lang w:eastAsia="pt-BR"/>
              </w:rPr>
              <w:t>Bibliografia Básica</w:t>
            </w:r>
            <w:r>
              <w:rPr>
                <w:rFonts w:cs="Arial"/>
                <w:b/>
                <w:bCs/>
                <w:lang w:eastAsia="pt-BR"/>
              </w:rPr>
              <w:t>:</w:t>
            </w:r>
          </w:p>
          <w:p w:rsidR="003D4BCF" w:rsidRPr="00753542" w:rsidRDefault="003D4BCF" w:rsidP="00B6756A">
            <w:pPr>
              <w:pStyle w:val="PargrafodaLista"/>
              <w:numPr>
                <w:ilvl w:val="0"/>
                <w:numId w:val="34"/>
              </w:numPr>
              <w:autoSpaceDE w:val="0"/>
              <w:autoSpaceDN w:val="0"/>
              <w:adjustRightInd w:val="0"/>
              <w:spacing w:after="0" w:line="360" w:lineRule="auto"/>
              <w:ind w:left="577" w:hanging="567"/>
              <w:contextualSpacing w:val="0"/>
              <w:jc w:val="both"/>
              <w:rPr>
                <w:rFonts w:cs="Arial"/>
                <w:lang w:eastAsia="pt-BR"/>
              </w:rPr>
            </w:pPr>
            <w:r w:rsidRPr="00EA0C40">
              <w:rPr>
                <w:rFonts w:cs="Arial"/>
                <w:lang w:eastAsia="pt-BR"/>
              </w:rPr>
              <w:t xml:space="preserve">SANDS, Matthew. Lições de física de Feynman. </w:t>
            </w:r>
            <w:r>
              <w:rPr>
                <w:rFonts w:cs="Arial"/>
                <w:lang w:eastAsia="pt-BR"/>
              </w:rPr>
              <w:t>2 ed. São Paulo: Bookman, 2008. V.2.</w:t>
            </w:r>
          </w:p>
          <w:p w:rsidR="003D4BCF" w:rsidRPr="00753542" w:rsidRDefault="003D4BCF" w:rsidP="00B6756A">
            <w:pPr>
              <w:pStyle w:val="PargrafodaLista"/>
              <w:numPr>
                <w:ilvl w:val="0"/>
                <w:numId w:val="34"/>
              </w:numPr>
              <w:autoSpaceDE w:val="0"/>
              <w:autoSpaceDN w:val="0"/>
              <w:adjustRightInd w:val="0"/>
              <w:spacing w:after="0" w:line="360" w:lineRule="auto"/>
              <w:ind w:left="577" w:hanging="567"/>
              <w:contextualSpacing w:val="0"/>
              <w:jc w:val="both"/>
              <w:rPr>
                <w:rFonts w:cs="Arial"/>
                <w:lang w:eastAsia="pt-BR"/>
              </w:rPr>
            </w:pPr>
            <w:r w:rsidRPr="00253FC7">
              <w:rPr>
                <w:rFonts w:cs="Arial"/>
                <w:lang w:val="en-US" w:eastAsia="pt-BR"/>
              </w:rPr>
              <w:t xml:space="preserve">YOUNG, Hugh e FREEDMAN, Roger. </w:t>
            </w:r>
            <w:r w:rsidRPr="00753542">
              <w:rPr>
                <w:rFonts w:cs="Arial"/>
                <w:b/>
                <w:lang w:eastAsia="pt-BR"/>
              </w:rPr>
              <w:t>Física 3</w:t>
            </w:r>
            <w:r w:rsidRPr="00753542">
              <w:rPr>
                <w:rFonts w:cs="Arial"/>
                <w:lang w:eastAsia="pt-BR"/>
              </w:rPr>
              <w:t>. 12ª. ed. São Paulo: Editora Pearson, 2009.</w:t>
            </w:r>
          </w:p>
          <w:p w:rsidR="003D4BCF" w:rsidRPr="00753542" w:rsidRDefault="003D4BCF" w:rsidP="00B6756A">
            <w:pPr>
              <w:pStyle w:val="PargrafodaLista"/>
              <w:numPr>
                <w:ilvl w:val="0"/>
                <w:numId w:val="34"/>
              </w:numPr>
              <w:autoSpaceDE w:val="0"/>
              <w:autoSpaceDN w:val="0"/>
              <w:adjustRightInd w:val="0"/>
              <w:spacing w:after="0" w:line="360" w:lineRule="auto"/>
              <w:ind w:left="577" w:hanging="567"/>
              <w:contextualSpacing w:val="0"/>
              <w:jc w:val="both"/>
              <w:rPr>
                <w:rFonts w:cs="Arial"/>
                <w:lang w:eastAsia="pt-BR"/>
              </w:rPr>
            </w:pPr>
            <w:r w:rsidRPr="00753542">
              <w:rPr>
                <w:rFonts w:cs="Arial"/>
                <w:lang w:eastAsia="pt-BR"/>
              </w:rPr>
              <w:t xml:space="preserve">TIPLER, Paul. </w:t>
            </w:r>
            <w:r w:rsidRPr="00753542">
              <w:rPr>
                <w:rFonts w:cs="Arial"/>
                <w:b/>
                <w:lang w:eastAsia="pt-BR"/>
              </w:rPr>
              <w:t>Física para cientistas e engenheiros</w:t>
            </w:r>
            <w:r w:rsidRPr="00753542">
              <w:rPr>
                <w:rFonts w:cs="Arial"/>
                <w:lang w:eastAsia="pt-BR"/>
              </w:rPr>
              <w:t>. Vol. 2. 6ª. ed. Rio de Janeiro: Ed. LTC, 2009.</w:t>
            </w:r>
          </w:p>
          <w:p w:rsidR="003D4BCF" w:rsidRPr="00753542" w:rsidRDefault="003D4BCF" w:rsidP="00B6756A">
            <w:pPr>
              <w:pStyle w:val="PargrafodaLista"/>
              <w:autoSpaceDE w:val="0"/>
              <w:autoSpaceDN w:val="0"/>
              <w:adjustRightInd w:val="0"/>
              <w:spacing w:after="0" w:line="360" w:lineRule="auto"/>
              <w:rPr>
                <w:rFonts w:cs="Arial"/>
                <w:lang w:eastAsia="pt-BR"/>
              </w:rPr>
            </w:pPr>
          </w:p>
          <w:p w:rsidR="003D4BCF" w:rsidRPr="00753542" w:rsidRDefault="003D4BCF" w:rsidP="00B6756A">
            <w:pPr>
              <w:autoSpaceDE w:val="0"/>
              <w:autoSpaceDN w:val="0"/>
              <w:adjustRightInd w:val="0"/>
              <w:spacing w:line="360" w:lineRule="auto"/>
              <w:rPr>
                <w:rFonts w:cs="Arial"/>
                <w:b/>
                <w:bCs/>
                <w:lang w:eastAsia="pt-BR"/>
              </w:rPr>
            </w:pPr>
            <w:r w:rsidRPr="00753542">
              <w:rPr>
                <w:rFonts w:cs="Arial"/>
                <w:b/>
                <w:bCs/>
                <w:lang w:eastAsia="pt-BR"/>
              </w:rPr>
              <w:t>Bibliografia Complementar</w:t>
            </w:r>
            <w:r>
              <w:rPr>
                <w:rFonts w:cs="Arial"/>
                <w:b/>
                <w:bCs/>
                <w:lang w:eastAsia="pt-BR"/>
              </w:rPr>
              <w:t>:</w:t>
            </w:r>
          </w:p>
          <w:p w:rsidR="003D4BCF" w:rsidRPr="00753542" w:rsidRDefault="003D4BCF" w:rsidP="00B6756A">
            <w:pPr>
              <w:pStyle w:val="PargrafodaLista"/>
              <w:numPr>
                <w:ilvl w:val="0"/>
                <w:numId w:val="35"/>
              </w:numPr>
              <w:autoSpaceDE w:val="0"/>
              <w:autoSpaceDN w:val="0"/>
              <w:adjustRightInd w:val="0"/>
              <w:spacing w:after="0" w:line="360" w:lineRule="auto"/>
              <w:ind w:left="577" w:hanging="567"/>
              <w:contextualSpacing w:val="0"/>
              <w:jc w:val="both"/>
              <w:rPr>
                <w:rFonts w:cs="Arial"/>
                <w:lang w:eastAsia="pt-BR"/>
              </w:rPr>
            </w:pPr>
            <w:r w:rsidRPr="00753542">
              <w:rPr>
                <w:rFonts w:cs="Arial"/>
                <w:lang w:eastAsia="pt-BR"/>
              </w:rPr>
              <w:t xml:space="preserve">NUSSENZVEIG, Moyses. </w:t>
            </w:r>
            <w:r w:rsidRPr="00753542">
              <w:rPr>
                <w:rFonts w:cs="Arial"/>
                <w:b/>
                <w:lang w:eastAsia="pt-BR"/>
              </w:rPr>
              <w:t>Curso de física básica</w:t>
            </w:r>
            <w:r w:rsidRPr="00753542">
              <w:rPr>
                <w:rFonts w:cs="Arial"/>
                <w:lang w:eastAsia="pt-BR"/>
              </w:rPr>
              <w:t>. Vol. 2. 4ª. ed. São Paulo: Edgard Blucher, 2002.</w:t>
            </w:r>
          </w:p>
          <w:p w:rsidR="003D4BCF" w:rsidRPr="00753542" w:rsidRDefault="003D4BCF" w:rsidP="00B6756A">
            <w:pPr>
              <w:pStyle w:val="PargrafodaLista"/>
              <w:numPr>
                <w:ilvl w:val="0"/>
                <w:numId w:val="35"/>
              </w:numPr>
              <w:autoSpaceDE w:val="0"/>
              <w:autoSpaceDN w:val="0"/>
              <w:adjustRightInd w:val="0"/>
              <w:spacing w:after="0" w:line="360" w:lineRule="auto"/>
              <w:ind w:left="577" w:hanging="567"/>
              <w:contextualSpacing w:val="0"/>
              <w:jc w:val="both"/>
              <w:rPr>
                <w:rFonts w:cs="Arial"/>
                <w:lang w:eastAsia="pt-BR"/>
              </w:rPr>
            </w:pPr>
            <w:r w:rsidRPr="00753542">
              <w:rPr>
                <w:rFonts w:cs="Arial"/>
                <w:lang w:eastAsia="pt-BR"/>
              </w:rPr>
              <w:t xml:space="preserve">GREF. </w:t>
            </w:r>
            <w:r w:rsidRPr="00753542">
              <w:rPr>
                <w:rFonts w:cs="Arial"/>
                <w:b/>
                <w:lang w:eastAsia="pt-BR"/>
              </w:rPr>
              <w:t>Física 3: Eletromagnetismo</w:t>
            </w:r>
            <w:r w:rsidRPr="00753542">
              <w:rPr>
                <w:rFonts w:cs="Arial"/>
                <w:lang w:eastAsia="pt-BR"/>
              </w:rPr>
              <w:t xml:space="preserve"> 4ª. Ed. São Paulo: Ed. Edusp, 2000.</w:t>
            </w:r>
          </w:p>
          <w:p w:rsidR="003D4BCF" w:rsidRPr="00753542" w:rsidRDefault="003D4BCF" w:rsidP="00B6756A">
            <w:pPr>
              <w:pStyle w:val="PargrafodaLista"/>
              <w:numPr>
                <w:ilvl w:val="0"/>
                <w:numId w:val="35"/>
              </w:numPr>
              <w:autoSpaceDE w:val="0"/>
              <w:autoSpaceDN w:val="0"/>
              <w:adjustRightInd w:val="0"/>
              <w:spacing w:after="0" w:line="360" w:lineRule="auto"/>
              <w:ind w:left="577" w:hanging="567"/>
              <w:contextualSpacing w:val="0"/>
              <w:jc w:val="both"/>
              <w:rPr>
                <w:rFonts w:cs="Arial"/>
                <w:lang w:eastAsia="pt-BR"/>
              </w:rPr>
            </w:pPr>
            <w:r w:rsidRPr="00753542">
              <w:rPr>
                <w:rFonts w:cs="Arial"/>
                <w:lang w:eastAsia="pt-BR"/>
              </w:rPr>
              <w:t xml:space="preserve">ALONSO, Marcelo; FINN Edward. </w:t>
            </w:r>
            <w:r w:rsidRPr="00753542">
              <w:rPr>
                <w:rFonts w:cs="Arial"/>
                <w:b/>
                <w:lang w:eastAsia="pt-BR"/>
              </w:rPr>
              <w:t>Vol. 2 e 3</w:t>
            </w:r>
            <w:r w:rsidRPr="00753542">
              <w:rPr>
                <w:rFonts w:cs="Arial"/>
                <w:lang w:eastAsia="pt-BR"/>
              </w:rPr>
              <w:t xml:space="preserve">. 13ª ed. São Paulo: Edgard Blucher, 2013. </w:t>
            </w:r>
          </w:p>
          <w:p w:rsidR="003D4BCF" w:rsidRPr="00753542" w:rsidRDefault="003D4BCF" w:rsidP="00B6756A">
            <w:pPr>
              <w:pStyle w:val="PargrafodaLista"/>
              <w:numPr>
                <w:ilvl w:val="0"/>
                <w:numId w:val="35"/>
              </w:numPr>
              <w:autoSpaceDE w:val="0"/>
              <w:autoSpaceDN w:val="0"/>
              <w:adjustRightInd w:val="0"/>
              <w:spacing w:after="0" w:line="360" w:lineRule="auto"/>
              <w:ind w:left="577" w:hanging="567"/>
              <w:contextualSpacing w:val="0"/>
              <w:jc w:val="both"/>
              <w:rPr>
                <w:rFonts w:cs="Arial"/>
                <w:lang w:eastAsia="pt-BR"/>
              </w:rPr>
            </w:pPr>
            <w:r w:rsidRPr="00753542">
              <w:rPr>
                <w:rFonts w:cs="Arial"/>
                <w:lang w:val="en-US" w:eastAsia="pt-BR"/>
              </w:rPr>
              <w:t xml:space="preserve">FEYNMAN, Richard; LEIGHTON, Robert; SANDS, Matthew. </w:t>
            </w:r>
            <w:r w:rsidRPr="00753542">
              <w:rPr>
                <w:rFonts w:cs="Arial"/>
                <w:b/>
                <w:lang w:eastAsia="pt-BR"/>
              </w:rPr>
              <w:t>Lições de física de Feynman</w:t>
            </w:r>
            <w:r w:rsidRPr="00753542">
              <w:rPr>
                <w:rFonts w:cs="Arial"/>
                <w:lang w:eastAsia="pt-BR"/>
              </w:rPr>
              <w:t xml:space="preserve">. Vol. 2 </w:t>
            </w:r>
            <w:r w:rsidRPr="00753542">
              <w:rPr>
                <w:rFonts w:cs="Arial"/>
                <w:lang w:eastAsia="pt-BR"/>
              </w:rPr>
              <w:lastRenderedPageBreak/>
              <w:t>e 3ª. Edição definitiva. São Paulo: Bookman, 2008.</w:t>
            </w:r>
          </w:p>
          <w:p w:rsidR="003D4BCF" w:rsidRPr="00183BB2" w:rsidRDefault="003D4BCF" w:rsidP="00B6756A">
            <w:pPr>
              <w:pStyle w:val="PargrafodaLista"/>
              <w:numPr>
                <w:ilvl w:val="0"/>
                <w:numId w:val="35"/>
              </w:numPr>
              <w:autoSpaceDE w:val="0"/>
              <w:autoSpaceDN w:val="0"/>
              <w:adjustRightInd w:val="0"/>
              <w:spacing w:after="0" w:line="360" w:lineRule="auto"/>
              <w:ind w:left="577" w:hanging="567"/>
              <w:contextualSpacing w:val="0"/>
              <w:jc w:val="both"/>
              <w:rPr>
                <w:rFonts w:cs="Arial"/>
                <w:lang w:eastAsia="pt-BR"/>
              </w:rPr>
            </w:pPr>
            <w:r w:rsidRPr="00753542">
              <w:rPr>
                <w:rFonts w:cs="Arial"/>
                <w:lang w:eastAsia="pt-BR"/>
              </w:rPr>
              <w:t xml:space="preserve">MACHADO, Kleber Daum. </w:t>
            </w:r>
            <w:r w:rsidRPr="00753542">
              <w:rPr>
                <w:rFonts w:cs="Arial"/>
                <w:b/>
                <w:lang w:eastAsia="pt-BR"/>
              </w:rPr>
              <w:t>Eletromagnetismo</w:t>
            </w:r>
            <w:r w:rsidRPr="00753542">
              <w:rPr>
                <w:rFonts w:cs="Arial"/>
                <w:lang w:eastAsia="pt-BR"/>
              </w:rPr>
              <w:t>. Vols. 1, 2 e 3. 1ª Edição, Ed. UEPG Ponta Grossa 2012.</w:t>
            </w:r>
          </w:p>
        </w:tc>
      </w:tr>
      <w:tr w:rsidR="003D4BCF" w:rsidRPr="00753542" w:rsidTr="00B6756A">
        <w:trPr>
          <w:trHeight w:val="346"/>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Laboratório de Eletricidade e Magnetismo (30h)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Experimentos associados ao conteúdo do componente curricular Eletricidade e Magnetismo.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spacing w:line="360" w:lineRule="auto"/>
              <w:jc w:val="both"/>
              <w:rPr>
                <w:rFonts w:cs="Arial"/>
                <w:b/>
              </w:rPr>
            </w:pPr>
            <w:r w:rsidRPr="00753542">
              <w:rPr>
                <w:rFonts w:cs="Arial"/>
                <w:b/>
              </w:rPr>
              <w:t>Bibliografia Básica:</w:t>
            </w:r>
          </w:p>
          <w:p w:rsidR="003D4BCF" w:rsidRPr="00753542" w:rsidRDefault="003D4BCF" w:rsidP="00B6756A">
            <w:pPr>
              <w:pStyle w:val="PargrafodaLista"/>
              <w:numPr>
                <w:ilvl w:val="0"/>
                <w:numId w:val="36"/>
              </w:numPr>
              <w:spacing w:after="0" w:line="360" w:lineRule="auto"/>
              <w:ind w:left="577" w:hanging="567"/>
              <w:jc w:val="both"/>
              <w:rPr>
                <w:rFonts w:cs="Arial"/>
              </w:rPr>
            </w:pPr>
            <w:r w:rsidRPr="00753542">
              <w:rPr>
                <w:rFonts w:cs="Arial"/>
              </w:rPr>
              <w:t xml:space="preserve">ORSINI, L. Q.. </w:t>
            </w:r>
            <w:r w:rsidRPr="00753542">
              <w:rPr>
                <w:rFonts w:cs="Arial"/>
                <w:b/>
              </w:rPr>
              <w:t>Curso de Circuitos Elétricos</w:t>
            </w:r>
            <w:r w:rsidRPr="00753542">
              <w:rPr>
                <w:rFonts w:cs="Arial"/>
              </w:rPr>
              <w:t xml:space="preserve">. 2a ed., São Paulo, Edgard Blucher, 2004. </w:t>
            </w:r>
          </w:p>
          <w:p w:rsidR="003D4BCF" w:rsidRPr="00753542" w:rsidRDefault="003D4BCF" w:rsidP="00B6756A">
            <w:pPr>
              <w:pStyle w:val="PargrafodaLista"/>
              <w:numPr>
                <w:ilvl w:val="0"/>
                <w:numId w:val="36"/>
              </w:numPr>
              <w:spacing w:after="0" w:line="360" w:lineRule="auto"/>
              <w:ind w:left="577" w:hanging="567"/>
              <w:jc w:val="both"/>
              <w:rPr>
                <w:rFonts w:cs="Arial"/>
              </w:rPr>
            </w:pPr>
            <w:r w:rsidRPr="00753542">
              <w:rPr>
                <w:rFonts w:cs="Arial"/>
              </w:rPr>
              <w:t xml:space="preserve">COTRIM, A. A. M. B.. </w:t>
            </w:r>
            <w:r w:rsidRPr="00753542">
              <w:rPr>
                <w:rFonts w:cs="Arial"/>
                <w:b/>
              </w:rPr>
              <w:t>Instalações Elétricas</w:t>
            </w:r>
            <w:r w:rsidRPr="00753542">
              <w:rPr>
                <w:rFonts w:cs="Arial"/>
              </w:rPr>
              <w:t xml:space="preserve">. 2a ed., São Paulo, Prentice Hall Brasil, 2002. </w:t>
            </w:r>
          </w:p>
          <w:p w:rsidR="003D4BCF" w:rsidRPr="00925F97" w:rsidRDefault="003D4BCF" w:rsidP="00B6756A">
            <w:pPr>
              <w:pStyle w:val="PargrafodaLista"/>
              <w:numPr>
                <w:ilvl w:val="0"/>
                <w:numId w:val="36"/>
              </w:numPr>
              <w:spacing w:after="0" w:line="360" w:lineRule="auto"/>
              <w:ind w:left="577" w:hanging="567"/>
              <w:jc w:val="both"/>
              <w:rPr>
                <w:rFonts w:cs="Arial"/>
                <w:b/>
              </w:rPr>
            </w:pPr>
            <w:r w:rsidRPr="00753542">
              <w:rPr>
                <w:rFonts w:cs="Arial"/>
              </w:rPr>
              <w:t xml:space="preserve">PERUZZO, J. </w:t>
            </w:r>
            <w:r w:rsidRPr="00753542">
              <w:rPr>
                <w:rFonts w:cs="Arial"/>
                <w:b/>
              </w:rPr>
              <w:t>Experimentos de Física Básica: Eletromagnetismo, Física Moderna e Ciências Espaciais</w:t>
            </w:r>
            <w:r w:rsidRPr="00753542">
              <w:rPr>
                <w:rFonts w:cs="Arial"/>
              </w:rPr>
              <w:t>. Editora Livraria da Física, 2013.</w:t>
            </w:r>
          </w:p>
          <w:p w:rsidR="003D4BCF" w:rsidRPr="00925F97" w:rsidRDefault="003D4BCF" w:rsidP="00B6756A">
            <w:pPr>
              <w:spacing w:after="0" w:line="360" w:lineRule="auto"/>
              <w:ind w:left="10"/>
              <w:jc w:val="both"/>
              <w:rPr>
                <w:rFonts w:cs="Arial"/>
                <w:b/>
              </w:rPr>
            </w:pPr>
          </w:p>
          <w:p w:rsidR="003D4BCF" w:rsidRDefault="003D4BCF" w:rsidP="00B6756A">
            <w:pPr>
              <w:autoSpaceDE w:val="0"/>
              <w:autoSpaceDN w:val="0"/>
              <w:adjustRightInd w:val="0"/>
              <w:spacing w:line="360" w:lineRule="auto"/>
              <w:rPr>
                <w:rFonts w:cs="Arial"/>
                <w:b/>
                <w:bCs/>
                <w:lang w:eastAsia="pt-BR"/>
              </w:rPr>
            </w:pPr>
            <w:r w:rsidRPr="00753542">
              <w:rPr>
                <w:rFonts w:cs="Arial"/>
                <w:b/>
                <w:bCs/>
                <w:lang w:eastAsia="pt-BR"/>
              </w:rPr>
              <w:t>Bibliografia Complementar</w:t>
            </w:r>
            <w:r>
              <w:rPr>
                <w:rFonts w:cs="Arial"/>
                <w:b/>
                <w:bCs/>
                <w:lang w:eastAsia="pt-BR"/>
              </w:rPr>
              <w:t>:</w:t>
            </w:r>
          </w:p>
          <w:p w:rsidR="003D4BCF" w:rsidRDefault="003D4BCF" w:rsidP="007C3EEA">
            <w:pPr>
              <w:pStyle w:val="PargrafodaLista"/>
              <w:numPr>
                <w:ilvl w:val="0"/>
                <w:numId w:val="112"/>
              </w:numPr>
              <w:spacing w:after="0" w:line="360" w:lineRule="auto"/>
              <w:ind w:hanging="710"/>
              <w:jc w:val="both"/>
              <w:rPr>
                <w:rFonts w:cs="Arial"/>
              </w:rPr>
            </w:pPr>
            <w:r w:rsidRPr="00183BB2">
              <w:rPr>
                <w:rFonts w:cs="Arial"/>
              </w:rPr>
              <w:t xml:space="preserve">NAHVI, M.; EDMINISTER, J.. </w:t>
            </w:r>
            <w:r w:rsidRPr="00183BB2">
              <w:rPr>
                <w:rFonts w:cs="Arial"/>
                <w:b/>
              </w:rPr>
              <w:t>Teoria e Problemas de Circuitos Elétricos</w:t>
            </w:r>
            <w:r w:rsidRPr="00183BB2">
              <w:rPr>
                <w:rFonts w:cs="Arial"/>
              </w:rPr>
              <w:t>. 2a ed., Porto Alegre, Bookman, 2005.</w:t>
            </w:r>
          </w:p>
          <w:p w:rsidR="003D4BCF" w:rsidRDefault="003D4BCF" w:rsidP="007C3EEA">
            <w:pPr>
              <w:pStyle w:val="PargrafodaLista"/>
              <w:numPr>
                <w:ilvl w:val="0"/>
                <w:numId w:val="112"/>
              </w:numPr>
              <w:spacing w:after="0" w:line="360" w:lineRule="auto"/>
              <w:ind w:hanging="710"/>
              <w:jc w:val="both"/>
              <w:rPr>
                <w:rFonts w:cs="Arial"/>
              </w:rPr>
            </w:pPr>
            <w:r w:rsidRPr="00183BB2">
              <w:rPr>
                <w:rFonts w:cs="Arial"/>
              </w:rPr>
              <w:t xml:space="preserve">CAMPOS, A. A. </w:t>
            </w:r>
            <w:r w:rsidRPr="00183BB2">
              <w:rPr>
                <w:rFonts w:cs="Arial"/>
                <w:b/>
              </w:rPr>
              <w:t>Física experimental básica na universidade</w:t>
            </w:r>
            <w:r w:rsidRPr="00183BB2">
              <w:rPr>
                <w:rFonts w:cs="Arial"/>
              </w:rPr>
              <w:t>. Ed UFMG, 2008.</w:t>
            </w:r>
          </w:p>
          <w:p w:rsidR="003D4BCF" w:rsidRDefault="003D4BCF" w:rsidP="007C3EEA">
            <w:pPr>
              <w:pStyle w:val="PargrafodaLista"/>
              <w:numPr>
                <w:ilvl w:val="0"/>
                <w:numId w:val="112"/>
              </w:numPr>
              <w:spacing w:after="0" w:line="360" w:lineRule="auto"/>
              <w:ind w:hanging="710"/>
              <w:jc w:val="both"/>
              <w:rPr>
                <w:rFonts w:cs="Arial"/>
              </w:rPr>
            </w:pPr>
            <w:r w:rsidRPr="00E70413">
              <w:rPr>
                <w:rFonts w:cs="Arial"/>
                <w:lang w:val="en-US" w:eastAsia="pt-BR"/>
              </w:rPr>
              <w:t xml:space="preserve">FEYNMAN, Richard; LEIGHTON, Robert; SANDS, Matthew. </w:t>
            </w:r>
            <w:r w:rsidRPr="00E70413">
              <w:rPr>
                <w:rFonts w:cs="Arial"/>
                <w:b/>
                <w:lang w:eastAsia="pt-BR"/>
              </w:rPr>
              <w:t>Lições de física de Feynman</w:t>
            </w:r>
            <w:r w:rsidRPr="00E70413">
              <w:rPr>
                <w:rFonts w:cs="Arial"/>
                <w:lang w:eastAsia="pt-BR"/>
              </w:rPr>
              <w:t>. Vol. 2 e 3ª. Edição definitiva. São Paulo: Bookman, 2008.</w:t>
            </w:r>
          </w:p>
          <w:p w:rsidR="003D4BCF" w:rsidRDefault="003D4BCF" w:rsidP="007C3EEA">
            <w:pPr>
              <w:pStyle w:val="PargrafodaLista"/>
              <w:numPr>
                <w:ilvl w:val="0"/>
                <w:numId w:val="112"/>
              </w:numPr>
              <w:spacing w:after="0" w:line="360" w:lineRule="auto"/>
              <w:ind w:hanging="710"/>
              <w:jc w:val="both"/>
              <w:rPr>
                <w:rFonts w:cs="Arial"/>
              </w:rPr>
            </w:pPr>
            <w:r w:rsidRPr="00081D7E">
              <w:rPr>
                <w:rFonts w:cs="Arial"/>
                <w:lang w:eastAsia="pt-BR"/>
              </w:rPr>
              <w:t xml:space="preserve">GREF. </w:t>
            </w:r>
            <w:r w:rsidRPr="00081D7E">
              <w:rPr>
                <w:rFonts w:cs="Arial"/>
                <w:b/>
                <w:lang w:eastAsia="pt-BR"/>
              </w:rPr>
              <w:t>Física 3: Eletromagnetismo</w:t>
            </w:r>
            <w:r w:rsidRPr="00081D7E">
              <w:rPr>
                <w:rFonts w:cs="Arial"/>
                <w:lang w:eastAsia="pt-BR"/>
              </w:rPr>
              <w:t xml:space="preserve"> 4ª. Ed. São Paulo: Ed. Edusp, 2000.</w:t>
            </w:r>
          </w:p>
          <w:p w:rsidR="003D4BCF" w:rsidRPr="003B27DE" w:rsidRDefault="003D4BCF" w:rsidP="007C3EEA">
            <w:pPr>
              <w:pStyle w:val="PargrafodaLista"/>
              <w:numPr>
                <w:ilvl w:val="0"/>
                <w:numId w:val="112"/>
              </w:numPr>
              <w:spacing w:after="0" w:line="360" w:lineRule="auto"/>
              <w:ind w:hanging="710"/>
              <w:jc w:val="both"/>
              <w:rPr>
                <w:rFonts w:cs="Arial"/>
              </w:rPr>
            </w:pPr>
            <w:r w:rsidRPr="003B27DE">
              <w:rPr>
                <w:rFonts w:cs="Arial"/>
                <w:lang w:eastAsia="pt-BR"/>
              </w:rPr>
              <w:t xml:space="preserve">TIPLER, Paul. </w:t>
            </w:r>
            <w:r w:rsidRPr="003B27DE">
              <w:rPr>
                <w:rFonts w:cs="Arial"/>
                <w:b/>
                <w:lang w:eastAsia="pt-BR"/>
              </w:rPr>
              <w:t>Física para cientistas e engenheiros</w:t>
            </w:r>
            <w:r w:rsidRPr="003B27DE">
              <w:rPr>
                <w:rFonts w:cs="Arial"/>
                <w:lang w:eastAsia="pt-BR"/>
              </w:rPr>
              <w:t>. Vol. 2. 6ª. ed. Rio de Janeiro: Ed. LTC, 2009.</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Fenômenos de Transporte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eastAsia="Arial"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Estática dos fluidos. Dinâmica dos fluidos não viscosos. Viscosidade e resistência. Escoamento não-viscoso incompressível. Escoamento viscoso incompressível. Medida e controle de fluidos. Condução de calor. Convecção de calor. Radiação. Difusão e convecção de massa.</w:t>
            </w: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eastAsia="Arial" w:hAnsiTheme="minorHAnsi" w:cs="Arial"/>
                <w:sz w:val="22"/>
                <w:szCs w:val="22"/>
              </w:rPr>
              <w:t xml:space="preserve"> </w:t>
            </w: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lastRenderedPageBreak/>
              <w:t xml:space="preserve">Bibliografia Básica: </w:t>
            </w:r>
          </w:p>
          <w:p w:rsidR="003D4BCF" w:rsidRPr="00753542" w:rsidRDefault="003D4BCF" w:rsidP="00B6756A">
            <w:pPr>
              <w:pStyle w:val="Corpodetexto"/>
              <w:numPr>
                <w:ilvl w:val="1"/>
                <w:numId w:val="37"/>
              </w:numPr>
              <w:spacing w:after="0" w:line="360" w:lineRule="auto"/>
              <w:ind w:left="577" w:hanging="567"/>
              <w:jc w:val="both"/>
              <w:rPr>
                <w:rFonts w:asciiTheme="minorHAnsi" w:hAnsiTheme="minorHAnsi" w:cs="Arial"/>
                <w:bCs/>
                <w:sz w:val="22"/>
                <w:szCs w:val="22"/>
                <w:shd w:val="clear" w:color="auto" w:fill="FFFFFF"/>
              </w:rPr>
            </w:pPr>
            <w:r w:rsidRPr="00753542">
              <w:rPr>
                <w:rFonts w:asciiTheme="minorHAnsi" w:hAnsiTheme="minorHAnsi" w:cs="Arial"/>
                <w:bCs/>
                <w:sz w:val="22"/>
                <w:szCs w:val="22"/>
                <w:shd w:val="clear" w:color="auto" w:fill="FFFFFF"/>
              </w:rPr>
              <w:t xml:space="preserve">ÇENGEL, Y. A.; GHAJAR A. J. </w:t>
            </w:r>
            <w:r w:rsidRPr="00753542">
              <w:rPr>
                <w:rFonts w:asciiTheme="minorHAnsi" w:hAnsiTheme="minorHAnsi" w:cs="Arial"/>
                <w:b/>
                <w:bCs/>
                <w:sz w:val="22"/>
                <w:szCs w:val="22"/>
                <w:shd w:val="clear" w:color="auto" w:fill="FFFFFF"/>
              </w:rPr>
              <w:t>Transferência de calor e massa – Uma abordagem prática</w:t>
            </w:r>
            <w:r w:rsidRPr="00753542">
              <w:rPr>
                <w:rFonts w:asciiTheme="minorHAnsi" w:hAnsiTheme="minorHAnsi" w:cs="Arial"/>
                <w:bCs/>
                <w:sz w:val="22"/>
                <w:szCs w:val="22"/>
                <w:shd w:val="clear" w:color="auto" w:fill="FFFFFF"/>
              </w:rPr>
              <w:t>. Editora: McGraw-Hill. 4ª Ed, 2012.</w:t>
            </w:r>
          </w:p>
          <w:p w:rsidR="003D4BCF" w:rsidRPr="00753542" w:rsidRDefault="003D4BCF" w:rsidP="00B6756A">
            <w:pPr>
              <w:pStyle w:val="Corpodetexto"/>
              <w:numPr>
                <w:ilvl w:val="1"/>
                <w:numId w:val="37"/>
              </w:numPr>
              <w:spacing w:after="0" w:line="360" w:lineRule="auto"/>
              <w:ind w:left="577" w:hanging="567"/>
              <w:jc w:val="both"/>
              <w:rPr>
                <w:rStyle w:val="apple-converted-space"/>
                <w:rFonts w:asciiTheme="minorHAnsi" w:hAnsiTheme="minorHAnsi" w:cs="Arial"/>
                <w:bCs/>
                <w:sz w:val="22"/>
                <w:szCs w:val="22"/>
                <w:shd w:val="clear" w:color="auto" w:fill="FFFFFF"/>
              </w:rPr>
            </w:pPr>
            <w:r w:rsidRPr="00753542">
              <w:rPr>
                <w:rFonts w:asciiTheme="minorHAnsi" w:hAnsiTheme="minorHAnsi" w:cs="Arial"/>
                <w:bCs/>
                <w:sz w:val="22"/>
                <w:szCs w:val="22"/>
                <w:shd w:val="clear" w:color="auto" w:fill="FFFFFF"/>
              </w:rPr>
              <w:t xml:space="preserve">MUNSON, B. R.; YOUNG, D. F.; OKIISHI, T. H. </w:t>
            </w:r>
            <w:r w:rsidRPr="00753542">
              <w:rPr>
                <w:rFonts w:asciiTheme="minorHAnsi" w:hAnsiTheme="minorHAnsi" w:cs="Arial"/>
                <w:b/>
                <w:bCs/>
                <w:sz w:val="22"/>
                <w:szCs w:val="22"/>
                <w:shd w:val="clear" w:color="auto" w:fill="FFFFFF"/>
              </w:rPr>
              <w:t>Fundamentos da Mecânica dos Fluidos</w:t>
            </w:r>
            <w:r w:rsidRPr="00753542">
              <w:rPr>
                <w:rFonts w:asciiTheme="minorHAnsi" w:hAnsiTheme="minorHAnsi" w:cs="Arial"/>
                <w:bCs/>
                <w:sz w:val="22"/>
                <w:szCs w:val="22"/>
                <w:shd w:val="clear" w:color="auto" w:fill="FFFFFF"/>
              </w:rPr>
              <w:t>. São Paulo: Edgard Blucher, 4ª Ed. 2004.</w:t>
            </w:r>
            <w:r w:rsidRPr="00753542">
              <w:rPr>
                <w:rStyle w:val="apple-converted-space"/>
                <w:rFonts w:asciiTheme="minorHAnsi" w:hAnsiTheme="minorHAnsi" w:cs="Arial"/>
                <w:bCs/>
                <w:sz w:val="22"/>
                <w:szCs w:val="22"/>
                <w:shd w:val="clear" w:color="auto" w:fill="FFFFFF"/>
              </w:rPr>
              <w:t> </w:t>
            </w:r>
          </w:p>
          <w:p w:rsidR="003D4BCF" w:rsidRPr="00F91A45" w:rsidRDefault="003D4BCF" w:rsidP="00B6756A">
            <w:pPr>
              <w:pStyle w:val="Corpodetexto"/>
              <w:numPr>
                <w:ilvl w:val="1"/>
                <w:numId w:val="37"/>
              </w:numPr>
              <w:spacing w:after="0" w:line="360" w:lineRule="auto"/>
              <w:ind w:left="577" w:hanging="567"/>
              <w:jc w:val="both"/>
              <w:rPr>
                <w:rStyle w:val="apple-converted-space"/>
                <w:rFonts w:asciiTheme="minorHAnsi" w:hAnsiTheme="minorHAnsi" w:cs="Arial"/>
                <w:bCs/>
                <w:sz w:val="22"/>
                <w:szCs w:val="22"/>
                <w:shd w:val="clear" w:color="auto" w:fill="FFFFFF"/>
              </w:rPr>
            </w:pPr>
            <w:r w:rsidRPr="00753542">
              <w:rPr>
                <w:rFonts w:asciiTheme="minorHAnsi" w:hAnsiTheme="minorHAnsi" w:cs="Arial"/>
                <w:bCs/>
                <w:sz w:val="22"/>
                <w:szCs w:val="22"/>
                <w:shd w:val="clear" w:color="auto" w:fill="FFFFFF"/>
              </w:rPr>
              <w:t xml:space="preserve">BIRD, R. B.; STEWARD, W. E. &amp; LIGHTFOOT, E. N. </w:t>
            </w:r>
            <w:r w:rsidRPr="00753542">
              <w:rPr>
                <w:rFonts w:asciiTheme="minorHAnsi" w:hAnsiTheme="minorHAnsi" w:cs="Arial"/>
                <w:b/>
                <w:bCs/>
                <w:sz w:val="22"/>
                <w:szCs w:val="22"/>
                <w:shd w:val="clear" w:color="auto" w:fill="FFFFFF"/>
              </w:rPr>
              <w:t>Fenômenos de Transporte</w:t>
            </w:r>
            <w:r w:rsidRPr="00753542">
              <w:rPr>
                <w:rFonts w:asciiTheme="minorHAnsi" w:hAnsiTheme="minorHAnsi" w:cs="Arial"/>
                <w:bCs/>
                <w:sz w:val="22"/>
                <w:szCs w:val="22"/>
                <w:shd w:val="clear" w:color="auto" w:fill="FFFFFF"/>
              </w:rPr>
              <w:t>. 2ª ed.,Rio de Janeiro: LTC – Livros Técnicos e Científicos Editora S.A., 2004.</w:t>
            </w:r>
            <w:r w:rsidRPr="00753542">
              <w:rPr>
                <w:rStyle w:val="apple-converted-space"/>
                <w:rFonts w:asciiTheme="minorHAnsi" w:hAnsiTheme="minorHAnsi" w:cs="Arial"/>
                <w:bCs/>
                <w:sz w:val="22"/>
                <w:szCs w:val="22"/>
                <w:shd w:val="clear" w:color="auto" w:fill="FFFFFF"/>
              </w:rPr>
              <w:t> </w:t>
            </w:r>
          </w:p>
          <w:p w:rsidR="003D4BCF" w:rsidRPr="00753542" w:rsidRDefault="003D4BCF" w:rsidP="00B6756A">
            <w:pPr>
              <w:pStyle w:val="Corpodetexto"/>
              <w:spacing w:after="0" w:line="360" w:lineRule="auto"/>
              <w:jc w:val="both"/>
              <w:rPr>
                <w:rFonts w:asciiTheme="minorHAnsi" w:hAnsiTheme="minorHAnsi" w:cs="Arial"/>
                <w:b/>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Complementar: </w:t>
            </w:r>
          </w:p>
          <w:p w:rsidR="003D4BCF" w:rsidRPr="00753542" w:rsidRDefault="003D4BCF" w:rsidP="00B6756A">
            <w:pPr>
              <w:pStyle w:val="Corpodetexto"/>
              <w:spacing w:after="0" w:line="360" w:lineRule="auto"/>
              <w:jc w:val="both"/>
              <w:rPr>
                <w:rFonts w:asciiTheme="minorHAnsi" w:hAnsiTheme="minorHAnsi" w:cs="Arial"/>
                <w:bCs/>
                <w:sz w:val="22"/>
                <w:szCs w:val="22"/>
                <w:shd w:val="clear" w:color="auto" w:fill="FFFFFF"/>
                <w:lang w:val="en-US"/>
              </w:rPr>
            </w:pPr>
            <w:r w:rsidRPr="00F91A45">
              <w:rPr>
                <w:rFonts w:asciiTheme="minorHAnsi" w:hAnsiTheme="minorHAnsi" w:cs="Arial"/>
                <w:b/>
                <w:bCs/>
                <w:sz w:val="22"/>
                <w:szCs w:val="22"/>
                <w:shd w:val="clear" w:color="auto" w:fill="FFFFFF"/>
              </w:rPr>
              <w:t>[1]</w:t>
            </w:r>
            <w:r>
              <w:rPr>
                <w:rFonts w:asciiTheme="minorHAnsi" w:hAnsiTheme="minorHAnsi" w:cs="Arial"/>
                <w:bCs/>
                <w:sz w:val="22"/>
                <w:szCs w:val="22"/>
                <w:shd w:val="clear" w:color="auto" w:fill="FFFFFF"/>
              </w:rPr>
              <w:t xml:space="preserve">      </w:t>
            </w:r>
            <w:r w:rsidRPr="00753542">
              <w:rPr>
                <w:rFonts w:asciiTheme="minorHAnsi" w:hAnsiTheme="minorHAnsi" w:cs="Arial"/>
                <w:bCs/>
                <w:sz w:val="22"/>
                <w:szCs w:val="22"/>
                <w:shd w:val="clear" w:color="auto" w:fill="FFFFFF"/>
              </w:rPr>
              <w:t xml:space="preserve">WHITE F. M. </w:t>
            </w:r>
            <w:r w:rsidRPr="00753542">
              <w:rPr>
                <w:rFonts w:asciiTheme="minorHAnsi" w:hAnsiTheme="minorHAnsi" w:cs="Arial"/>
                <w:b/>
                <w:bCs/>
                <w:sz w:val="22"/>
                <w:szCs w:val="22"/>
                <w:shd w:val="clear" w:color="auto" w:fill="FFFFFF"/>
              </w:rPr>
              <w:t>Mecânica dos Fluidos</w:t>
            </w:r>
            <w:r w:rsidRPr="00753542">
              <w:rPr>
                <w:rFonts w:asciiTheme="minorHAnsi" w:hAnsiTheme="minorHAnsi" w:cs="Arial"/>
                <w:bCs/>
                <w:sz w:val="22"/>
                <w:szCs w:val="22"/>
                <w:shd w:val="clear" w:color="auto" w:fill="FFFFFF"/>
              </w:rPr>
              <w:t>.</w:t>
            </w:r>
            <w:r w:rsidRPr="00753542">
              <w:rPr>
                <w:rStyle w:val="apple-converted-space"/>
                <w:rFonts w:asciiTheme="minorHAnsi" w:hAnsiTheme="minorHAnsi" w:cs="Arial"/>
                <w:bCs/>
                <w:sz w:val="22"/>
                <w:szCs w:val="22"/>
                <w:shd w:val="clear" w:color="auto" w:fill="FFFFFF"/>
              </w:rPr>
              <w:t> </w:t>
            </w:r>
            <w:r w:rsidRPr="00753542">
              <w:rPr>
                <w:rFonts w:asciiTheme="minorHAnsi" w:hAnsiTheme="minorHAnsi" w:cs="Arial"/>
                <w:bCs/>
                <w:sz w:val="22"/>
                <w:szCs w:val="22"/>
                <w:shd w:val="clear" w:color="auto" w:fill="FFFFFF"/>
                <w:lang w:val="en-US"/>
              </w:rPr>
              <w:t>Editora: McGraw-Hill, 6ª Ed, 2010.</w:t>
            </w:r>
          </w:p>
          <w:p w:rsidR="003D4BCF" w:rsidRPr="00753542" w:rsidRDefault="003D4BCF" w:rsidP="00B6756A">
            <w:pPr>
              <w:pStyle w:val="Corpodetexto"/>
              <w:spacing w:after="0" w:line="360" w:lineRule="auto"/>
              <w:jc w:val="both"/>
              <w:rPr>
                <w:rFonts w:asciiTheme="minorHAnsi" w:hAnsiTheme="minorHAnsi" w:cs="Arial"/>
                <w:bCs/>
                <w:sz w:val="22"/>
                <w:szCs w:val="22"/>
                <w:shd w:val="clear" w:color="auto" w:fill="FFFFFF"/>
              </w:rPr>
            </w:pPr>
            <w:r w:rsidRPr="00F91A45">
              <w:rPr>
                <w:rFonts w:asciiTheme="minorHAnsi" w:hAnsiTheme="minorHAnsi" w:cs="Arial"/>
                <w:b/>
                <w:bCs/>
                <w:sz w:val="22"/>
                <w:szCs w:val="22"/>
                <w:shd w:val="clear" w:color="auto" w:fill="FFFFFF"/>
              </w:rPr>
              <w:t>[2]</w:t>
            </w:r>
            <w:r>
              <w:rPr>
                <w:rFonts w:asciiTheme="minorHAnsi" w:hAnsiTheme="minorHAnsi" w:cs="Arial"/>
                <w:bCs/>
                <w:sz w:val="22"/>
                <w:szCs w:val="22"/>
                <w:shd w:val="clear" w:color="auto" w:fill="FFFFFF"/>
              </w:rPr>
              <w:t xml:space="preserve">    </w:t>
            </w:r>
            <w:r w:rsidRPr="00753542">
              <w:rPr>
                <w:rFonts w:asciiTheme="minorHAnsi" w:hAnsiTheme="minorHAnsi" w:cs="Arial"/>
                <w:bCs/>
                <w:sz w:val="22"/>
                <w:szCs w:val="22"/>
                <w:shd w:val="clear" w:color="auto" w:fill="FFFFFF"/>
              </w:rPr>
              <w:t xml:space="preserve">ÇENGEL, Y. A.; CIMBALA J. M. </w:t>
            </w:r>
            <w:r w:rsidRPr="00753542">
              <w:rPr>
                <w:rFonts w:asciiTheme="minorHAnsi" w:hAnsiTheme="minorHAnsi" w:cs="Arial"/>
                <w:b/>
                <w:bCs/>
                <w:sz w:val="22"/>
                <w:szCs w:val="22"/>
                <w:shd w:val="clear" w:color="auto" w:fill="FFFFFF"/>
              </w:rPr>
              <w:t>Mecânica dos fluidos – fundamentos e aplicações</w:t>
            </w:r>
            <w:r w:rsidRPr="00753542">
              <w:rPr>
                <w:rFonts w:asciiTheme="minorHAnsi" w:hAnsiTheme="minorHAnsi" w:cs="Arial"/>
                <w:bCs/>
                <w:sz w:val="22"/>
                <w:szCs w:val="22"/>
                <w:shd w:val="clear" w:color="auto" w:fill="FFFFFF"/>
              </w:rPr>
              <w:t>. Editora: McGraw-Hill. São Paulo. 1ª Ed. 2008.</w:t>
            </w:r>
          </w:p>
          <w:p w:rsidR="003D4BCF" w:rsidRPr="00753542" w:rsidRDefault="003D4BCF" w:rsidP="00B6756A">
            <w:pPr>
              <w:pStyle w:val="Corpodetexto"/>
              <w:spacing w:after="0" w:line="360" w:lineRule="auto"/>
              <w:jc w:val="both"/>
              <w:rPr>
                <w:rFonts w:asciiTheme="minorHAnsi" w:hAnsiTheme="minorHAnsi" w:cs="Arial"/>
                <w:bCs/>
                <w:sz w:val="22"/>
                <w:szCs w:val="22"/>
                <w:shd w:val="clear" w:color="auto" w:fill="FFFFFF"/>
              </w:rPr>
            </w:pPr>
            <w:r w:rsidRPr="00F91A45">
              <w:rPr>
                <w:rFonts w:asciiTheme="minorHAnsi" w:hAnsiTheme="minorHAnsi" w:cs="Arial"/>
                <w:b/>
                <w:bCs/>
                <w:sz w:val="22"/>
                <w:szCs w:val="22"/>
                <w:shd w:val="clear" w:color="auto" w:fill="FFFFFF"/>
              </w:rPr>
              <w:t>[3]</w:t>
            </w:r>
            <w:r>
              <w:rPr>
                <w:rFonts w:asciiTheme="minorHAnsi" w:hAnsiTheme="minorHAnsi" w:cs="Arial"/>
                <w:bCs/>
                <w:sz w:val="22"/>
                <w:szCs w:val="22"/>
                <w:shd w:val="clear" w:color="auto" w:fill="FFFFFF"/>
              </w:rPr>
              <w:t xml:space="preserve">      </w:t>
            </w:r>
            <w:r w:rsidRPr="00753542">
              <w:rPr>
                <w:rFonts w:asciiTheme="minorHAnsi" w:hAnsiTheme="minorHAnsi" w:cs="Arial"/>
                <w:bCs/>
                <w:sz w:val="22"/>
                <w:szCs w:val="22"/>
                <w:shd w:val="clear" w:color="auto" w:fill="FFFFFF"/>
              </w:rPr>
              <w:t xml:space="preserve">CREMASCO, M. A. </w:t>
            </w:r>
            <w:r w:rsidRPr="00753542">
              <w:rPr>
                <w:rFonts w:asciiTheme="minorHAnsi" w:hAnsiTheme="minorHAnsi" w:cs="Arial"/>
                <w:b/>
                <w:bCs/>
                <w:sz w:val="22"/>
                <w:szCs w:val="22"/>
                <w:shd w:val="clear" w:color="auto" w:fill="FFFFFF"/>
              </w:rPr>
              <w:t>Fundamentos de transferência de massa</w:t>
            </w:r>
            <w:r w:rsidRPr="00753542">
              <w:rPr>
                <w:rFonts w:asciiTheme="minorHAnsi" w:hAnsiTheme="minorHAnsi" w:cs="Arial"/>
                <w:bCs/>
                <w:sz w:val="22"/>
                <w:szCs w:val="22"/>
                <w:shd w:val="clear" w:color="auto" w:fill="FFFFFF"/>
              </w:rPr>
              <w:t>. Campinas – SP. Editora: Unicamp. 2ª Ed. 2002</w:t>
            </w:r>
          </w:p>
          <w:p w:rsidR="003D4BCF" w:rsidRPr="00753542" w:rsidRDefault="003D4BCF" w:rsidP="00B6756A">
            <w:pPr>
              <w:pStyle w:val="Corpodetexto"/>
              <w:numPr>
                <w:ilvl w:val="1"/>
                <w:numId w:val="37"/>
              </w:numPr>
              <w:spacing w:after="0" w:line="360" w:lineRule="auto"/>
              <w:ind w:left="577" w:hanging="567"/>
              <w:jc w:val="both"/>
              <w:rPr>
                <w:rFonts w:asciiTheme="minorHAnsi" w:hAnsiTheme="minorHAnsi" w:cs="Arial"/>
                <w:bCs/>
                <w:sz w:val="22"/>
                <w:szCs w:val="22"/>
                <w:shd w:val="clear" w:color="auto" w:fill="FFFFFF"/>
              </w:rPr>
            </w:pPr>
            <w:r w:rsidRPr="00753542">
              <w:rPr>
                <w:rFonts w:asciiTheme="minorHAnsi" w:hAnsiTheme="minorHAnsi" w:cs="Arial"/>
                <w:bCs/>
                <w:sz w:val="22"/>
                <w:szCs w:val="22"/>
                <w:shd w:val="clear" w:color="auto" w:fill="FFFFFF"/>
              </w:rPr>
              <w:t xml:space="preserve">FOX, R.W.; McDONALD, A.T.; PRITCHARD, P. J. </w:t>
            </w:r>
            <w:r w:rsidRPr="00753542">
              <w:rPr>
                <w:rFonts w:asciiTheme="minorHAnsi" w:hAnsiTheme="minorHAnsi" w:cs="Arial"/>
                <w:b/>
                <w:bCs/>
                <w:sz w:val="22"/>
                <w:szCs w:val="22"/>
                <w:shd w:val="clear" w:color="auto" w:fill="FFFFFF"/>
              </w:rPr>
              <w:t>Introdução à Mecânica dos Fluidos</w:t>
            </w:r>
            <w:r w:rsidRPr="00753542">
              <w:rPr>
                <w:rFonts w:asciiTheme="minorHAnsi" w:hAnsiTheme="minorHAnsi" w:cs="Arial"/>
                <w:bCs/>
                <w:sz w:val="22"/>
                <w:szCs w:val="22"/>
                <w:shd w:val="clear" w:color="auto" w:fill="FFFFFF"/>
              </w:rPr>
              <w:t>, editora LTC, 8ª Ed. 2014.</w:t>
            </w:r>
          </w:p>
          <w:p w:rsidR="003D4BCF" w:rsidRPr="003B27DE" w:rsidRDefault="003D4BCF" w:rsidP="00B6756A">
            <w:pPr>
              <w:pStyle w:val="Corpodetexto"/>
              <w:numPr>
                <w:ilvl w:val="1"/>
                <w:numId w:val="37"/>
              </w:numPr>
              <w:spacing w:after="0" w:line="360" w:lineRule="auto"/>
              <w:ind w:left="577" w:hanging="567"/>
              <w:jc w:val="both"/>
              <w:rPr>
                <w:rFonts w:asciiTheme="minorHAnsi" w:hAnsiTheme="minorHAnsi" w:cs="Arial"/>
                <w:bCs/>
                <w:sz w:val="22"/>
                <w:szCs w:val="22"/>
                <w:shd w:val="clear" w:color="auto" w:fill="FFFFFF"/>
              </w:rPr>
            </w:pPr>
            <w:r w:rsidRPr="00753542">
              <w:rPr>
                <w:rFonts w:asciiTheme="minorHAnsi" w:hAnsiTheme="minorHAnsi" w:cs="Arial"/>
                <w:bCs/>
                <w:sz w:val="22"/>
                <w:szCs w:val="22"/>
                <w:shd w:val="clear" w:color="auto" w:fill="FFFFFF"/>
                <w:lang w:val="en-US"/>
              </w:rPr>
              <w:t>INCROPERA, P. F.; DEWITT, D. P.; BERGMAN, T. L.; LAVINE, A. S.</w:t>
            </w:r>
            <w:r w:rsidRPr="00753542">
              <w:rPr>
                <w:rStyle w:val="apple-converted-space"/>
                <w:rFonts w:asciiTheme="minorHAnsi" w:hAnsiTheme="minorHAnsi" w:cs="Arial"/>
                <w:bCs/>
                <w:sz w:val="22"/>
                <w:szCs w:val="22"/>
                <w:shd w:val="clear" w:color="auto" w:fill="FFFFFF"/>
                <w:lang w:val="en-US"/>
              </w:rPr>
              <w:t> </w:t>
            </w:r>
            <w:r w:rsidRPr="00753542">
              <w:rPr>
                <w:rFonts w:asciiTheme="minorHAnsi" w:hAnsiTheme="minorHAnsi" w:cs="Arial"/>
                <w:bCs/>
                <w:sz w:val="22"/>
                <w:szCs w:val="22"/>
                <w:shd w:val="clear" w:color="auto" w:fill="FFFFFF"/>
                <w:lang w:val="en-US"/>
              </w:rPr>
              <w:t> </w:t>
            </w:r>
            <w:r w:rsidRPr="00753542">
              <w:rPr>
                <w:rFonts w:asciiTheme="minorHAnsi" w:hAnsiTheme="minorHAnsi" w:cs="Arial"/>
                <w:b/>
                <w:bCs/>
                <w:sz w:val="22"/>
                <w:szCs w:val="22"/>
                <w:shd w:val="clear" w:color="auto" w:fill="FFFFFF"/>
              </w:rPr>
              <w:t>Fundamentos de transferência de calor e de massa</w:t>
            </w:r>
            <w:r w:rsidRPr="00753542">
              <w:rPr>
                <w:rFonts w:asciiTheme="minorHAnsi" w:hAnsiTheme="minorHAnsi" w:cs="Arial"/>
                <w:bCs/>
                <w:sz w:val="22"/>
                <w:szCs w:val="22"/>
                <w:shd w:val="clear" w:color="auto" w:fill="FFFFFF"/>
              </w:rPr>
              <w:t>.7.ed. Editora: LTC, 2014.</w:t>
            </w:r>
            <w:r w:rsidRPr="00753542">
              <w:rPr>
                <w:rStyle w:val="apple-converted-space"/>
                <w:rFonts w:asciiTheme="minorHAnsi" w:hAnsiTheme="minorHAnsi" w:cs="Arial"/>
                <w:bCs/>
                <w:sz w:val="22"/>
                <w:szCs w:val="22"/>
                <w:shd w:val="clear" w:color="auto" w:fill="FFFFFF"/>
              </w:rPr>
              <w:t> </w:t>
            </w:r>
          </w:p>
        </w:tc>
      </w:tr>
      <w:tr w:rsidR="003D4BCF" w:rsidRPr="00A16AA9" w:rsidTr="00B6756A">
        <w:trPr>
          <w:trHeight w:val="913"/>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Resistência dos Materiais I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Redução de sistemas de forças a um ponto. Cálculo de reações de apoio em estruturas isostáticas. Determinação de esforços simples. Traçado de diagramas para estruturas isostáticas. Baricentro e momento de inércia. Tração e compressão. Flexão pura e simples. Flexão assimétrica e composta com tração ou compressão. Cisalhamento. Ligações parafusadas e soldadas. Torção simples.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autoSpaceDE w:val="0"/>
              <w:autoSpaceDN w:val="0"/>
              <w:adjustRightInd w:val="0"/>
              <w:spacing w:line="360" w:lineRule="auto"/>
              <w:jc w:val="both"/>
              <w:rPr>
                <w:rFonts w:cs="Arial"/>
                <w:lang w:eastAsia="pt-BR"/>
              </w:rPr>
            </w:pPr>
            <w:r w:rsidRPr="00753542">
              <w:rPr>
                <w:rStyle w:val="Forte"/>
                <w:rFonts w:cs="Arial"/>
              </w:rPr>
              <w:t>Bibliografia Básica</w:t>
            </w:r>
            <w:r w:rsidRPr="00753542">
              <w:rPr>
                <w:rFonts w:cs="Arial"/>
                <w:lang w:eastAsia="pt-BR"/>
              </w:rPr>
              <w:t xml:space="preserve">: </w:t>
            </w:r>
          </w:p>
          <w:p w:rsidR="003D4BCF" w:rsidRPr="00753542" w:rsidRDefault="003D4BCF" w:rsidP="00B6756A">
            <w:pPr>
              <w:pStyle w:val="PargrafodaLista"/>
              <w:numPr>
                <w:ilvl w:val="0"/>
                <w:numId w:val="38"/>
              </w:numPr>
              <w:autoSpaceDE w:val="0"/>
              <w:autoSpaceDN w:val="0"/>
              <w:adjustRightInd w:val="0"/>
              <w:spacing w:after="0" w:line="360" w:lineRule="auto"/>
              <w:ind w:left="577" w:hanging="577"/>
              <w:contextualSpacing w:val="0"/>
              <w:jc w:val="both"/>
              <w:rPr>
                <w:rFonts w:cs="Arial"/>
                <w:lang w:val="en-US" w:eastAsia="pt-BR"/>
              </w:rPr>
            </w:pPr>
            <w:r w:rsidRPr="00753542">
              <w:rPr>
                <w:rFonts w:cs="Arial"/>
                <w:lang w:eastAsia="pt-BR"/>
              </w:rPr>
              <w:t xml:space="preserve">BEER, F. P.; JOHSTON Jr., E. R. </w:t>
            </w:r>
            <w:r w:rsidRPr="00753542">
              <w:rPr>
                <w:rFonts w:cs="Arial"/>
                <w:b/>
                <w:lang w:eastAsia="pt-BR"/>
              </w:rPr>
              <w:t>Resistência dos Materiais</w:t>
            </w:r>
            <w:r w:rsidRPr="00753542">
              <w:rPr>
                <w:rFonts w:cs="Arial"/>
                <w:lang w:eastAsia="pt-BR"/>
              </w:rPr>
              <w:t xml:space="preserve">. </w:t>
            </w:r>
            <w:r w:rsidRPr="00753542">
              <w:rPr>
                <w:rFonts w:cs="Arial"/>
                <w:lang w:val="en-US" w:eastAsia="pt-BR"/>
              </w:rPr>
              <w:t>3. ed. Makron Books do Brasil  Ltda., 1996.</w:t>
            </w:r>
          </w:p>
          <w:p w:rsidR="003D4BCF" w:rsidRPr="00753542" w:rsidRDefault="003D4BCF" w:rsidP="00B6756A">
            <w:pPr>
              <w:pStyle w:val="PargrafodaLista"/>
              <w:numPr>
                <w:ilvl w:val="0"/>
                <w:numId w:val="38"/>
              </w:numPr>
              <w:autoSpaceDE w:val="0"/>
              <w:autoSpaceDN w:val="0"/>
              <w:adjustRightInd w:val="0"/>
              <w:spacing w:after="0" w:line="360" w:lineRule="auto"/>
              <w:ind w:left="577" w:hanging="577"/>
              <w:jc w:val="both"/>
              <w:rPr>
                <w:rFonts w:cs="Arial"/>
                <w:lang w:eastAsia="pt-BR"/>
              </w:rPr>
            </w:pPr>
            <w:r w:rsidRPr="00753542">
              <w:rPr>
                <w:rFonts w:cs="Arial"/>
                <w:lang w:eastAsia="pt-BR"/>
              </w:rPr>
              <w:t>BEER, Ferdinand P.JOHNSTON JR, E. Russel; DEWOLF.; MAZUREK, David F.,</w:t>
            </w:r>
            <w:r w:rsidRPr="00753542">
              <w:rPr>
                <w:rFonts w:cs="Arial"/>
                <w:b/>
                <w:lang w:eastAsia="pt-BR"/>
              </w:rPr>
              <w:t>Mecânica dos Materiais</w:t>
            </w:r>
            <w:r w:rsidRPr="00753542">
              <w:rPr>
                <w:rFonts w:cs="Arial"/>
                <w:lang w:eastAsia="pt-BR"/>
              </w:rPr>
              <w:t>. 5. ed. São Paulo: McGraw-Hill, 2011.</w:t>
            </w:r>
          </w:p>
          <w:p w:rsidR="003D4BCF" w:rsidRPr="00753542" w:rsidRDefault="003D4BCF" w:rsidP="00B6756A">
            <w:pPr>
              <w:pStyle w:val="PargrafodaLista"/>
              <w:numPr>
                <w:ilvl w:val="0"/>
                <w:numId w:val="38"/>
              </w:numPr>
              <w:autoSpaceDE w:val="0"/>
              <w:autoSpaceDN w:val="0"/>
              <w:adjustRightInd w:val="0"/>
              <w:spacing w:after="0" w:line="360" w:lineRule="auto"/>
              <w:ind w:left="577" w:hanging="577"/>
              <w:contextualSpacing w:val="0"/>
              <w:jc w:val="both"/>
              <w:rPr>
                <w:rFonts w:cs="Arial"/>
                <w:lang w:eastAsia="pt-BR"/>
              </w:rPr>
            </w:pPr>
            <w:r w:rsidRPr="00753542">
              <w:rPr>
                <w:rFonts w:cs="Arial"/>
                <w:lang w:eastAsia="pt-BR"/>
              </w:rPr>
              <w:t>GERE, J. M. ; BARRY J. GOODNO ,</w:t>
            </w:r>
            <w:r w:rsidRPr="00753542">
              <w:rPr>
                <w:rFonts w:cs="Arial"/>
                <w:b/>
                <w:lang w:eastAsia="pt-BR"/>
              </w:rPr>
              <w:t>Mecânica dos Materiais.</w:t>
            </w:r>
            <w:r w:rsidRPr="00753542">
              <w:rPr>
                <w:rFonts w:cs="Arial"/>
                <w:lang w:eastAsia="pt-BR"/>
              </w:rPr>
              <w:t xml:space="preserve"> Tradução da 7ª Edição Norte-americana, CENGAGE LEARNING, 2011.</w:t>
            </w:r>
          </w:p>
          <w:p w:rsidR="003D4BCF" w:rsidRPr="00753542" w:rsidRDefault="003D4BCF" w:rsidP="00B6756A">
            <w:pPr>
              <w:pStyle w:val="PargrafodaLista"/>
              <w:autoSpaceDE w:val="0"/>
              <w:autoSpaceDN w:val="0"/>
              <w:adjustRightInd w:val="0"/>
              <w:spacing w:after="0" w:line="360" w:lineRule="auto"/>
              <w:ind w:left="0"/>
              <w:contextualSpacing w:val="0"/>
              <w:jc w:val="both"/>
              <w:rPr>
                <w:rFonts w:cs="Arial"/>
                <w:lang w:eastAsia="pt-BR"/>
              </w:rPr>
            </w:pPr>
          </w:p>
          <w:p w:rsidR="003D4BCF" w:rsidRPr="00753542" w:rsidRDefault="003D4BCF" w:rsidP="00B6756A">
            <w:pPr>
              <w:autoSpaceDE w:val="0"/>
              <w:autoSpaceDN w:val="0"/>
              <w:adjustRightInd w:val="0"/>
              <w:spacing w:line="360" w:lineRule="auto"/>
              <w:jc w:val="both"/>
              <w:rPr>
                <w:rFonts w:cs="Arial"/>
                <w:b/>
                <w:lang w:eastAsia="pt-BR"/>
              </w:rPr>
            </w:pPr>
            <w:r w:rsidRPr="00753542">
              <w:rPr>
                <w:rStyle w:val="Forte"/>
                <w:rFonts w:cs="Arial"/>
              </w:rPr>
              <w:t>Bibliografia</w:t>
            </w:r>
            <w:r w:rsidRPr="00753542">
              <w:rPr>
                <w:rFonts w:cs="Arial"/>
                <w:b/>
                <w:lang w:eastAsia="pt-BR"/>
              </w:rPr>
              <w:t xml:space="preserve"> Complementar:</w:t>
            </w:r>
          </w:p>
          <w:p w:rsidR="003D4BCF" w:rsidRPr="001D262F" w:rsidRDefault="003D4BCF" w:rsidP="00B6756A">
            <w:pPr>
              <w:autoSpaceDE w:val="0"/>
              <w:autoSpaceDN w:val="0"/>
              <w:adjustRightInd w:val="0"/>
              <w:spacing w:after="0" w:line="360" w:lineRule="auto"/>
              <w:jc w:val="both"/>
              <w:rPr>
                <w:rFonts w:cs="Arial"/>
                <w:lang w:eastAsia="pt-BR"/>
              </w:rPr>
            </w:pPr>
            <w:r w:rsidRPr="001D262F">
              <w:rPr>
                <w:rFonts w:cs="Arial"/>
                <w:b/>
                <w:lang w:eastAsia="pt-BR"/>
              </w:rPr>
              <w:t>[1]</w:t>
            </w:r>
            <w:r>
              <w:rPr>
                <w:rFonts w:cs="Arial"/>
                <w:lang w:eastAsia="pt-BR"/>
              </w:rPr>
              <w:t xml:space="preserve">       </w:t>
            </w:r>
            <w:r w:rsidRPr="001D262F">
              <w:rPr>
                <w:rFonts w:cs="Arial"/>
                <w:lang w:eastAsia="pt-BR"/>
              </w:rPr>
              <w:t xml:space="preserve">CRAIG Jr., R. R. </w:t>
            </w:r>
            <w:r w:rsidRPr="001D262F">
              <w:rPr>
                <w:rFonts w:cs="Arial"/>
                <w:b/>
                <w:lang w:eastAsia="pt-BR"/>
              </w:rPr>
              <w:t>Mecânica dos Materiais</w:t>
            </w:r>
            <w:r w:rsidRPr="001D262F">
              <w:rPr>
                <w:rFonts w:cs="Arial"/>
                <w:lang w:eastAsia="pt-BR"/>
              </w:rPr>
              <w:t>. 2. ed.  LTC – Livros Técnicos e Científicos  S. A., 2003.</w:t>
            </w:r>
          </w:p>
          <w:p w:rsidR="003D4BCF" w:rsidRPr="001D262F" w:rsidRDefault="003D4BCF" w:rsidP="00B6756A">
            <w:pPr>
              <w:autoSpaceDE w:val="0"/>
              <w:autoSpaceDN w:val="0"/>
              <w:adjustRightInd w:val="0"/>
              <w:spacing w:after="0" w:line="360" w:lineRule="auto"/>
              <w:jc w:val="both"/>
              <w:rPr>
                <w:rFonts w:cs="Arial"/>
                <w:lang w:eastAsia="pt-BR"/>
              </w:rPr>
            </w:pPr>
            <w:r w:rsidRPr="001D262F">
              <w:rPr>
                <w:rFonts w:cs="Arial"/>
                <w:b/>
                <w:lang w:eastAsia="pt-BR"/>
              </w:rPr>
              <w:t>[2]</w:t>
            </w:r>
            <w:r>
              <w:rPr>
                <w:rFonts w:cs="Arial"/>
                <w:lang w:eastAsia="pt-BR"/>
              </w:rPr>
              <w:t xml:space="preserve">      </w:t>
            </w:r>
            <w:r w:rsidRPr="001D262F">
              <w:rPr>
                <w:rFonts w:cs="Arial"/>
                <w:lang w:eastAsia="pt-BR"/>
              </w:rPr>
              <w:t xml:space="preserve">POPOV, E. P. </w:t>
            </w:r>
            <w:r w:rsidRPr="001D262F">
              <w:rPr>
                <w:rFonts w:cs="Arial"/>
                <w:b/>
                <w:lang w:eastAsia="pt-BR"/>
              </w:rPr>
              <w:t>Introdução à Mecânica dos Sólidos</w:t>
            </w:r>
            <w:r w:rsidRPr="001D262F">
              <w:rPr>
                <w:rFonts w:cs="Arial"/>
                <w:lang w:eastAsia="pt-BR"/>
              </w:rPr>
              <w:t>.  Edgard Blucher Ltda., 1978.</w:t>
            </w:r>
          </w:p>
          <w:p w:rsidR="003D4BCF" w:rsidRPr="001D262F" w:rsidRDefault="003D4BCF" w:rsidP="00B6756A">
            <w:pPr>
              <w:autoSpaceDE w:val="0"/>
              <w:autoSpaceDN w:val="0"/>
              <w:adjustRightInd w:val="0"/>
              <w:spacing w:after="0" w:line="360" w:lineRule="auto"/>
              <w:jc w:val="both"/>
              <w:rPr>
                <w:rFonts w:cs="Arial"/>
                <w:lang w:eastAsia="pt-BR"/>
              </w:rPr>
            </w:pPr>
            <w:r w:rsidRPr="001D262F">
              <w:rPr>
                <w:rFonts w:cs="Arial"/>
                <w:b/>
                <w:lang w:eastAsia="pt-BR"/>
              </w:rPr>
              <w:t>[3]</w:t>
            </w:r>
            <w:r>
              <w:rPr>
                <w:rFonts w:cs="Arial"/>
                <w:lang w:eastAsia="pt-BR"/>
              </w:rPr>
              <w:t xml:space="preserve">      </w:t>
            </w:r>
            <w:r w:rsidRPr="001D262F">
              <w:rPr>
                <w:rFonts w:cs="Arial"/>
                <w:lang w:eastAsia="pt-BR"/>
              </w:rPr>
              <w:t xml:space="preserve">FEODOSIEV, V. </w:t>
            </w:r>
            <w:r w:rsidRPr="001D262F">
              <w:rPr>
                <w:rFonts w:cs="Arial"/>
                <w:b/>
                <w:lang w:eastAsia="pt-BR"/>
              </w:rPr>
              <w:t>Resistência dos Materiais</w:t>
            </w:r>
            <w:r w:rsidRPr="001D262F">
              <w:rPr>
                <w:rFonts w:cs="Arial"/>
                <w:lang w:eastAsia="pt-BR"/>
              </w:rPr>
              <w:t xml:space="preserve">. Porto, Portugal. Edições Lopes da Silva, 1977. </w:t>
            </w:r>
          </w:p>
          <w:p w:rsidR="003D4BCF" w:rsidRPr="00753542" w:rsidRDefault="003D4BCF" w:rsidP="00B6756A">
            <w:pPr>
              <w:pStyle w:val="PargrafodaLista"/>
              <w:numPr>
                <w:ilvl w:val="0"/>
                <w:numId w:val="38"/>
              </w:numPr>
              <w:autoSpaceDE w:val="0"/>
              <w:autoSpaceDN w:val="0"/>
              <w:adjustRightInd w:val="0"/>
              <w:spacing w:after="0" w:line="360" w:lineRule="auto"/>
              <w:ind w:left="577" w:hanging="567"/>
              <w:jc w:val="both"/>
              <w:rPr>
                <w:rFonts w:cs="Arial"/>
                <w:lang w:eastAsia="pt-BR"/>
              </w:rPr>
            </w:pPr>
            <w:r w:rsidRPr="00753542">
              <w:rPr>
                <w:rFonts w:cs="Arial"/>
                <w:lang w:eastAsia="pt-BR"/>
              </w:rPr>
              <w:t xml:space="preserve">VLADIMIR, A., </w:t>
            </w:r>
            <w:r w:rsidRPr="00753542">
              <w:rPr>
                <w:rFonts w:cs="Arial"/>
                <w:b/>
                <w:lang w:eastAsia="pt-BR"/>
              </w:rPr>
              <w:t>Resistência dos Materiais</w:t>
            </w:r>
            <w:r w:rsidRPr="00753542">
              <w:rPr>
                <w:rFonts w:cs="Arial"/>
                <w:lang w:eastAsia="pt-BR"/>
              </w:rPr>
              <w:t>. São Paulo: McGraw Hill, 2004.</w:t>
            </w:r>
          </w:p>
          <w:p w:rsidR="003D4BCF" w:rsidRPr="003B27DE" w:rsidRDefault="003D4BCF" w:rsidP="00B6756A">
            <w:pPr>
              <w:pStyle w:val="PargrafodaLista"/>
              <w:numPr>
                <w:ilvl w:val="0"/>
                <w:numId w:val="38"/>
              </w:numPr>
              <w:autoSpaceDE w:val="0"/>
              <w:autoSpaceDN w:val="0"/>
              <w:adjustRightInd w:val="0"/>
              <w:spacing w:after="0" w:line="360" w:lineRule="auto"/>
              <w:ind w:left="577" w:hanging="567"/>
              <w:contextualSpacing w:val="0"/>
              <w:jc w:val="both"/>
              <w:rPr>
                <w:rFonts w:cs="Arial"/>
                <w:lang w:val="en-US" w:eastAsia="pt-BR"/>
              </w:rPr>
            </w:pPr>
            <w:r w:rsidRPr="00753542">
              <w:rPr>
                <w:rFonts w:cs="Arial"/>
                <w:lang w:eastAsia="pt-BR"/>
              </w:rPr>
              <w:t xml:space="preserve">HIBBELER, R. C. </w:t>
            </w:r>
            <w:r w:rsidRPr="00753542">
              <w:rPr>
                <w:rFonts w:cs="Arial"/>
                <w:b/>
                <w:lang w:eastAsia="pt-BR"/>
              </w:rPr>
              <w:t>Resistência dos Materiais.</w:t>
            </w:r>
            <w:r w:rsidRPr="00753542">
              <w:rPr>
                <w:rFonts w:cs="Arial"/>
                <w:lang w:eastAsia="pt-BR"/>
              </w:rPr>
              <w:t xml:space="preserve"> </w:t>
            </w:r>
            <w:r w:rsidRPr="00753542">
              <w:rPr>
                <w:rFonts w:cs="Arial"/>
                <w:lang w:val="en-US" w:eastAsia="pt-BR"/>
              </w:rPr>
              <w:t>7. ed. Pearson Education do Brasil, 2010.</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1D262F" w:rsidRDefault="003D4BCF" w:rsidP="00B6756A">
            <w:pPr>
              <w:pStyle w:val="Corpodetexto"/>
              <w:spacing w:after="0" w:line="360" w:lineRule="auto"/>
              <w:jc w:val="center"/>
              <w:rPr>
                <w:rFonts w:asciiTheme="minorHAnsi" w:hAnsiTheme="minorHAnsi" w:cs="Arial"/>
                <w:b/>
                <w:sz w:val="22"/>
                <w:szCs w:val="22"/>
                <w:lang w:val="en-US"/>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Economia para Engenharias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Matemática financeira. Análise de substituição de equipamentos. Elaboração e análise econômica de projetos Introdução: conceito de economia, relação com as outras ciências, metodologia. Sistemas econômicos. Evolução histórica das ideias econômicas. Noções de macroeconomia: cálculo do produto, crescimento econômico, emprego, moeda e inflação. Fundamentos básicos de microeconomia: teoria do consumidor, a tecnologia e a teoria da produção e dos custos de produção.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Referência Básica</w:t>
            </w:r>
            <w:r w:rsidRPr="00753542">
              <w:rPr>
                <w:rFonts w:asciiTheme="minorHAnsi" w:hAnsiTheme="minorHAnsi" w:cs="Arial"/>
                <w:sz w:val="22"/>
                <w:szCs w:val="22"/>
              </w:rPr>
              <w:t>:</w:t>
            </w:r>
          </w:p>
          <w:p w:rsidR="003D4BCF" w:rsidRPr="00753542" w:rsidRDefault="003D4BCF" w:rsidP="00B6756A">
            <w:pPr>
              <w:pStyle w:val="Corpodetexto"/>
              <w:numPr>
                <w:ilvl w:val="0"/>
                <w:numId w:val="39"/>
              </w:numPr>
              <w:spacing w:after="0" w:line="360" w:lineRule="auto"/>
              <w:ind w:left="577" w:hanging="577"/>
              <w:jc w:val="both"/>
              <w:rPr>
                <w:rFonts w:asciiTheme="minorHAnsi" w:hAnsiTheme="minorHAnsi" w:cs="Arial"/>
                <w:sz w:val="22"/>
                <w:szCs w:val="22"/>
              </w:rPr>
            </w:pPr>
            <w:r w:rsidRPr="00753542">
              <w:rPr>
                <w:rFonts w:asciiTheme="minorHAnsi" w:hAnsiTheme="minorHAnsi" w:cs="Arial"/>
                <w:sz w:val="22"/>
                <w:szCs w:val="22"/>
              </w:rPr>
              <w:t xml:space="preserve">PINDYCK, R.; RUBINFELD, D. </w:t>
            </w:r>
            <w:r w:rsidRPr="00753542">
              <w:rPr>
                <w:rFonts w:asciiTheme="minorHAnsi" w:hAnsiTheme="minorHAnsi" w:cs="Arial"/>
                <w:b/>
                <w:sz w:val="22"/>
                <w:szCs w:val="22"/>
              </w:rPr>
              <w:t>Microeconomia</w:t>
            </w:r>
            <w:r w:rsidRPr="00753542">
              <w:rPr>
                <w:rFonts w:asciiTheme="minorHAnsi" w:hAnsiTheme="minorHAnsi" w:cs="Arial"/>
                <w:sz w:val="22"/>
                <w:szCs w:val="22"/>
              </w:rPr>
              <w:t>. 7 ed. São Paulo: Prentice Hall, 2012.</w:t>
            </w:r>
          </w:p>
          <w:p w:rsidR="003D4BCF" w:rsidRDefault="003D4BCF" w:rsidP="00B6756A">
            <w:pPr>
              <w:pStyle w:val="Corpodetexto"/>
              <w:numPr>
                <w:ilvl w:val="0"/>
                <w:numId w:val="39"/>
              </w:numPr>
              <w:spacing w:after="0" w:line="360" w:lineRule="auto"/>
              <w:ind w:left="577" w:hanging="577"/>
              <w:jc w:val="both"/>
              <w:rPr>
                <w:rFonts w:asciiTheme="minorHAnsi" w:hAnsiTheme="minorHAnsi" w:cs="Arial"/>
                <w:sz w:val="22"/>
                <w:szCs w:val="22"/>
              </w:rPr>
            </w:pPr>
            <w:r w:rsidRPr="00753542">
              <w:rPr>
                <w:rFonts w:asciiTheme="minorHAnsi" w:hAnsiTheme="minorHAnsi" w:cs="Arial"/>
                <w:sz w:val="22"/>
                <w:szCs w:val="22"/>
              </w:rPr>
              <w:t xml:space="preserve">VASCONCELLOS, Marco Antônio S. </w:t>
            </w:r>
            <w:r w:rsidRPr="00753542">
              <w:rPr>
                <w:rFonts w:asciiTheme="minorHAnsi" w:hAnsiTheme="minorHAnsi" w:cs="Arial"/>
                <w:b/>
                <w:sz w:val="22"/>
                <w:szCs w:val="22"/>
              </w:rPr>
              <w:t>Fundamentos de economia</w:t>
            </w:r>
            <w:r w:rsidRPr="00753542">
              <w:rPr>
                <w:rFonts w:asciiTheme="minorHAnsi" w:hAnsiTheme="minorHAnsi" w:cs="Arial"/>
                <w:sz w:val="22"/>
                <w:szCs w:val="22"/>
              </w:rPr>
              <w:t>. 2 ed. São Paulo: Saraiva, 2005.</w:t>
            </w:r>
          </w:p>
          <w:p w:rsidR="003D4BCF" w:rsidRPr="00753542" w:rsidRDefault="003D4BCF" w:rsidP="00B6756A">
            <w:pPr>
              <w:pStyle w:val="Corpodetexto"/>
              <w:numPr>
                <w:ilvl w:val="0"/>
                <w:numId w:val="39"/>
              </w:numPr>
              <w:spacing w:after="0" w:line="360" w:lineRule="auto"/>
              <w:ind w:left="577" w:hanging="577"/>
              <w:jc w:val="both"/>
              <w:rPr>
                <w:rFonts w:asciiTheme="minorHAnsi" w:hAnsiTheme="minorHAnsi" w:cs="Arial"/>
                <w:sz w:val="22"/>
                <w:szCs w:val="22"/>
              </w:rPr>
            </w:pPr>
            <w:r w:rsidRPr="00753542">
              <w:rPr>
                <w:rFonts w:asciiTheme="minorHAnsi" w:hAnsiTheme="minorHAnsi" w:cs="Arial"/>
                <w:sz w:val="22"/>
                <w:szCs w:val="22"/>
              </w:rPr>
              <w:t xml:space="preserve">ROSSETTI, J.P. </w:t>
            </w:r>
            <w:r w:rsidRPr="00753542">
              <w:rPr>
                <w:rFonts w:asciiTheme="minorHAnsi" w:hAnsiTheme="minorHAnsi" w:cs="Arial"/>
                <w:b/>
                <w:sz w:val="22"/>
                <w:szCs w:val="22"/>
              </w:rPr>
              <w:t>Introdução à Economia</w:t>
            </w:r>
            <w:r w:rsidRPr="00753542">
              <w:rPr>
                <w:rFonts w:asciiTheme="minorHAnsi" w:hAnsiTheme="minorHAnsi" w:cs="Arial"/>
                <w:sz w:val="22"/>
                <w:szCs w:val="22"/>
              </w:rPr>
              <w:t>. São Paulo: Atlas, 1997</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Referência Complementar:</w:t>
            </w:r>
          </w:p>
          <w:p w:rsidR="003D4BCF" w:rsidRPr="00753542" w:rsidRDefault="003D4BCF" w:rsidP="00B6756A">
            <w:pPr>
              <w:pStyle w:val="Corpodetexto"/>
              <w:spacing w:after="0" w:line="360" w:lineRule="auto"/>
              <w:jc w:val="both"/>
              <w:rPr>
                <w:rFonts w:asciiTheme="minorHAnsi" w:hAnsiTheme="minorHAnsi" w:cs="Arial"/>
                <w:sz w:val="22"/>
                <w:szCs w:val="22"/>
              </w:rPr>
            </w:pPr>
            <w:r w:rsidRPr="00890C6F">
              <w:rPr>
                <w:rFonts w:asciiTheme="minorHAnsi" w:hAnsiTheme="minorHAnsi" w:cs="Arial"/>
                <w:b/>
                <w:sz w:val="22"/>
                <w:szCs w:val="22"/>
              </w:rPr>
              <w:t>[1]</w:t>
            </w:r>
            <w:r>
              <w:rPr>
                <w:rFonts w:asciiTheme="minorHAnsi" w:hAnsiTheme="minorHAnsi" w:cs="Arial"/>
                <w:sz w:val="22"/>
                <w:szCs w:val="22"/>
              </w:rPr>
              <w:t xml:space="preserve">      </w:t>
            </w:r>
            <w:r w:rsidRPr="00753542">
              <w:rPr>
                <w:rFonts w:asciiTheme="minorHAnsi" w:hAnsiTheme="minorHAnsi" w:cs="Arial"/>
                <w:sz w:val="22"/>
                <w:szCs w:val="22"/>
              </w:rPr>
              <w:t xml:space="preserve">FORTUNA, E. </w:t>
            </w:r>
            <w:r w:rsidRPr="00753542">
              <w:rPr>
                <w:rFonts w:asciiTheme="minorHAnsi" w:hAnsiTheme="minorHAnsi" w:cs="Arial"/>
                <w:b/>
                <w:sz w:val="22"/>
                <w:szCs w:val="22"/>
              </w:rPr>
              <w:t>Mercado Financeiro</w:t>
            </w:r>
            <w:r w:rsidRPr="00753542">
              <w:rPr>
                <w:rFonts w:asciiTheme="minorHAnsi" w:hAnsiTheme="minorHAnsi" w:cs="Arial"/>
                <w:sz w:val="22"/>
                <w:szCs w:val="22"/>
              </w:rPr>
              <w:t>. Rio de Janeiro: Qualitymark, 14. edição, 2001.</w:t>
            </w:r>
          </w:p>
          <w:p w:rsidR="003D4BCF" w:rsidRPr="00753542" w:rsidRDefault="003D4BCF" w:rsidP="00B6756A">
            <w:pPr>
              <w:pStyle w:val="Corpodetexto"/>
              <w:spacing w:after="0" w:line="360" w:lineRule="auto"/>
              <w:jc w:val="both"/>
              <w:rPr>
                <w:rFonts w:asciiTheme="minorHAnsi" w:hAnsiTheme="minorHAnsi" w:cs="Arial"/>
                <w:sz w:val="22"/>
                <w:szCs w:val="22"/>
              </w:rPr>
            </w:pPr>
            <w:r w:rsidRPr="00890C6F">
              <w:rPr>
                <w:rFonts w:asciiTheme="minorHAnsi" w:hAnsiTheme="minorHAnsi" w:cs="Arial"/>
                <w:b/>
                <w:sz w:val="22"/>
                <w:szCs w:val="22"/>
              </w:rPr>
              <w:t>[2]</w:t>
            </w:r>
            <w:r>
              <w:rPr>
                <w:rFonts w:asciiTheme="minorHAnsi" w:hAnsiTheme="minorHAnsi" w:cs="Arial"/>
                <w:sz w:val="22"/>
                <w:szCs w:val="22"/>
              </w:rPr>
              <w:t xml:space="preserve">      </w:t>
            </w:r>
            <w:r w:rsidRPr="00201EA4">
              <w:rPr>
                <w:rFonts w:asciiTheme="minorHAnsi" w:hAnsiTheme="minorHAnsi" w:cs="Arial"/>
                <w:sz w:val="22"/>
                <w:szCs w:val="22"/>
              </w:rPr>
              <w:t xml:space="preserve">MICHELS, E. Oliveira. </w:t>
            </w:r>
            <w:r w:rsidRPr="00201EA4">
              <w:rPr>
                <w:rFonts w:asciiTheme="minorHAnsi" w:hAnsiTheme="minorHAnsi" w:cs="Arial"/>
                <w:b/>
                <w:sz w:val="22"/>
                <w:szCs w:val="22"/>
              </w:rPr>
              <w:t>Fundamentos de Economia</w:t>
            </w:r>
            <w:r w:rsidRPr="00201EA4">
              <w:rPr>
                <w:rFonts w:asciiTheme="minorHAnsi" w:hAnsiTheme="minorHAnsi" w:cs="Arial"/>
                <w:sz w:val="22"/>
                <w:szCs w:val="22"/>
              </w:rPr>
              <w:t>. Curitiba: Intersaberes, 2013</w:t>
            </w:r>
          </w:p>
          <w:p w:rsidR="003D4BCF" w:rsidRPr="00753542" w:rsidRDefault="003D4BCF" w:rsidP="00B6756A">
            <w:pPr>
              <w:pStyle w:val="Corpodetexto"/>
              <w:spacing w:after="0" w:line="360" w:lineRule="auto"/>
              <w:jc w:val="both"/>
              <w:rPr>
                <w:rFonts w:asciiTheme="minorHAnsi" w:hAnsiTheme="minorHAnsi" w:cs="Arial"/>
                <w:sz w:val="22"/>
                <w:szCs w:val="22"/>
              </w:rPr>
            </w:pPr>
            <w:r w:rsidRPr="00201EA4">
              <w:rPr>
                <w:rFonts w:asciiTheme="minorHAnsi" w:hAnsiTheme="minorHAnsi" w:cs="Arial"/>
                <w:sz w:val="22"/>
                <w:szCs w:val="22"/>
              </w:rPr>
              <w:t>[3]</w:t>
            </w:r>
            <w:r>
              <w:rPr>
                <w:rFonts w:asciiTheme="minorHAnsi" w:hAnsiTheme="minorHAnsi" w:cs="Arial"/>
                <w:sz w:val="22"/>
                <w:szCs w:val="22"/>
              </w:rPr>
              <w:t xml:space="preserve">      </w:t>
            </w:r>
            <w:r w:rsidRPr="00201EA4">
              <w:rPr>
                <w:rFonts w:asciiTheme="minorHAnsi" w:hAnsiTheme="minorHAnsi" w:cs="Arial"/>
                <w:sz w:val="22"/>
                <w:szCs w:val="22"/>
              </w:rPr>
              <w:t xml:space="preserve">MANKIW, N. Gregory. </w:t>
            </w:r>
            <w:r w:rsidRPr="00201EA4">
              <w:rPr>
                <w:rFonts w:asciiTheme="minorHAnsi" w:hAnsiTheme="minorHAnsi" w:cs="Arial"/>
                <w:b/>
                <w:sz w:val="22"/>
                <w:szCs w:val="22"/>
              </w:rPr>
              <w:t>Princípios de Macroeconomia</w:t>
            </w:r>
            <w:r w:rsidRPr="00201EA4">
              <w:rPr>
                <w:rFonts w:asciiTheme="minorHAnsi" w:hAnsiTheme="minorHAnsi" w:cs="Arial"/>
                <w:sz w:val="22"/>
                <w:szCs w:val="22"/>
              </w:rPr>
              <w:t>. São Paulo: Cengage, 2013</w:t>
            </w:r>
          </w:p>
          <w:p w:rsidR="003D4BCF" w:rsidRPr="00753542" w:rsidRDefault="003D4BCF" w:rsidP="00B6756A">
            <w:pPr>
              <w:pStyle w:val="Corpodetexto"/>
              <w:spacing w:after="0" w:line="360" w:lineRule="auto"/>
              <w:jc w:val="both"/>
              <w:rPr>
                <w:rFonts w:asciiTheme="minorHAnsi" w:hAnsiTheme="minorHAnsi" w:cs="Arial"/>
                <w:sz w:val="22"/>
                <w:szCs w:val="22"/>
              </w:rPr>
            </w:pPr>
            <w:r w:rsidRPr="00201EA4">
              <w:rPr>
                <w:rFonts w:asciiTheme="minorHAnsi" w:hAnsiTheme="minorHAnsi" w:cs="Arial"/>
                <w:sz w:val="22"/>
                <w:szCs w:val="22"/>
              </w:rPr>
              <w:t>[4]</w:t>
            </w:r>
            <w:r>
              <w:rPr>
                <w:rFonts w:asciiTheme="minorHAnsi" w:hAnsiTheme="minorHAnsi" w:cs="Arial"/>
                <w:sz w:val="22"/>
                <w:szCs w:val="22"/>
              </w:rPr>
              <w:t xml:space="preserve">      </w:t>
            </w:r>
            <w:r w:rsidRPr="00201EA4">
              <w:rPr>
                <w:rFonts w:asciiTheme="minorHAnsi" w:hAnsiTheme="minorHAnsi" w:cs="Arial"/>
                <w:sz w:val="22"/>
                <w:szCs w:val="22"/>
              </w:rPr>
              <w:t xml:space="preserve">BLANCHARD, O. </w:t>
            </w:r>
            <w:r w:rsidRPr="00201EA4">
              <w:rPr>
                <w:rFonts w:asciiTheme="minorHAnsi" w:hAnsiTheme="minorHAnsi" w:cs="Arial"/>
                <w:b/>
                <w:sz w:val="22"/>
                <w:szCs w:val="22"/>
              </w:rPr>
              <w:t>Macroeconomia</w:t>
            </w:r>
            <w:r w:rsidRPr="00201EA4">
              <w:rPr>
                <w:rFonts w:asciiTheme="minorHAnsi" w:hAnsiTheme="minorHAnsi" w:cs="Arial"/>
                <w:sz w:val="22"/>
                <w:szCs w:val="22"/>
              </w:rPr>
              <w:t>. São Paulo: Prentice Hall, 2004</w:t>
            </w:r>
          </w:p>
          <w:p w:rsidR="003D4BCF" w:rsidRPr="00753542" w:rsidRDefault="003D4BCF" w:rsidP="00B6756A">
            <w:pPr>
              <w:pStyle w:val="Corpodetexto"/>
              <w:spacing w:after="0" w:line="360" w:lineRule="auto"/>
              <w:jc w:val="both"/>
              <w:rPr>
                <w:rFonts w:asciiTheme="minorHAnsi" w:hAnsiTheme="minorHAnsi" w:cs="Arial"/>
                <w:b/>
                <w:sz w:val="22"/>
                <w:szCs w:val="22"/>
              </w:rPr>
            </w:pPr>
            <w:r w:rsidRPr="00201EA4">
              <w:rPr>
                <w:rFonts w:asciiTheme="minorHAnsi" w:hAnsiTheme="minorHAnsi" w:cs="Arial"/>
                <w:sz w:val="22"/>
                <w:szCs w:val="22"/>
              </w:rPr>
              <w:t>[5]</w:t>
            </w:r>
            <w:r>
              <w:rPr>
                <w:rFonts w:asciiTheme="minorHAnsi" w:hAnsiTheme="minorHAnsi" w:cs="Arial"/>
                <w:sz w:val="22"/>
                <w:szCs w:val="22"/>
              </w:rPr>
              <w:t xml:space="preserve">     </w:t>
            </w:r>
            <w:r w:rsidRPr="00201EA4">
              <w:rPr>
                <w:rFonts w:asciiTheme="minorHAnsi" w:hAnsiTheme="minorHAnsi" w:cs="Arial"/>
                <w:sz w:val="22"/>
                <w:szCs w:val="22"/>
              </w:rPr>
              <w:t xml:space="preserve">SUMANEZ, Carlos Patricio. </w:t>
            </w:r>
            <w:r w:rsidRPr="00201EA4">
              <w:rPr>
                <w:rFonts w:asciiTheme="minorHAnsi" w:hAnsiTheme="minorHAnsi" w:cs="Arial"/>
                <w:b/>
                <w:sz w:val="22"/>
                <w:szCs w:val="22"/>
              </w:rPr>
              <w:t>Matemática Financeira</w:t>
            </w:r>
            <w:r w:rsidRPr="00201EA4">
              <w:rPr>
                <w:rFonts w:asciiTheme="minorHAnsi" w:hAnsiTheme="minorHAnsi" w:cs="Arial"/>
                <w:sz w:val="22"/>
                <w:szCs w:val="22"/>
              </w:rPr>
              <w:t>. 4° ed. São Paulo: Pearson, 2007</w:t>
            </w:r>
          </w:p>
        </w:tc>
      </w:tr>
      <w:tr w:rsidR="003D4BCF" w:rsidRPr="00753542" w:rsidTr="00B6756A">
        <w:trPr>
          <w:trHeight w:val="407"/>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Sociologia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Fundamentos das Ciências Sociais. Análise da sociedade. Grupos sociais. Estrutura de classes e processos de mudanças. Cultura. Ideologia. Participação e poder nas organizações. Organização e relação interativa com o meio ambiente.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shd w:val="clear" w:color="auto" w:fill="FFFFFF"/>
              <w:spacing w:line="360" w:lineRule="auto"/>
              <w:jc w:val="both"/>
              <w:rPr>
                <w:rFonts w:cs="Arial"/>
                <w:lang w:eastAsia="pt-BR"/>
              </w:rPr>
            </w:pPr>
            <w:r w:rsidRPr="00753542">
              <w:rPr>
                <w:rFonts w:cs="Arial"/>
                <w:b/>
                <w:bCs/>
                <w:lang w:eastAsia="pt-BR"/>
              </w:rPr>
              <w:t>Bibliografia Básica:</w:t>
            </w:r>
          </w:p>
          <w:p w:rsidR="003D4BCF" w:rsidRPr="00753542" w:rsidRDefault="003D4BCF" w:rsidP="00B6756A">
            <w:pPr>
              <w:pStyle w:val="PargrafodaLista"/>
              <w:numPr>
                <w:ilvl w:val="0"/>
                <w:numId w:val="40"/>
              </w:numPr>
              <w:shd w:val="clear" w:color="auto" w:fill="FFFFFF"/>
              <w:spacing w:after="0" w:line="360" w:lineRule="auto"/>
              <w:ind w:left="577" w:hanging="567"/>
              <w:jc w:val="both"/>
              <w:rPr>
                <w:rFonts w:cs="Arial"/>
                <w:lang w:eastAsia="pt-BR"/>
              </w:rPr>
            </w:pPr>
            <w:r w:rsidRPr="00753542">
              <w:rPr>
                <w:rFonts w:cs="Arial"/>
                <w:lang w:eastAsia="pt-BR"/>
              </w:rPr>
              <w:t>BOURDIEU, Pierre. </w:t>
            </w:r>
            <w:r w:rsidRPr="00753542">
              <w:rPr>
                <w:rFonts w:cs="Arial"/>
                <w:b/>
                <w:bCs/>
                <w:lang w:eastAsia="pt-BR"/>
              </w:rPr>
              <w:t>A dominação masculina</w:t>
            </w:r>
            <w:r w:rsidRPr="00753542">
              <w:rPr>
                <w:rFonts w:cs="Arial"/>
                <w:lang w:eastAsia="pt-BR"/>
              </w:rPr>
              <w:t>. Rio de Janeiro: Record, 2014 (Coleção Best Bolso).</w:t>
            </w:r>
          </w:p>
          <w:p w:rsidR="003D4BCF" w:rsidRPr="00890C6F" w:rsidRDefault="003D4BCF" w:rsidP="00B6756A">
            <w:pPr>
              <w:pStyle w:val="PargrafodaLista"/>
              <w:numPr>
                <w:ilvl w:val="0"/>
                <w:numId w:val="40"/>
              </w:numPr>
              <w:shd w:val="clear" w:color="auto" w:fill="FFFFFF"/>
              <w:spacing w:after="0" w:line="360" w:lineRule="auto"/>
              <w:ind w:left="577" w:hanging="567"/>
              <w:jc w:val="both"/>
              <w:rPr>
                <w:rFonts w:cs="Arial"/>
                <w:lang w:eastAsia="pt-BR"/>
              </w:rPr>
            </w:pPr>
            <w:r w:rsidRPr="00753542">
              <w:rPr>
                <w:rFonts w:cs="Arial"/>
                <w:lang w:eastAsia="pt-BR"/>
              </w:rPr>
              <w:t>GIDDENS, Anthony. </w:t>
            </w:r>
            <w:r w:rsidRPr="00753542">
              <w:rPr>
                <w:rFonts w:cs="Arial"/>
                <w:b/>
                <w:bCs/>
                <w:lang w:eastAsia="pt-BR"/>
              </w:rPr>
              <w:t>Sociologia. </w:t>
            </w:r>
            <w:r w:rsidRPr="00753542">
              <w:rPr>
                <w:rFonts w:cs="Arial"/>
                <w:lang w:eastAsia="pt-BR"/>
              </w:rPr>
              <w:t>Tradução: Ronaldo Cataldo Costa; revisão técnica: Fernando Coutinho Cotanda. 6.ed.Porto Alegre: Penso, 2012.</w:t>
            </w:r>
          </w:p>
          <w:p w:rsidR="003D4BCF" w:rsidRPr="00753542" w:rsidRDefault="003D4BCF" w:rsidP="00B6756A">
            <w:pPr>
              <w:pStyle w:val="PargrafodaLista"/>
              <w:numPr>
                <w:ilvl w:val="0"/>
                <w:numId w:val="40"/>
              </w:numPr>
              <w:shd w:val="clear" w:color="auto" w:fill="FFFFFF"/>
              <w:spacing w:after="0" w:line="360" w:lineRule="auto"/>
              <w:ind w:left="577" w:hanging="567"/>
              <w:jc w:val="both"/>
              <w:rPr>
                <w:rFonts w:cs="Arial"/>
                <w:lang w:eastAsia="pt-BR"/>
              </w:rPr>
            </w:pPr>
            <w:r w:rsidRPr="00753542">
              <w:rPr>
                <w:rFonts w:cs="Arial"/>
                <w:lang w:eastAsia="pt-BR"/>
              </w:rPr>
              <w:t>MARTINS, Carlos Benedito. </w:t>
            </w:r>
            <w:r w:rsidRPr="00753542">
              <w:rPr>
                <w:rFonts w:cs="Arial"/>
                <w:b/>
                <w:bCs/>
                <w:lang w:eastAsia="pt-BR"/>
              </w:rPr>
              <w:t>O que é Sociologia</w:t>
            </w:r>
            <w:r w:rsidRPr="00753542">
              <w:rPr>
                <w:rFonts w:cs="Arial"/>
                <w:lang w:eastAsia="pt-BR"/>
              </w:rPr>
              <w:t>. 38. Ed. São Paulo: Brasiliense, 1994.</w:t>
            </w:r>
          </w:p>
          <w:p w:rsidR="003D4BCF" w:rsidRPr="00753542" w:rsidRDefault="003D4BCF" w:rsidP="00B6756A">
            <w:pPr>
              <w:pStyle w:val="PargrafodaLista"/>
              <w:shd w:val="clear" w:color="auto" w:fill="FFFFFF"/>
              <w:spacing w:after="0" w:line="360" w:lineRule="auto"/>
              <w:ind w:left="577"/>
              <w:jc w:val="both"/>
              <w:rPr>
                <w:rFonts w:cs="Arial"/>
                <w:lang w:eastAsia="pt-BR"/>
              </w:rPr>
            </w:pPr>
          </w:p>
          <w:p w:rsidR="003D4BCF" w:rsidRPr="00753542" w:rsidRDefault="003D4BCF" w:rsidP="00B6756A">
            <w:pPr>
              <w:shd w:val="clear" w:color="auto" w:fill="FFFFFF"/>
              <w:spacing w:line="360" w:lineRule="auto"/>
              <w:jc w:val="both"/>
              <w:rPr>
                <w:rFonts w:cs="Arial"/>
                <w:lang w:eastAsia="pt-BR"/>
              </w:rPr>
            </w:pPr>
            <w:r w:rsidRPr="00753542">
              <w:rPr>
                <w:rFonts w:cs="Arial"/>
                <w:lang w:eastAsia="pt-BR"/>
              </w:rPr>
              <w:t> </w:t>
            </w:r>
            <w:r w:rsidRPr="00753542">
              <w:rPr>
                <w:rFonts w:cs="Arial"/>
                <w:b/>
                <w:bCs/>
                <w:lang w:eastAsia="pt-BR"/>
              </w:rPr>
              <w:t>Bibliografia Complementar:</w:t>
            </w:r>
          </w:p>
          <w:p w:rsidR="003D4BCF" w:rsidRPr="00890C6F" w:rsidRDefault="003D4BCF" w:rsidP="00B6756A">
            <w:pPr>
              <w:shd w:val="clear" w:color="auto" w:fill="FFFFFF"/>
              <w:spacing w:after="0" w:line="360" w:lineRule="auto"/>
              <w:jc w:val="both"/>
              <w:rPr>
                <w:rFonts w:cs="Arial"/>
                <w:lang w:eastAsia="pt-BR"/>
              </w:rPr>
            </w:pPr>
            <w:r w:rsidRPr="00890C6F">
              <w:rPr>
                <w:rFonts w:cs="Arial"/>
                <w:b/>
                <w:lang w:eastAsia="pt-BR"/>
              </w:rPr>
              <w:t>[1]</w:t>
            </w:r>
            <w:r>
              <w:rPr>
                <w:rFonts w:cs="Arial"/>
                <w:lang w:eastAsia="pt-BR"/>
              </w:rPr>
              <w:t xml:space="preserve">      </w:t>
            </w:r>
            <w:r w:rsidRPr="00890C6F">
              <w:rPr>
                <w:rFonts w:cs="Arial"/>
                <w:lang w:eastAsia="pt-BR"/>
              </w:rPr>
              <w:t>BAUMAN, Zygmunt. </w:t>
            </w:r>
            <w:r w:rsidRPr="00890C6F">
              <w:rPr>
                <w:rFonts w:cs="Arial"/>
                <w:b/>
                <w:bCs/>
                <w:lang w:eastAsia="pt-BR"/>
              </w:rPr>
              <w:t>Aprendendo a pensar com a Sociologia</w:t>
            </w:r>
            <w:r w:rsidRPr="00890C6F">
              <w:rPr>
                <w:rFonts w:cs="Arial"/>
                <w:lang w:eastAsia="pt-BR"/>
              </w:rPr>
              <w:t>. Rio de Janeiro: Zahar, 2010.</w:t>
            </w:r>
          </w:p>
          <w:p w:rsidR="003D4BCF" w:rsidRPr="00201EA4" w:rsidRDefault="003D4BCF" w:rsidP="00B6756A">
            <w:pPr>
              <w:shd w:val="clear" w:color="auto" w:fill="FFFFFF"/>
              <w:spacing w:after="0" w:line="360" w:lineRule="auto"/>
              <w:jc w:val="both"/>
              <w:rPr>
                <w:rFonts w:cs="Arial"/>
                <w:lang w:eastAsia="pt-BR"/>
              </w:rPr>
            </w:pPr>
            <w:r w:rsidRPr="00890C6F">
              <w:rPr>
                <w:rFonts w:cs="Arial"/>
                <w:b/>
                <w:lang w:eastAsia="pt-BR"/>
              </w:rPr>
              <w:t>[2</w:t>
            </w:r>
            <w:r w:rsidRPr="00201EA4">
              <w:rPr>
                <w:rFonts w:cs="Arial"/>
                <w:b/>
                <w:lang w:eastAsia="pt-BR"/>
              </w:rPr>
              <w:t>]</w:t>
            </w:r>
            <w:r w:rsidRPr="00201EA4">
              <w:rPr>
                <w:rFonts w:cs="Arial"/>
                <w:lang w:eastAsia="pt-BR"/>
              </w:rPr>
              <w:t xml:space="preserve">      </w:t>
            </w:r>
            <w:r w:rsidRPr="00201EA4">
              <w:rPr>
                <w:rFonts w:cs="Arial"/>
              </w:rPr>
              <w:t>ARAÚJO, Silvia Maria de.</w:t>
            </w:r>
            <w:r w:rsidRPr="00201EA4">
              <w:rPr>
                <w:rFonts w:cs="Arial"/>
                <w:b/>
              </w:rPr>
              <w:t xml:space="preserve"> Socilogia: Um Olhar Crítico. </w:t>
            </w:r>
            <w:r w:rsidRPr="00201EA4">
              <w:rPr>
                <w:rFonts w:cs="Arial"/>
              </w:rPr>
              <w:t>São Paulo: Contexto, 2009</w:t>
            </w:r>
          </w:p>
          <w:p w:rsidR="003D4BCF" w:rsidRPr="00890C6F" w:rsidRDefault="003D4BCF" w:rsidP="00B6756A">
            <w:pPr>
              <w:shd w:val="clear" w:color="auto" w:fill="FFFFFF"/>
              <w:spacing w:after="0" w:line="360" w:lineRule="auto"/>
              <w:jc w:val="both"/>
              <w:rPr>
                <w:rFonts w:cs="Arial"/>
                <w:lang w:eastAsia="pt-BR"/>
              </w:rPr>
            </w:pPr>
            <w:r w:rsidRPr="00890C6F">
              <w:rPr>
                <w:rFonts w:cs="Arial"/>
                <w:b/>
                <w:lang w:eastAsia="pt-BR"/>
              </w:rPr>
              <w:t>[3]</w:t>
            </w:r>
            <w:r>
              <w:rPr>
                <w:rFonts w:cs="Arial"/>
                <w:lang w:eastAsia="pt-BR"/>
              </w:rPr>
              <w:t xml:space="preserve">    </w:t>
            </w:r>
            <w:r w:rsidRPr="00890C6F">
              <w:rPr>
                <w:rFonts w:cs="Arial"/>
                <w:lang w:eastAsia="pt-BR"/>
              </w:rPr>
              <w:t>BERGER, Peter; LUCKMAN, T. </w:t>
            </w:r>
            <w:r w:rsidRPr="00890C6F">
              <w:rPr>
                <w:rFonts w:cs="Arial"/>
                <w:b/>
                <w:bCs/>
                <w:lang w:eastAsia="pt-BR"/>
              </w:rPr>
              <w:t>A construção social da realidade: tratado de sociologia do conhecimento</w:t>
            </w:r>
            <w:r w:rsidRPr="00890C6F">
              <w:rPr>
                <w:rFonts w:cs="Arial"/>
                <w:lang w:eastAsia="pt-BR"/>
              </w:rPr>
              <w:t>. 29.ed. Petropólis: Vozes, 2008.</w:t>
            </w:r>
          </w:p>
          <w:p w:rsidR="003D4BCF" w:rsidRPr="00753542" w:rsidRDefault="003D4BCF" w:rsidP="00B6756A">
            <w:pPr>
              <w:pStyle w:val="PargrafodaLista"/>
              <w:numPr>
                <w:ilvl w:val="0"/>
                <w:numId w:val="40"/>
              </w:numPr>
              <w:shd w:val="clear" w:color="auto" w:fill="FFFFFF"/>
              <w:spacing w:after="0" w:line="360" w:lineRule="auto"/>
              <w:ind w:left="577" w:hanging="567"/>
              <w:jc w:val="both"/>
              <w:rPr>
                <w:rFonts w:cs="Arial"/>
                <w:lang w:eastAsia="pt-BR"/>
              </w:rPr>
            </w:pPr>
            <w:r w:rsidRPr="00753542">
              <w:rPr>
                <w:rFonts w:cs="Arial"/>
                <w:lang w:eastAsia="pt-BR"/>
              </w:rPr>
              <w:t>GOHN, Maria da Glória. </w:t>
            </w:r>
            <w:r w:rsidRPr="00753542">
              <w:rPr>
                <w:rFonts w:cs="Arial"/>
                <w:b/>
                <w:bCs/>
                <w:lang w:eastAsia="pt-BR"/>
              </w:rPr>
              <w:t>Teoria dos movimentos sociais</w:t>
            </w:r>
            <w:r w:rsidRPr="00753542">
              <w:rPr>
                <w:rFonts w:cs="Arial"/>
                <w:lang w:eastAsia="pt-BR"/>
              </w:rPr>
              <w:t>. São Paulo: Loyola, 2000.</w:t>
            </w:r>
          </w:p>
          <w:p w:rsidR="003D4BCF" w:rsidRPr="003B27DE" w:rsidRDefault="003D4BCF" w:rsidP="00B6756A">
            <w:pPr>
              <w:pStyle w:val="PargrafodaLista"/>
              <w:numPr>
                <w:ilvl w:val="0"/>
                <w:numId w:val="40"/>
              </w:numPr>
              <w:shd w:val="clear" w:color="auto" w:fill="FFFFFF"/>
              <w:spacing w:after="0" w:line="360" w:lineRule="auto"/>
              <w:ind w:left="577" w:hanging="567"/>
              <w:jc w:val="both"/>
              <w:rPr>
                <w:rFonts w:cs="Arial"/>
                <w:lang w:eastAsia="pt-BR"/>
              </w:rPr>
            </w:pPr>
            <w:r w:rsidRPr="00201EA4">
              <w:rPr>
                <w:rFonts w:cs="Arial"/>
              </w:rPr>
              <w:t xml:space="preserve">MULLER, Cíntia Beatriz. </w:t>
            </w:r>
            <w:r w:rsidRPr="00201EA4">
              <w:rPr>
                <w:rFonts w:cs="Arial"/>
                <w:b/>
              </w:rPr>
              <w:t xml:space="preserve">Teoria dos Movimentos Sociais. </w:t>
            </w:r>
            <w:r w:rsidRPr="00201EA4">
              <w:rPr>
                <w:rFonts w:cs="Arial"/>
              </w:rPr>
              <w:t>Curitiba: Intersaberes, 2013</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Sistema de Gestão de Segurança no Trabalho (60 horas)</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Noções de saúde ocupacional. Agentes causadores de prejuízo à saúde. Legislação sobre as condições de trabalho. Metodologia para Avaliação de condições de trabalho. Técnicas de medições dos agentes.</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753542" w:rsidRDefault="003D4BCF" w:rsidP="00B6756A">
            <w:pPr>
              <w:pStyle w:val="PargrafodaLista"/>
              <w:numPr>
                <w:ilvl w:val="0"/>
                <w:numId w:val="41"/>
              </w:numPr>
              <w:spacing w:after="0" w:line="360" w:lineRule="auto"/>
              <w:ind w:left="577" w:hanging="567"/>
              <w:jc w:val="both"/>
              <w:rPr>
                <w:rFonts w:cs="Arial"/>
                <w:lang w:eastAsia="pt-BR"/>
              </w:rPr>
            </w:pPr>
            <w:r w:rsidRPr="00753542">
              <w:rPr>
                <w:rFonts w:cs="Arial"/>
                <w:shd w:val="clear" w:color="auto" w:fill="FFFFFF"/>
                <w:lang w:eastAsia="pt-BR"/>
              </w:rPr>
              <w:t>MATTOS, Ubirajara</w:t>
            </w:r>
            <w:r w:rsidRPr="00753542">
              <w:rPr>
                <w:rFonts w:cs="Arial"/>
                <w:lang w:eastAsia="pt-BR"/>
              </w:rPr>
              <w:t> </w:t>
            </w:r>
            <w:r w:rsidRPr="00753542">
              <w:rPr>
                <w:rFonts w:cs="Arial"/>
                <w:shd w:val="clear" w:color="auto" w:fill="FFFFFF"/>
                <w:lang w:eastAsia="pt-BR"/>
              </w:rPr>
              <w:t>Aluizio</w:t>
            </w:r>
            <w:r w:rsidRPr="00753542">
              <w:rPr>
                <w:rFonts w:cs="Arial"/>
                <w:lang w:eastAsia="pt-BR"/>
              </w:rPr>
              <w:t> </w:t>
            </w:r>
            <w:r w:rsidRPr="00753542">
              <w:rPr>
                <w:rFonts w:cs="Arial"/>
                <w:shd w:val="clear" w:color="auto" w:fill="FFFFFF"/>
                <w:lang w:eastAsia="pt-BR"/>
              </w:rPr>
              <w:t>de Oliveira; MÁSCULO, Francisco Soares (org).</w:t>
            </w:r>
            <w:r w:rsidRPr="00753542">
              <w:rPr>
                <w:rFonts w:cs="Arial"/>
                <w:lang w:eastAsia="pt-BR"/>
              </w:rPr>
              <w:t> </w:t>
            </w:r>
            <w:r w:rsidRPr="00753542">
              <w:rPr>
                <w:rFonts w:cs="Arial"/>
                <w:b/>
                <w:bCs/>
                <w:shd w:val="clear" w:color="auto" w:fill="FFFFFF"/>
                <w:lang w:eastAsia="pt-BR"/>
              </w:rPr>
              <w:t>Higiene e Segurança do Trabalho</w:t>
            </w:r>
            <w:r w:rsidRPr="00753542">
              <w:rPr>
                <w:rFonts w:cs="Arial"/>
                <w:shd w:val="clear" w:color="auto" w:fill="FFFFFF"/>
                <w:lang w:eastAsia="pt-BR"/>
              </w:rPr>
              <w:t>.</w:t>
            </w:r>
            <w:r w:rsidRPr="00753542">
              <w:rPr>
                <w:rFonts w:cs="Arial"/>
                <w:lang w:eastAsia="pt-BR"/>
              </w:rPr>
              <w:t> </w:t>
            </w:r>
            <w:r w:rsidRPr="00753542">
              <w:rPr>
                <w:rFonts w:cs="Arial"/>
                <w:shd w:val="clear" w:color="auto" w:fill="FFFFFF"/>
                <w:lang w:eastAsia="pt-BR"/>
              </w:rPr>
              <w:t>Rio de Janeiro:</w:t>
            </w:r>
            <w:r w:rsidRPr="00753542">
              <w:rPr>
                <w:rFonts w:cs="Arial"/>
                <w:lang w:eastAsia="pt-BR"/>
              </w:rPr>
              <w:t> </w:t>
            </w:r>
            <w:r w:rsidRPr="00753542">
              <w:rPr>
                <w:rFonts w:cs="Arial"/>
                <w:shd w:val="clear" w:color="auto" w:fill="FFFFFF"/>
                <w:lang w:eastAsia="pt-BR"/>
              </w:rPr>
              <w:t>Elsevier/Abepro. 2011.</w:t>
            </w:r>
          </w:p>
          <w:p w:rsidR="003D4BCF" w:rsidRPr="00753542" w:rsidRDefault="003D4BCF" w:rsidP="00B6756A">
            <w:pPr>
              <w:pStyle w:val="PargrafodaLista"/>
              <w:numPr>
                <w:ilvl w:val="0"/>
                <w:numId w:val="41"/>
              </w:numPr>
              <w:shd w:val="clear" w:color="auto" w:fill="FFFFFF"/>
              <w:spacing w:after="0" w:line="360" w:lineRule="auto"/>
              <w:ind w:left="577" w:hanging="567"/>
              <w:jc w:val="both"/>
              <w:outlineLvl w:val="2"/>
              <w:rPr>
                <w:rFonts w:cs="Arial"/>
                <w:b/>
                <w:bCs/>
                <w:lang w:eastAsia="pt-BR"/>
              </w:rPr>
            </w:pPr>
            <w:bookmarkStart w:id="128" w:name="_Toc449994074"/>
            <w:bookmarkStart w:id="129" w:name="_Toc449995766"/>
            <w:r w:rsidRPr="00753542">
              <w:rPr>
                <w:rFonts w:cs="Arial"/>
                <w:shd w:val="clear" w:color="auto" w:fill="FFFFFF"/>
                <w:lang w:eastAsia="pt-BR"/>
              </w:rPr>
              <w:t>VENDRAME, Antonio Carlos Fonseca.</w:t>
            </w:r>
            <w:r w:rsidRPr="00753542">
              <w:rPr>
                <w:rFonts w:cs="Arial"/>
                <w:lang w:eastAsia="pt-BR"/>
              </w:rPr>
              <w:t> </w:t>
            </w:r>
            <w:r w:rsidRPr="00753542">
              <w:rPr>
                <w:rFonts w:cs="Arial"/>
                <w:b/>
                <w:bCs/>
                <w:shd w:val="clear" w:color="auto" w:fill="FFFFFF"/>
                <w:lang w:eastAsia="pt-BR"/>
              </w:rPr>
              <w:t>Livro De Bolso Do Técnico De Segurança Do Trabalho.</w:t>
            </w:r>
            <w:r w:rsidRPr="00753542">
              <w:rPr>
                <w:rFonts w:cs="Arial"/>
                <w:b/>
                <w:bCs/>
                <w:lang w:eastAsia="pt-BR"/>
              </w:rPr>
              <w:t> </w:t>
            </w:r>
            <w:r w:rsidRPr="00753542">
              <w:rPr>
                <w:rFonts w:cs="Arial"/>
                <w:shd w:val="clear" w:color="auto" w:fill="FFFFFF"/>
                <w:lang w:eastAsia="pt-BR"/>
              </w:rPr>
              <w:t>1ª ed.</w:t>
            </w:r>
            <w:r w:rsidRPr="00753542">
              <w:rPr>
                <w:rFonts w:cs="Arial"/>
                <w:lang w:eastAsia="pt-BR"/>
              </w:rPr>
              <w:t> </w:t>
            </w:r>
            <w:r w:rsidRPr="00753542">
              <w:rPr>
                <w:rFonts w:cs="Arial"/>
                <w:shd w:val="clear" w:color="auto" w:fill="FFFFFF"/>
                <w:lang w:eastAsia="pt-BR"/>
              </w:rPr>
              <w:t>São Paulo:</w:t>
            </w:r>
            <w:r w:rsidRPr="00753542">
              <w:rPr>
                <w:rFonts w:cs="Arial"/>
                <w:lang w:eastAsia="pt-BR"/>
              </w:rPr>
              <w:t> </w:t>
            </w:r>
            <w:r w:rsidRPr="00753542">
              <w:rPr>
                <w:rFonts w:cs="Arial"/>
                <w:shd w:val="clear" w:color="auto" w:fill="FFFFFF"/>
                <w:lang w:eastAsia="pt-BR"/>
              </w:rPr>
              <w:t>LTr. 2013.</w:t>
            </w:r>
            <w:bookmarkEnd w:id="128"/>
            <w:bookmarkEnd w:id="129"/>
          </w:p>
          <w:p w:rsidR="003D4BCF" w:rsidRPr="00753542" w:rsidRDefault="003D4BCF" w:rsidP="00B6756A">
            <w:pPr>
              <w:pStyle w:val="PargrafodaLista"/>
              <w:numPr>
                <w:ilvl w:val="0"/>
                <w:numId w:val="41"/>
              </w:numPr>
              <w:shd w:val="clear" w:color="auto" w:fill="FFFFFF"/>
              <w:spacing w:after="0" w:line="360" w:lineRule="auto"/>
              <w:ind w:left="577" w:hanging="567"/>
              <w:jc w:val="both"/>
              <w:outlineLvl w:val="2"/>
              <w:rPr>
                <w:rFonts w:cs="Arial"/>
                <w:lang w:eastAsia="pt-BR"/>
              </w:rPr>
            </w:pPr>
            <w:bookmarkStart w:id="130" w:name="_Toc449994075"/>
            <w:bookmarkStart w:id="131" w:name="_Toc449995767"/>
            <w:r w:rsidRPr="00753542">
              <w:rPr>
                <w:rFonts w:cs="Arial"/>
                <w:shd w:val="clear" w:color="auto" w:fill="FFFFFF"/>
                <w:lang w:eastAsia="pt-BR"/>
              </w:rPr>
              <w:t>IIDA, Itiro.</w:t>
            </w:r>
            <w:r w:rsidRPr="00753542">
              <w:rPr>
                <w:rFonts w:cs="Arial"/>
                <w:lang w:eastAsia="pt-BR"/>
              </w:rPr>
              <w:t> </w:t>
            </w:r>
            <w:r w:rsidRPr="00753542">
              <w:rPr>
                <w:rFonts w:cs="Arial"/>
                <w:b/>
                <w:bCs/>
                <w:shd w:val="clear" w:color="auto" w:fill="FFFFFF"/>
                <w:lang w:eastAsia="pt-BR"/>
              </w:rPr>
              <w:t>Ergonomia</w:t>
            </w:r>
            <w:r w:rsidRPr="00753542">
              <w:rPr>
                <w:rFonts w:cs="Arial"/>
                <w:shd w:val="clear" w:color="auto" w:fill="FFFFFF"/>
                <w:lang w:eastAsia="pt-BR"/>
              </w:rPr>
              <w:t>: projeto e produção. 2 ed. São Paulo: Edgar Blucher, 2005.</w:t>
            </w:r>
            <w:bookmarkEnd w:id="130"/>
            <w:bookmarkEnd w:id="131"/>
            <w:r w:rsidRPr="00753542">
              <w:rPr>
                <w:rFonts w:cs="Arial"/>
                <w:lang w:eastAsia="pt-BR"/>
              </w:rPr>
              <w:t> </w:t>
            </w:r>
          </w:p>
          <w:p w:rsidR="003D4BCF" w:rsidRPr="00753542" w:rsidRDefault="003D4BCF" w:rsidP="00B6756A">
            <w:pPr>
              <w:shd w:val="clear" w:color="auto" w:fill="FFFFFF"/>
              <w:spacing w:line="360" w:lineRule="auto"/>
              <w:rPr>
                <w:rFonts w:cs="Arial"/>
                <w:lang w:eastAsia="pt-BR"/>
              </w:rPr>
            </w:pPr>
          </w:p>
          <w:p w:rsidR="003D4BCF" w:rsidRPr="00753542" w:rsidRDefault="003D4BCF" w:rsidP="00B6756A">
            <w:pPr>
              <w:shd w:val="clear" w:color="auto" w:fill="FFFFFF"/>
              <w:spacing w:line="360" w:lineRule="auto"/>
              <w:rPr>
                <w:rFonts w:cs="Arial"/>
                <w:b/>
                <w:lang w:eastAsia="pt-BR"/>
              </w:rPr>
            </w:pPr>
            <w:r w:rsidRPr="00753542">
              <w:rPr>
                <w:rFonts w:cs="Arial"/>
                <w:b/>
                <w:lang w:eastAsia="pt-BR"/>
              </w:rPr>
              <w:t>Bibliografia Complementar:</w:t>
            </w:r>
          </w:p>
          <w:p w:rsidR="003D4BCF" w:rsidRDefault="003D4BCF" w:rsidP="007C3EEA">
            <w:pPr>
              <w:pStyle w:val="PargrafodaLista"/>
              <w:numPr>
                <w:ilvl w:val="0"/>
                <w:numId w:val="113"/>
              </w:numPr>
              <w:shd w:val="clear" w:color="auto" w:fill="FFFFFF"/>
              <w:spacing w:after="0" w:line="360" w:lineRule="auto"/>
              <w:ind w:left="577" w:hanging="567"/>
              <w:jc w:val="both"/>
              <w:rPr>
                <w:rFonts w:cs="Arial"/>
                <w:lang w:eastAsia="pt-BR"/>
              </w:rPr>
            </w:pPr>
            <w:r w:rsidRPr="003B27DE">
              <w:rPr>
                <w:rFonts w:cs="Arial"/>
                <w:lang w:eastAsia="pt-BR"/>
              </w:rPr>
              <w:t>BARSANO, Paulo Roberto; BARBOSA, Rildo Pereira. </w:t>
            </w:r>
            <w:r w:rsidRPr="003B27DE">
              <w:rPr>
                <w:rFonts w:cs="Arial"/>
                <w:b/>
                <w:bCs/>
                <w:lang w:eastAsia="pt-BR"/>
              </w:rPr>
              <w:t xml:space="preserve">Controle de Riscos:  </w:t>
            </w:r>
            <w:r w:rsidRPr="003B27DE">
              <w:rPr>
                <w:rFonts w:cs="Arial"/>
                <w:b/>
                <w:lang w:eastAsia="pt-BR"/>
              </w:rPr>
              <w:t>Prevenção de Acidentes no Ambiente Ocupacional</w:t>
            </w:r>
            <w:r w:rsidRPr="003B27DE">
              <w:rPr>
                <w:rFonts w:cs="Arial"/>
                <w:lang w:eastAsia="pt-BR"/>
              </w:rPr>
              <w:t>. São Paulo: Erica. 2014.</w:t>
            </w:r>
          </w:p>
          <w:p w:rsidR="003D4BCF" w:rsidRDefault="003D4BCF" w:rsidP="007C3EEA">
            <w:pPr>
              <w:pStyle w:val="PargrafodaLista"/>
              <w:numPr>
                <w:ilvl w:val="0"/>
                <w:numId w:val="113"/>
              </w:numPr>
              <w:shd w:val="clear" w:color="auto" w:fill="FFFFFF"/>
              <w:spacing w:after="0" w:line="360" w:lineRule="auto"/>
              <w:ind w:left="577" w:hanging="567"/>
              <w:jc w:val="both"/>
              <w:rPr>
                <w:rFonts w:cs="Arial"/>
                <w:lang w:eastAsia="pt-BR"/>
              </w:rPr>
            </w:pPr>
            <w:r w:rsidRPr="003B27DE">
              <w:rPr>
                <w:rFonts w:cs="Arial"/>
                <w:lang w:eastAsia="pt-BR"/>
              </w:rPr>
              <w:lastRenderedPageBreak/>
              <w:t>BARSANO, Paulo Roberto; BARBOSA, Rildo Pereira. </w:t>
            </w:r>
            <w:r w:rsidRPr="003B27DE">
              <w:rPr>
                <w:rFonts w:cs="Arial"/>
                <w:b/>
                <w:bCs/>
                <w:lang w:eastAsia="pt-BR"/>
              </w:rPr>
              <w:t>Higiene e Segurança do Trabalho</w:t>
            </w:r>
            <w:r w:rsidRPr="003B27DE">
              <w:rPr>
                <w:rFonts w:cs="Arial"/>
                <w:lang w:eastAsia="pt-BR"/>
              </w:rPr>
              <w:t>. São Paulo: Erica. 2014.</w:t>
            </w:r>
          </w:p>
          <w:p w:rsidR="003D4BCF" w:rsidRPr="00201EA4" w:rsidRDefault="003D4BCF" w:rsidP="007C3EEA">
            <w:pPr>
              <w:pStyle w:val="PargrafodaLista"/>
              <w:numPr>
                <w:ilvl w:val="0"/>
                <w:numId w:val="113"/>
              </w:numPr>
              <w:shd w:val="clear" w:color="auto" w:fill="FFFFFF"/>
              <w:spacing w:after="0" w:line="360" w:lineRule="auto"/>
              <w:ind w:left="577" w:hanging="567"/>
              <w:jc w:val="both"/>
              <w:rPr>
                <w:rFonts w:cs="Arial"/>
                <w:lang w:eastAsia="pt-BR"/>
              </w:rPr>
            </w:pPr>
            <w:r w:rsidRPr="00201EA4">
              <w:rPr>
                <w:szCs w:val="24"/>
              </w:rPr>
              <w:t xml:space="preserve">ROSSETE, Celso Augusto. </w:t>
            </w:r>
            <w:r w:rsidRPr="00201EA4">
              <w:rPr>
                <w:b/>
                <w:szCs w:val="24"/>
              </w:rPr>
              <w:t xml:space="preserve">Segurança e Higiene do Trabalho. </w:t>
            </w:r>
            <w:r w:rsidRPr="00201EA4">
              <w:rPr>
                <w:szCs w:val="24"/>
              </w:rPr>
              <w:t>São Paulo: Pearson, 2014</w:t>
            </w:r>
          </w:p>
          <w:p w:rsidR="003D4BCF" w:rsidRPr="003B27DE" w:rsidRDefault="003D4BCF" w:rsidP="007C3EEA">
            <w:pPr>
              <w:pStyle w:val="PargrafodaLista"/>
              <w:numPr>
                <w:ilvl w:val="0"/>
                <w:numId w:val="113"/>
              </w:numPr>
              <w:shd w:val="clear" w:color="auto" w:fill="FFFFFF"/>
              <w:spacing w:after="0" w:line="360" w:lineRule="auto"/>
              <w:ind w:left="577" w:hanging="567"/>
              <w:jc w:val="both"/>
              <w:rPr>
                <w:rFonts w:cs="Arial"/>
                <w:lang w:eastAsia="pt-BR"/>
              </w:rPr>
            </w:pPr>
            <w:r w:rsidRPr="003B27DE">
              <w:rPr>
                <w:rFonts w:cs="Arial"/>
                <w:bCs/>
                <w:lang w:eastAsia="pt-BR"/>
              </w:rPr>
              <w:t>Szabo Junior, Adalberto Mohai. </w:t>
            </w:r>
            <w:r w:rsidRPr="003B27DE">
              <w:rPr>
                <w:rFonts w:cs="Arial"/>
                <w:b/>
                <w:bCs/>
                <w:lang w:eastAsia="pt-BR"/>
              </w:rPr>
              <w:t xml:space="preserve">Manual de Segurança, Higiene e Medicina do Trabalho. </w:t>
            </w:r>
            <w:r w:rsidRPr="003B27DE">
              <w:rPr>
                <w:rFonts w:cs="Arial"/>
                <w:bCs/>
                <w:lang w:eastAsia="pt-BR"/>
              </w:rPr>
              <w:t>7. ed. São Paulo: Ridell. 2014.</w:t>
            </w:r>
          </w:p>
          <w:p w:rsidR="003D4BCF" w:rsidRPr="00201EA4" w:rsidRDefault="003D4BCF" w:rsidP="007C3EEA">
            <w:pPr>
              <w:pStyle w:val="PargrafodaLista"/>
              <w:numPr>
                <w:ilvl w:val="0"/>
                <w:numId w:val="113"/>
              </w:numPr>
              <w:shd w:val="clear" w:color="auto" w:fill="FFFFFF"/>
              <w:spacing w:after="0" w:line="360" w:lineRule="auto"/>
              <w:ind w:left="577" w:hanging="567"/>
              <w:jc w:val="both"/>
              <w:rPr>
                <w:rFonts w:cs="Arial"/>
                <w:lang w:eastAsia="pt-BR"/>
              </w:rPr>
            </w:pPr>
            <w:r w:rsidRPr="00201EA4">
              <w:rPr>
                <w:szCs w:val="24"/>
              </w:rPr>
              <w:t xml:space="preserve">EDITORA Intersaberes (org). </w:t>
            </w:r>
            <w:r w:rsidRPr="00201EA4">
              <w:rPr>
                <w:b/>
                <w:szCs w:val="24"/>
              </w:rPr>
              <w:t xml:space="preserve">Saúde e Segurança. </w:t>
            </w:r>
            <w:r w:rsidRPr="00201EA4">
              <w:rPr>
                <w:szCs w:val="24"/>
              </w:rPr>
              <w:t>Curitiba: Intersaberes, 2014</w:t>
            </w:r>
          </w:p>
          <w:p w:rsidR="003D4BCF" w:rsidRPr="00753542" w:rsidRDefault="003D4BCF" w:rsidP="00B6756A">
            <w:pPr>
              <w:pStyle w:val="Corpodetexto"/>
              <w:spacing w:after="0" w:line="360" w:lineRule="auto"/>
              <w:jc w:val="both"/>
              <w:rPr>
                <w:rFonts w:asciiTheme="minorHAnsi" w:hAnsiTheme="minorHAnsi" w:cs="Arial"/>
                <w:b/>
                <w:sz w:val="22"/>
                <w:szCs w:val="22"/>
              </w:rPr>
            </w:pPr>
          </w:p>
        </w:tc>
      </w:tr>
      <w:tr w:rsidR="003D4BCF" w:rsidRPr="00753542" w:rsidTr="00B6756A">
        <w:trPr>
          <w:trHeight w:val="703"/>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Equações Diferenciais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w:t>
            </w:r>
            <w:r w:rsidRPr="007E6950">
              <w:rPr>
                <w:rFonts w:asciiTheme="minorHAnsi" w:hAnsiTheme="minorHAnsi" w:cs="Arial"/>
                <w:sz w:val="22"/>
                <w:szCs w:val="22"/>
              </w:rPr>
              <w:t>Conceitos básicos em equações diferenciais, equações diferenciais de primeira ordem, equações lineares de segunda ordem, equações lineares de ordem mais alta, soluções em série para equações diferenciais de segunda ordem, transformada de Laplace, sistemas de equações lineares de primeira ordem.</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 xml:space="preserve">Bibliografia Básica: </w:t>
            </w:r>
          </w:p>
          <w:p w:rsidR="003D4BCF" w:rsidRPr="00753542" w:rsidRDefault="003D4BCF" w:rsidP="00B6756A">
            <w:pPr>
              <w:pStyle w:val="PargrafodaLista"/>
              <w:numPr>
                <w:ilvl w:val="0"/>
                <w:numId w:val="42"/>
              </w:numPr>
              <w:shd w:val="clear" w:color="auto" w:fill="FFFFFF"/>
              <w:spacing w:after="0" w:line="360" w:lineRule="auto"/>
              <w:ind w:left="577" w:hanging="567"/>
              <w:jc w:val="both"/>
              <w:rPr>
                <w:rFonts w:cs="Arial"/>
                <w:lang w:eastAsia="pt-BR"/>
              </w:rPr>
            </w:pPr>
            <w:r w:rsidRPr="00753542">
              <w:rPr>
                <w:rFonts w:cs="Arial"/>
                <w:lang w:eastAsia="pt-BR"/>
              </w:rPr>
              <w:t>FIGUEIREDO, D.G. </w:t>
            </w:r>
            <w:r w:rsidRPr="00753542">
              <w:rPr>
                <w:rFonts w:cs="Arial"/>
                <w:b/>
                <w:bCs/>
                <w:lang w:eastAsia="pt-BR"/>
              </w:rPr>
              <w:t>Equações diferenciais aplicadas.</w:t>
            </w:r>
            <w:r w:rsidRPr="00753542">
              <w:rPr>
                <w:rFonts w:cs="Arial"/>
                <w:lang w:eastAsia="pt-BR"/>
              </w:rPr>
              <w:t> Coleção Mat</w:t>
            </w:r>
            <w:r>
              <w:rPr>
                <w:rFonts w:cs="Arial"/>
                <w:lang w:eastAsia="pt-BR"/>
              </w:rPr>
              <w:t>emática Universitária, IMPA, 2012</w:t>
            </w:r>
            <w:r w:rsidRPr="00753542">
              <w:rPr>
                <w:rFonts w:cs="Arial"/>
                <w:lang w:eastAsia="pt-BR"/>
              </w:rPr>
              <w:t>.</w:t>
            </w:r>
          </w:p>
          <w:p w:rsidR="003D4BCF" w:rsidRDefault="003D4BCF" w:rsidP="00B6756A">
            <w:pPr>
              <w:pStyle w:val="PargrafodaLista"/>
              <w:numPr>
                <w:ilvl w:val="0"/>
                <w:numId w:val="42"/>
              </w:numPr>
              <w:shd w:val="clear" w:color="auto" w:fill="FFFFFF"/>
              <w:tabs>
                <w:tab w:val="left" w:pos="152"/>
              </w:tabs>
              <w:spacing w:after="0" w:line="360" w:lineRule="auto"/>
              <w:ind w:left="577" w:hanging="567"/>
              <w:jc w:val="both"/>
              <w:rPr>
                <w:rFonts w:cs="Arial"/>
                <w:lang w:eastAsia="pt-BR"/>
              </w:rPr>
            </w:pPr>
            <w:r w:rsidRPr="00753542">
              <w:rPr>
                <w:rFonts w:cs="Arial"/>
                <w:lang w:eastAsia="pt-BR"/>
              </w:rPr>
              <w:t>GUIDORIZZI, Hamilton Luiz. </w:t>
            </w:r>
            <w:r w:rsidRPr="00753542">
              <w:rPr>
                <w:rFonts w:cs="Arial"/>
                <w:b/>
                <w:bCs/>
                <w:lang w:eastAsia="pt-BR"/>
              </w:rPr>
              <w:t>Um curso de cálculo. </w:t>
            </w:r>
            <w:r w:rsidRPr="00753542">
              <w:rPr>
                <w:rFonts w:cs="Arial"/>
                <w:lang w:eastAsia="pt-BR"/>
              </w:rPr>
              <w:t>5. ed. Rio de Janeiro: Livros Técnicos e Científicos, 2002.  v. 4</w:t>
            </w:r>
          </w:p>
          <w:p w:rsidR="003D4BCF" w:rsidRPr="008B625F" w:rsidRDefault="003D4BCF" w:rsidP="00B6756A">
            <w:pPr>
              <w:pStyle w:val="PargrafodaLista"/>
              <w:numPr>
                <w:ilvl w:val="0"/>
                <w:numId w:val="42"/>
              </w:numPr>
              <w:shd w:val="clear" w:color="auto" w:fill="FFFFFF"/>
              <w:spacing w:after="0" w:line="360" w:lineRule="auto"/>
              <w:ind w:left="577" w:hanging="567"/>
              <w:jc w:val="both"/>
              <w:rPr>
                <w:rFonts w:cs="Arial"/>
                <w:lang w:eastAsia="pt-BR"/>
              </w:rPr>
            </w:pPr>
            <w:r w:rsidRPr="00753542">
              <w:rPr>
                <w:rFonts w:cs="Arial"/>
                <w:shd w:val="clear" w:color="auto" w:fill="F8F7F5"/>
                <w:lang w:val="en-US" w:eastAsia="pt-BR"/>
              </w:rPr>
              <w:t>DOERING, C. I. Lopes, A. O. </w:t>
            </w:r>
            <w:r w:rsidRPr="00753542">
              <w:rPr>
                <w:rFonts w:cs="Arial"/>
                <w:lang w:val="en-US" w:eastAsia="pt-BR"/>
              </w:rPr>
              <w:t> </w:t>
            </w:r>
            <w:r w:rsidRPr="00753542">
              <w:rPr>
                <w:rFonts w:cs="Arial"/>
                <w:b/>
                <w:bCs/>
                <w:lang w:eastAsia="pt-BR"/>
              </w:rPr>
              <w:t>Equações diferenciais ordinárias. </w:t>
            </w:r>
            <w:r>
              <w:rPr>
                <w:rFonts w:cs="Arial"/>
                <w:bCs/>
                <w:lang w:eastAsia="pt-BR"/>
              </w:rPr>
              <w:t xml:space="preserve">5 ed. </w:t>
            </w:r>
            <w:r w:rsidRPr="00753542">
              <w:rPr>
                <w:rFonts w:cs="Arial"/>
                <w:lang w:eastAsia="pt-BR"/>
              </w:rPr>
              <w:t>Coleção Matemática Universitária,</w:t>
            </w:r>
            <w:r>
              <w:rPr>
                <w:rFonts w:cs="Arial"/>
                <w:lang w:eastAsia="pt-BR"/>
              </w:rPr>
              <w:t xml:space="preserve"> Rio de Janeiro: </w:t>
            </w:r>
            <w:r w:rsidRPr="00753542">
              <w:rPr>
                <w:rFonts w:cs="Arial"/>
                <w:lang w:eastAsia="pt-BR"/>
              </w:rPr>
              <w:t>IMPA</w:t>
            </w:r>
            <w:r>
              <w:rPr>
                <w:rFonts w:cs="Arial"/>
                <w:lang w:eastAsia="pt-BR"/>
              </w:rPr>
              <w:t>.</w:t>
            </w:r>
          </w:p>
          <w:p w:rsidR="003D4BCF" w:rsidRPr="00753542" w:rsidRDefault="003D4BCF" w:rsidP="00B6756A">
            <w:pPr>
              <w:pStyle w:val="Corpodetexto"/>
              <w:spacing w:after="0" w:line="360" w:lineRule="auto"/>
              <w:jc w:val="both"/>
              <w:rPr>
                <w:rFonts w:asciiTheme="minorHAnsi" w:hAnsiTheme="minorHAnsi" w:cs="Arial"/>
                <w:b/>
                <w:sz w:val="22"/>
                <w:szCs w:val="22"/>
              </w:rPr>
            </w:pP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8B625F" w:rsidRDefault="003D4BCF" w:rsidP="00B6756A">
            <w:pPr>
              <w:shd w:val="clear" w:color="auto" w:fill="FFFFFF"/>
              <w:spacing w:after="0" w:line="360" w:lineRule="auto"/>
              <w:jc w:val="both"/>
              <w:rPr>
                <w:rFonts w:cs="Arial"/>
                <w:lang w:eastAsia="pt-BR"/>
              </w:rPr>
            </w:pPr>
            <w:r>
              <w:rPr>
                <w:rFonts w:cs="Arial"/>
                <w:lang w:eastAsia="pt-BR"/>
              </w:rPr>
              <w:t xml:space="preserve">[1]   </w:t>
            </w:r>
            <w:r w:rsidRPr="008B625F">
              <w:rPr>
                <w:rFonts w:cs="Arial"/>
                <w:lang w:eastAsia="pt-BR"/>
              </w:rPr>
              <w:t>GUIDORIZZI, Hamilton Luiz. </w:t>
            </w:r>
            <w:r w:rsidRPr="008B625F">
              <w:rPr>
                <w:rFonts w:cs="Arial"/>
                <w:b/>
                <w:bCs/>
                <w:lang w:eastAsia="pt-BR"/>
              </w:rPr>
              <w:t>Um curso de cálculo. </w:t>
            </w:r>
            <w:r w:rsidRPr="008B625F">
              <w:rPr>
                <w:rFonts w:cs="Arial"/>
                <w:lang w:eastAsia="pt-BR"/>
              </w:rPr>
              <w:t>5. ed. Rio de Janeiro: Livros Técnicos e Científicos, 2002.  v. 2.</w:t>
            </w:r>
          </w:p>
          <w:p w:rsidR="003D4BCF" w:rsidRPr="008B625F" w:rsidRDefault="003D4BCF" w:rsidP="00B6756A">
            <w:pPr>
              <w:shd w:val="clear" w:color="auto" w:fill="FFFFFF"/>
              <w:spacing w:after="0" w:line="360" w:lineRule="auto"/>
              <w:jc w:val="both"/>
              <w:rPr>
                <w:rFonts w:cs="Arial"/>
                <w:lang w:eastAsia="pt-BR"/>
              </w:rPr>
            </w:pPr>
            <w:r>
              <w:rPr>
                <w:rFonts w:cs="Arial"/>
                <w:lang w:eastAsia="pt-BR"/>
              </w:rPr>
              <w:t xml:space="preserve">[2]   </w:t>
            </w:r>
            <w:r w:rsidRPr="008B625F">
              <w:rPr>
                <w:rFonts w:cs="Arial"/>
                <w:lang w:eastAsia="pt-BR"/>
              </w:rPr>
              <w:t>FIGUEIREDO, D.G.</w:t>
            </w:r>
            <w:r w:rsidRPr="008B625F">
              <w:rPr>
                <w:rFonts w:cs="Arial"/>
                <w:b/>
                <w:bCs/>
                <w:lang w:eastAsia="pt-BR"/>
              </w:rPr>
              <w:t> Análise de Fourier e </w:t>
            </w:r>
            <w:r w:rsidRPr="008B625F">
              <w:rPr>
                <w:rFonts w:cs="Arial"/>
                <w:lang w:eastAsia="pt-BR"/>
              </w:rPr>
              <w:t> </w:t>
            </w:r>
            <w:r w:rsidRPr="008B625F">
              <w:rPr>
                <w:rFonts w:cs="Arial"/>
                <w:b/>
                <w:bCs/>
                <w:lang w:eastAsia="pt-BR"/>
              </w:rPr>
              <w:t>Equações diferenciais parciais.</w:t>
            </w:r>
            <w:r w:rsidRPr="008B625F">
              <w:rPr>
                <w:rFonts w:cs="Arial"/>
                <w:lang w:eastAsia="pt-BR"/>
              </w:rPr>
              <w:t> Coleção Projeto Euclides, IMPA, 2007.</w:t>
            </w:r>
          </w:p>
          <w:p w:rsidR="003D4BCF" w:rsidRPr="008B625F" w:rsidRDefault="003D4BCF" w:rsidP="00B6756A">
            <w:pPr>
              <w:shd w:val="clear" w:color="auto" w:fill="FFFFFF"/>
              <w:spacing w:after="0" w:line="360" w:lineRule="auto"/>
              <w:jc w:val="both"/>
              <w:rPr>
                <w:rFonts w:cs="Arial"/>
                <w:lang w:eastAsia="pt-BR"/>
              </w:rPr>
            </w:pPr>
            <w:r>
              <w:rPr>
                <w:rFonts w:cs="Arial"/>
                <w:shd w:val="clear" w:color="auto" w:fill="F8F7F5"/>
                <w:lang w:eastAsia="pt-BR"/>
              </w:rPr>
              <w:t xml:space="preserve">[3]      </w:t>
            </w:r>
            <w:r w:rsidRPr="008B625F">
              <w:rPr>
                <w:rFonts w:cs="Arial"/>
                <w:shd w:val="clear" w:color="auto" w:fill="F8F7F5"/>
                <w:lang w:eastAsia="pt-BR"/>
              </w:rPr>
              <w:t>IÓRIO, V. </w:t>
            </w:r>
            <w:r w:rsidRPr="008B625F">
              <w:rPr>
                <w:rFonts w:cs="Arial"/>
                <w:lang w:eastAsia="pt-BR"/>
              </w:rPr>
              <w:t> </w:t>
            </w:r>
            <w:r w:rsidRPr="008B625F">
              <w:rPr>
                <w:rFonts w:cs="Arial"/>
                <w:b/>
                <w:bCs/>
                <w:lang w:eastAsia="pt-BR"/>
              </w:rPr>
              <w:t>EDP: Um curso de graduação. </w:t>
            </w:r>
            <w:r w:rsidRPr="008B625F">
              <w:rPr>
                <w:rFonts w:cs="Arial"/>
                <w:lang w:eastAsia="pt-BR"/>
              </w:rPr>
              <w:t>Coleção Matemática Universitária, IMPA.</w:t>
            </w:r>
          </w:p>
          <w:p w:rsidR="003D4BCF" w:rsidRPr="008B625F" w:rsidRDefault="003D4BCF" w:rsidP="00B6756A">
            <w:pPr>
              <w:shd w:val="clear" w:color="auto" w:fill="FFFFFF"/>
              <w:tabs>
                <w:tab w:val="left" w:pos="152"/>
              </w:tabs>
              <w:spacing w:after="0" w:line="360" w:lineRule="auto"/>
              <w:rPr>
                <w:rFonts w:cs="Arial"/>
                <w:lang w:eastAsia="pt-BR"/>
              </w:rPr>
            </w:pPr>
            <w:r>
              <w:rPr>
                <w:rFonts w:cs="Arial"/>
                <w:lang w:eastAsia="pt-BR"/>
              </w:rPr>
              <w:t xml:space="preserve">[4]      </w:t>
            </w:r>
            <w:r w:rsidRPr="008B625F">
              <w:rPr>
                <w:rFonts w:cs="Arial"/>
                <w:lang w:eastAsia="pt-BR"/>
              </w:rPr>
              <w:t>BOYCE, W, E e DIPRIMA, R, C. </w:t>
            </w:r>
            <w:r w:rsidRPr="008B625F">
              <w:rPr>
                <w:rFonts w:cs="Arial"/>
                <w:b/>
                <w:bCs/>
                <w:lang w:eastAsia="pt-BR"/>
              </w:rPr>
              <w:t>Equações diferenciais e problemas de valores de contorno</w:t>
            </w:r>
            <w:r w:rsidRPr="008B625F">
              <w:rPr>
                <w:rFonts w:cs="Arial"/>
                <w:lang w:eastAsia="pt-BR"/>
              </w:rPr>
              <w:t>. 9ª edição, 2010.</w:t>
            </w:r>
          </w:p>
          <w:p w:rsidR="003D4BCF" w:rsidRPr="008B625F" w:rsidRDefault="003D4BCF" w:rsidP="00B6756A">
            <w:pPr>
              <w:shd w:val="clear" w:color="auto" w:fill="FFFFFF"/>
              <w:tabs>
                <w:tab w:val="left" w:pos="152"/>
              </w:tabs>
              <w:spacing w:after="0" w:line="360" w:lineRule="auto"/>
              <w:outlineLvl w:val="2"/>
              <w:rPr>
                <w:rFonts w:cs="Arial"/>
                <w:b/>
                <w:bCs/>
                <w:lang w:eastAsia="pt-BR"/>
              </w:rPr>
            </w:pPr>
            <w:bookmarkStart w:id="132" w:name="_Toc449994076"/>
            <w:bookmarkStart w:id="133" w:name="_Toc449995768"/>
            <w:r>
              <w:rPr>
                <w:rFonts w:cs="Arial"/>
                <w:lang w:eastAsia="pt-BR"/>
              </w:rPr>
              <w:t xml:space="preserve">[5]       </w:t>
            </w:r>
            <w:r w:rsidRPr="008B625F">
              <w:rPr>
                <w:rFonts w:cs="Arial"/>
                <w:lang w:eastAsia="pt-BR"/>
              </w:rPr>
              <w:t>Z</w:t>
            </w:r>
            <w:r>
              <w:rPr>
                <w:rFonts w:cs="Arial"/>
                <w:lang w:eastAsia="pt-BR"/>
              </w:rPr>
              <w:t>ILL</w:t>
            </w:r>
            <w:r w:rsidRPr="008B625F">
              <w:rPr>
                <w:rFonts w:cs="Arial"/>
                <w:lang w:eastAsia="pt-BR"/>
              </w:rPr>
              <w:t>, D. G. </w:t>
            </w:r>
            <w:r w:rsidRPr="008B625F">
              <w:rPr>
                <w:rFonts w:cs="Arial"/>
                <w:b/>
                <w:bCs/>
                <w:lang w:eastAsia="pt-BR"/>
              </w:rPr>
              <w:t>Equações diferenciais com aplicações em modelagem-tradução da 9ª edição norte-americana</w:t>
            </w:r>
            <w:r w:rsidRPr="008B625F">
              <w:rPr>
                <w:rFonts w:cs="Arial"/>
                <w:lang w:eastAsia="pt-BR"/>
              </w:rPr>
              <w:t>. Cengage Learning, 2011.</w:t>
            </w:r>
            <w:bookmarkEnd w:id="132"/>
            <w:bookmarkEnd w:id="133"/>
          </w:p>
          <w:p w:rsidR="003D4BCF" w:rsidRPr="008B625F" w:rsidRDefault="003D4BCF" w:rsidP="00B6756A">
            <w:pPr>
              <w:shd w:val="clear" w:color="auto" w:fill="FFFFFF"/>
              <w:spacing w:after="0" w:line="360" w:lineRule="auto"/>
              <w:jc w:val="both"/>
              <w:rPr>
                <w:rFonts w:cs="Arial"/>
                <w:lang w:eastAsia="pt-BR"/>
              </w:rPr>
            </w:pPr>
          </w:p>
          <w:p w:rsidR="003D4BCF" w:rsidRPr="00753542" w:rsidRDefault="003D4BCF" w:rsidP="00B6756A">
            <w:pPr>
              <w:pStyle w:val="Corpodetexto"/>
              <w:spacing w:after="0" w:line="360" w:lineRule="auto"/>
              <w:jc w:val="both"/>
              <w:rPr>
                <w:rFonts w:asciiTheme="minorHAnsi" w:hAnsiTheme="minorHAnsi" w:cs="Arial"/>
                <w:b/>
                <w:sz w:val="22"/>
                <w:szCs w:val="22"/>
              </w:rPr>
            </w:pPr>
          </w:p>
        </w:tc>
      </w:tr>
      <w:tr w:rsidR="003D4BCF" w:rsidRPr="00753542" w:rsidTr="00B6756A">
        <w:trPr>
          <w:trHeight w:val="549"/>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Administração e Empreendedorismo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As organizações. A Administração e suas funções. Liderança. O empreendedor e a atividade empreendedora. Tipos de empreendedorismo. Plano de negócios. Aspectos e formalidades legais na constituição da empresa. O planejamento estratégico do negócio.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spacing w:line="360" w:lineRule="auto"/>
              <w:jc w:val="both"/>
              <w:rPr>
                <w:rFonts w:cs="Arial"/>
                <w:b/>
              </w:rPr>
            </w:pPr>
            <w:r w:rsidRPr="00753542">
              <w:rPr>
                <w:rFonts w:cs="Arial"/>
                <w:b/>
              </w:rPr>
              <w:t>Bibliografia Básica:</w:t>
            </w:r>
          </w:p>
          <w:p w:rsidR="003D4BCF" w:rsidRPr="00753542" w:rsidRDefault="003D4BCF" w:rsidP="00B6756A">
            <w:pPr>
              <w:pStyle w:val="PargrafodaLista"/>
              <w:numPr>
                <w:ilvl w:val="0"/>
                <w:numId w:val="43"/>
              </w:numPr>
              <w:spacing w:after="0" w:line="360" w:lineRule="auto"/>
              <w:ind w:left="577" w:hanging="567"/>
              <w:jc w:val="both"/>
              <w:rPr>
                <w:rFonts w:cs="Arial"/>
              </w:rPr>
            </w:pPr>
            <w:r w:rsidRPr="00753542">
              <w:rPr>
                <w:rFonts w:cs="Arial"/>
              </w:rPr>
              <w:t xml:space="preserve">CARNEIRO, Murilo. </w:t>
            </w:r>
            <w:r w:rsidRPr="00753542">
              <w:rPr>
                <w:rFonts w:cs="Arial"/>
                <w:b/>
              </w:rPr>
              <w:t xml:space="preserve">Administração de organizações </w:t>
            </w:r>
            <w:r w:rsidRPr="00753542">
              <w:rPr>
                <w:rFonts w:cs="Arial"/>
              </w:rPr>
              <w:t>: Teoria e lições</w:t>
            </w:r>
            <w:r w:rsidRPr="00753542">
              <w:rPr>
                <w:rFonts w:cs="Arial"/>
                <w:b/>
              </w:rPr>
              <w:t xml:space="preserve"> </w:t>
            </w:r>
            <w:r w:rsidRPr="00753542">
              <w:rPr>
                <w:rFonts w:cs="Arial"/>
              </w:rPr>
              <w:t>práticas.</w:t>
            </w:r>
            <w:r w:rsidRPr="00753542">
              <w:rPr>
                <w:rFonts w:cs="Arial"/>
                <w:b/>
              </w:rPr>
              <w:t xml:space="preserve"> </w:t>
            </w:r>
            <w:r w:rsidRPr="00753542">
              <w:rPr>
                <w:rFonts w:cs="Arial"/>
              </w:rPr>
              <w:t>– 1ª Ed. – Editora Atlas, 2012.</w:t>
            </w:r>
          </w:p>
          <w:p w:rsidR="003D4BCF" w:rsidRPr="00753542" w:rsidRDefault="003D4BCF" w:rsidP="00B6756A">
            <w:pPr>
              <w:pStyle w:val="PargrafodaLista"/>
              <w:numPr>
                <w:ilvl w:val="0"/>
                <w:numId w:val="43"/>
              </w:numPr>
              <w:spacing w:after="0" w:line="360" w:lineRule="auto"/>
              <w:ind w:left="577" w:hanging="567"/>
              <w:jc w:val="both"/>
              <w:rPr>
                <w:rFonts w:cs="Arial"/>
              </w:rPr>
            </w:pPr>
            <w:r w:rsidRPr="00753542">
              <w:rPr>
                <w:rFonts w:cs="Arial"/>
              </w:rPr>
              <w:t xml:space="preserve">DORNELAS, José Carlos Assis. </w:t>
            </w:r>
            <w:r w:rsidRPr="00753542">
              <w:rPr>
                <w:rFonts w:cs="Arial"/>
                <w:b/>
              </w:rPr>
              <w:t xml:space="preserve">Empreendedorismo </w:t>
            </w:r>
            <w:r w:rsidRPr="00753542">
              <w:rPr>
                <w:rFonts w:cs="Arial"/>
              </w:rPr>
              <w:t>: transformando ideias em negócios. – 5. Ed. – Rio de Janeiro: Empreende/LTC, 2014.</w:t>
            </w:r>
          </w:p>
          <w:p w:rsidR="003D4BCF" w:rsidRPr="00753542" w:rsidRDefault="003D4BCF" w:rsidP="00B6756A">
            <w:pPr>
              <w:pStyle w:val="PargrafodaLista"/>
              <w:numPr>
                <w:ilvl w:val="0"/>
                <w:numId w:val="43"/>
              </w:numPr>
              <w:spacing w:after="0" w:line="360" w:lineRule="auto"/>
              <w:ind w:left="577" w:hanging="567"/>
              <w:jc w:val="both"/>
              <w:rPr>
                <w:rFonts w:cs="Arial"/>
                <w:color w:val="000000"/>
                <w:lang w:eastAsia="pt-BR"/>
              </w:rPr>
            </w:pPr>
            <w:r w:rsidRPr="00753542">
              <w:rPr>
                <w:rFonts w:cs="Arial"/>
                <w:color w:val="000000"/>
                <w:lang w:eastAsia="pt-BR"/>
              </w:rPr>
              <w:t>DONERLAS, José Carlos Assis. </w:t>
            </w:r>
            <w:r w:rsidRPr="00753542">
              <w:rPr>
                <w:rFonts w:cs="Arial"/>
                <w:b/>
                <w:bCs/>
                <w:color w:val="000000"/>
                <w:lang w:eastAsia="pt-BR"/>
              </w:rPr>
              <w:t>Plano de Negócios</w:t>
            </w:r>
            <w:r w:rsidRPr="00753542">
              <w:rPr>
                <w:rFonts w:cs="Arial"/>
                <w:color w:val="000000"/>
                <w:lang w:eastAsia="pt-BR"/>
              </w:rPr>
              <w:t> – Seu guia definitivo. 1ª Ed. - Editora Campus - Elsevier, 2011.</w:t>
            </w:r>
          </w:p>
          <w:p w:rsidR="003D4BCF" w:rsidRPr="00753542" w:rsidRDefault="003D4BCF" w:rsidP="00B6756A">
            <w:pPr>
              <w:spacing w:line="360" w:lineRule="auto"/>
              <w:jc w:val="both"/>
              <w:rPr>
                <w:rFonts w:cs="Arial"/>
                <w:b/>
                <w:color w:val="000000"/>
                <w:lang w:eastAsia="pt-BR"/>
              </w:rPr>
            </w:pPr>
          </w:p>
          <w:p w:rsidR="003D4BCF" w:rsidRPr="00753542" w:rsidRDefault="003D4BCF" w:rsidP="00B6756A">
            <w:pPr>
              <w:spacing w:line="360" w:lineRule="auto"/>
              <w:jc w:val="both"/>
              <w:rPr>
                <w:rFonts w:cs="Arial"/>
                <w:b/>
                <w:color w:val="000000"/>
                <w:lang w:eastAsia="pt-BR"/>
              </w:rPr>
            </w:pPr>
            <w:r w:rsidRPr="00753542">
              <w:rPr>
                <w:rFonts w:cs="Arial"/>
                <w:b/>
                <w:color w:val="000000"/>
                <w:lang w:eastAsia="pt-BR"/>
              </w:rPr>
              <w:t>Bibliografia Complementar:</w:t>
            </w:r>
          </w:p>
          <w:p w:rsidR="003D4BCF" w:rsidRPr="00753542" w:rsidRDefault="003D4BCF" w:rsidP="00B6756A">
            <w:pPr>
              <w:pStyle w:val="PargrafodaLista"/>
              <w:numPr>
                <w:ilvl w:val="0"/>
                <w:numId w:val="44"/>
              </w:numPr>
              <w:spacing w:after="0" w:line="360" w:lineRule="auto"/>
              <w:ind w:left="577" w:hanging="567"/>
              <w:jc w:val="both"/>
              <w:rPr>
                <w:rFonts w:cs="Arial"/>
                <w:color w:val="000000"/>
                <w:lang w:eastAsia="pt-BR"/>
              </w:rPr>
            </w:pPr>
            <w:r w:rsidRPr="00753542">
              <w:rPr>
                <w:rFonts w:cs="Arial"/>
                <w:color w:val="000000"/>
                <w:lang w:eastAsia="pt-BR"/>
              </w:rPr>
              <w:t>CHIAVENATO, Idalberto. </w:t>
            </w:r>
            <w:r w:rsidRPr="00753542">
              <w:rPr>
                <w:rFonts w:cs="Arial"/>
                <w:b/>
                <w:bCs/>
                <w:color w:val="000000"/>
                <w:lang w:eastAsia="pt-BR"/>
              </w:rPr>
              <w:t>Planejamento Estratégico </w:t>
            </w:r>
            <w:r w:rsidRPr="00753542">
              <w:rPr>
                <w:rFonts w:cs="Arial"/>
                <w:color w:val="000000"/>
                <w:lang w:eastAsia="pt-BR"/>
              </w:rPr>
              <w:t>/ Idalberto Chiavenato, Arão Sapiro – 2ª Ed. – Rio de Janeiro: Elsevier, 2009.</w:t>
            </w:r>
          </w:p>
          <w:p w:rsidR="003D4BCF" w:rsidRPr="00753542" w:rsidRDefault="003D4BCF" w:rsidP="00B6756A">
            <w:pPr>
              <w:pStyle w:val="PargrafodaLista"/>
              <w:numPr>
                <w:ilvl w:val="0"/>
                <w:numId w:val="44"/>
              </w:numPr>
              <w:spacing w:after="0" w:line="360" w:lineRule="auto"/>
              <w:ind w:left="577" w:hanging="567"/>
              <w:jc w:val="both"/>
              <w:rPr>
                <w:rFonts w:cs="Arial"/>
                <w:color w:val="000000"/>
                <w:lang w:eastAsia="pt-BR"/>
              </w:rPr>
            </w:pPr>
            <w:r w:rsidRPr="00753542">
              <w:rPr>
                <w:rFonts w:cs="Arial"/>
                <w:color w:val="000000"/>
                <w:lang w:eastAsia="pt-BR"/>
              </w:rPr>
              <w:t>OLIVEIRA, Djalma de Pinho Rebouças de. </w:t>
            </w:r>
            <w:r w:rsidRPr="00753542">
              <w:rPr>
                <w:rFonts w:cs="Arial"/>
                <w:b/>
                <w:bCs/>
                <w:color w:val="000000"/>
                <w:lang w:eastAsia="pt-BR"/>
              </w:rPr>
              <w:t>Planejamento Estratégico</w:t>
            </w:r>
            <w:r w:rsidRPr="00753542">
              <w:rPr>
                <w:rFonts w:cs="Arial"/>
                <w:color w:val="000000"/>
                <w:lang w:eastAsia="pt-BR"/>
              </w:rPr>
              <w:t>.  32ª Ed. – Ed. Atlas, 2014.</w:t>
            </w:r>
          </w:p>
          <w:p w:rsidR="003D4BCF" w:rsidRPr="00201EA4" w:rsidRDefault="003D4BCF" w:rsidP="00B6756A">
            <w:pPr>
              <w:pStyle w:val="PargrafodaLista"/>
              <w:numPr>
                <w:ilvl w:val="0"/>
                <w:numId w:val="44"/>
              </w:numPr>
              <w:spacing w:after="0" w:line="360" w:lineRule="auto"/>
              <w:ind w:left="577" w:hanging="567"/>
              <w:jc w:val="both"/>
              <w:rPr>
                <w:rFonts w:cs="Arial"/>
                <w:lang w:eastAsia="pt-BR"/>
              </w:rPr>
            </w:pPr>
            <w:r w:rsidRPr="00201EA4">
              <w:rPr>
                <w:rFonts w:cs="Arial"/>
              </w:rPr>
              <w:t>MAXIMIANO, Antonio Amaru.</w:t>
            </w:r>
            <w:r w:rsidRPr="00201EA4">
              <w:rPr>
                <w:rFonts w:cs="Arial"/>
                <w:b/>
              </w:rPr>
              <w:t xml:space="preserve"> Empreendedorismo</w:t>
            </w:r>
            <w:r w:rsidRPr="00201EA4">
              <w:rPr>
                <w:rFonts w:cs="Arial"/>
              </w:rPr>
              <w:t>. São Paulo: Pearson, 2012</w:t>
            </w:r>
          </w:p>
          <w:p w:rsidR="003D4BCF" w:rsidRPr="00753542" w:rsidRDefault="003D4BCF" w:rsidP="00B6756A">
            <w:pPr>
              <w:pStyle w:val="PargrafodaLista"/>
              <w:numPr>
                <w:ilvl w:val="0"/>
                <w:numId w:val="44"/>
              </w:numPr>
              <w:spacing w:after="0" w:line="360" w:lineRule="auto"/>
              <w:ind w:left="577" w:hanging="567"/>
              <w:jc w:val="both"/>
              <w:rPr>
                <w:rFonts w:cs="Arial"/>
              </w:rPr>
            </w:pPr>
            <w:r w:rsidRPr="00753542">
              <w:rPr>
                <w:rFonts w:cs="Arial"/>
              </w:rPr>
              <w:t xml:space="preserve">MAXIMIANO, Antônio Cesar Amaru. </w:t>
            </w:r>
            <w:r w:rsidRPr="00753542">
              <w:rPr>
                <w:rFonts w:cs="Arial"/>
                <w:b/>
              </w:rPr>
              <w:t>Fundamentos de Administração: Manual Compacto para as disciplinas TGA e introdução à Administração</w:t>
            </w:r>
            <w:r w:rsidRPr="00753542">
              <w:rPr>
                <w:rFonts w:cs="Arial"/>
              </w:rPr>
              <w:t>. 2ª Ed. – Editora Atlas, 2008.</w:t>
            </w:r>
          </w:p>
          <w:p w:rsidR="003D4BCF" w:rsidRPr="00753542" w:rsidRDefault="003D4BCF" w:rsidP="00B6756A">
            <w:pPr>
              <w:pStyle w:val="PargrafodaLista"/>
              <w:numPr>
                <w:ilvl w:val="0"/>
                <w:numId w:val="44"/>
              </w:numPr>
              <w:spacing w:after="0" w:line="360" w:lineRule="auto"/>
              <w:ind w:left="577" w:hanging="567"/>
              <w:jc w:val="both"/>
              <w:rPr>
                <w:rFonts w:cs="Arial"/>
              </w:rPr>
            </w:pPr>
            <w:r w:rsidRPr="00753542">
              <w:rPr>
                <w:rFonts w:cs="Arial"/>
              </w:rPr>
              <w:t xml:space="preserve">BERNARDI, Luiz A.. </w:t>
            </w:r>
            <w:r w:rsidRPr="00753542">
              <w:rPr>
                <w:rFonts w:cs="Arial"/>
                <w:b/>
              </w:rPr>
              <w:t xml:space="preserve">Manual de empreendedorismo e gestão: Fundamentos, estratégias e dinâmicas. </w:t>
            </w:r>
            <w:r w:rsidRPr="00753542">
              <w:rPr>
                <w:rFonts w:cs="Arial"/>
              </w:rPr>
              <w:t>2ª ed. São Paulo: Atlas, 2012.</w:t>
            </w: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sz w:val="22"/>
                <w:szCs w:val="22"/>
              </w:rPr>
              <w:t xml:space="preserve"> </w:t>
            </w:r>
          </w:p>
        </w:tc>
      </w:tr>
      <w:tr w:rsidR="003D4BCF" w:rsidRPr="00753542" w:rsidTr="00B6756A">
        <w:trPr>
          <w:trHeight w:val="210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Ética e Legislação (30h)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xml:space="preserve">: Doutrinas éticas fundamentais; mudanças histórico-sociais; moral e moralidade; princípio da responsabilidade; regulamentação do exercício profissional; as relações na prestação de serviços em face do código do consumidor, deveres profissionais; código de ética. </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6448E8"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Básica:</w:t>
            </w:r>
          </w:p>
          <w:p w:rsidR="003D4BCF" w:rsidRPr="006448E8" w:rsidRDefault="003D4BCF" w:rsidP="00B6756A">
            <w:pPr>
              <w:pStyle w:val="Corpodetexto"/>
              <w:numPr>
                <w:ilvl w:val="0"/>
                <w:numId w:val="45"/>
              </w:numPr>
              <w:spacing w:after="0" w:line="360" w:lineRule="auto"/>
              <w:ind w:left="577" w:hanging="577"/>
              <w:jc w:val="both"/>
              <w:rPr>
                <w:rFonts w:asciiTheme="minorHAnsi" w:hAnsiTheme="minorHAnsi" w:cs="Arial"/>
                <w:sz w:val="22"/>
                <w:szCs w:val="22"/>
              </w:rPr>
            </w:pPr>
            <w:r w:rsidRPr="00753542">
              <w:rPr>
                <w:rFonts w:asciiTheme="minorHAnsi" w:hAnsiTheme="minorHAnsi" w:cs="Arial"/>
                <w:sz w:val="22"/>
                <w:szCs w:val="22"/>
              </w:rPr>
              <w:t xml:space="preserve">CANCLINI, N. G. </w:t>
            </w:r>
            <w:r w:rsidRPr="00753542">
              <w:rPr>
                <w:rFonts w:asciiTheme="minorHAnsi" w:hAnsiTheme="minorHAnsi" w:cs="Arial"/>
                <w:b/>
                <w:sz w:val="22"/>
                <w:szCs w:val="22"/>
              </w:rPr>
              <w:t>Consumidores e cidadãos: conflitos multiculturais da globalização.</w:t>
            </w:r>
            <w:r w:rsidRPr="00753542">
              <w:rPr>
                <w:rFonts w:asciiTheme="minorHAnsi" w:hAnsiTheme="minorHAnsi" w:cs="Arial"/>
                <w:sz w:val="22"/>
                <w:szCs w:val="22"/>
              </w:rPr>
              <w:t xml:space="preserve"> Rio de Janeiro: UFRJ, 1995.</w:t>
            </w:r>
          </w:p>
          <w:p w:rsidR="003D4BCF" w:rsidRDefault="003D4BCF" w:rsidP="00B6756A">
            <w:pPr>
              <w:pStyle w:val="Corpodetexto"/>
              <w:numPr>
                <w:ilvl w:val="0"/>
                <w:numId w:val="45"/>
              </w:numPr>
              <w:spacing w:after="0" w:line="360" w:lineRule="auto"/>
              <w:ind w:left="577" w:hanging="577"/>
              <w:jc w:val="both"/>
              <w:rPr>
                <w:rFonts w:asciiTheme="minorHAnsi" w:hAnsiTheme="minorHAnsi" w:cs="Arial"/>
                <w:sz w:val="22"/>
                <w:szCs w:val="22"/>
              </w:rPr>
            </w:pPr>
            <w:r w:rsidRPr="00753542">
              <w:rPr>
                <w:rFonts w:asciiTheme="minorHAnsi" w:hAnsiTheme="minorHAnsi" w:cs="Arial"/>
                <w:sz w:val="22"/>
                <w:szCs w:val="22"/>
              </w:rPr>
              <w:t xml:space="preserve">SINGER, P. </w:t>
            </w:r>
            <w:r w:rsidRPr="00753542">
              <w:rPr>
                <w:rFonts w:asciiTheme="minorHAnsi" w:hAnsiTheme="minorHAnsi" w:cs="Arial"/>
                <w:b/>
                <w:sz w:val="22"/>
                <w:szCs w:val="22"/>
              </w:rPr>
              <w:t>Ética prática</w:t>
            </w:r>
            <w:r w:rsidRPr="00753542">
              <w:rPr>
                <w:rFonts w:asciiTheme="minorHAnsi" w:hAnsiTheme="minorHAnsi" w:cs="Arial"/>
                <w:sz w:val="22"/>
                <w:szCs w:val="22"/>
              </w:rPr>
              <w:t>. São Paulo: Martins Fontes, 2002.</w:t>
            </w:r>
          </w:p>
          <w:p w:rsidR="003D4BCF" w:rsidRPr="00753542" w:rsidRDefault="003D4BCF" w:rsidP="00B6756A">
            <w:pPr>
              <w:pStyle w:val="Corpodetexto"/>
              <w:numPr>
                <w:ilvl w:val="0"/>
                <w:numId w:val="45"/>
              </w:numPr>
              <w:spacing w:after="0" w:line="360" w:lineRule="auto"/>
              <w:ind w:left="577" w:hanging="577"/>
              <w:jc w:val="both"/>
              <w:rPr>
                <w:rFonts w:asciiTheme="minorHAnsi" w:hAnsiTheme="minorHAnsi" w:cs="Arial"/>
                <w:sz w:val="22"/>
                <w:szCs w:val="22"/>
              </w:rPr>
            </w:pPr>
            <w:r w:rsidRPr="00753542">
              <w:rPr>
                <w:rFonts w:asciiTheme="minorHAnsi" w:hAnsiTheme="minorHAnsi" w:cs="Arial"/>
                <w:sz w:val="22"/>
                <w:szCs w:val="22"/>
              </w:rPr>
              <w:t xml:space="preserve">SUNG, J. M., SILVA, J. C. </w:t>
            </w:r>
            <w:r w:rsidRPr="00753542">
              <w:rPr>
                <w:rFonts w:asciiTheme="minorHAnsi" w:hAnsiTheme="minorHAnsi" w:cs="Arial"/>
                <w:b/>
                <w:sz w:val="22"/>
                <w:szCs w:val="22"/>
              </w:rPr>
              <w:t>Conversando sobre ética e sociedade</w:t>
            </w:r>
            <w:r w:rsidRPr="00753542">
              <w:rPr>
                <w:rFonts w:asciiTheme="minorHAnsi" w:hAnsiTheme="minorHAnsi" w:cs="Arial"/>
                <w:sz w:val="22"/>
                <w:szCs w:val="22"/>
              </w:rPr>
              <w:t>. Petrópolis: Vozes, 1995.</w:t>
            </w:r>
          </w:p>
          <w:p w:rsidR="003D4BCF" w:rsidRPr="00753542" w:rsidRDefault="003D4BCF" w:rsidP="00B6756A">
            <w:pPr>
              <w:pStyle w:val="Corpodetexto"/>
              <w:spacing w:after="0" w:line="360" w:lineRule="auto"/>
              <w:ind w:left="360"/>
              <w:jc w:val="both"/>
              <w:rPr>
                <w:rFonts w:asciiTheme="minorHAnsi" w:hAnsiTheme="minorHAnsi" w:cs="Arial"/>
                <w:sz w:val="22"/>
                <w:szCs w:val="22"/>
              </w:rPr>
            </w:pPr>
          </w:p>
          <w:p w:rsidR="003D4BCF"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b/>
                <w:sz w:val="22"/>
                <w:szCs w:val="22"/>
              </w:rPr>
              <w:t>Bibliografia Complementar:</w:t>
            </w:r>
          </w:p>
          <w:p w:rsidR="003D4BCF" w:rsidRPr="00753542" w:rsidRDefault="003D4BCF" w:rsidP="00B6756A">
            <w:pPr>
              <w:pStyle w:val="Corpodetexto"/>
              <w:spacing w:after="0" w:line="360" w:lineRule="auto"/>
              <w:jc w:val="both"/>
              <w:rPr>
                <w:rFonts w:asciiTheme="minorHAnsi" w:hAnsiTheme="minorHAnsi" w:cs="Arial"/>
                <w:sz w:val="22"/>
                <w:szCs w:val="22"/>
              </w:rPr>
            </w:pPr>
            <w:r w:rsidRPr="006448E8">
              <w:rPr>
                <w:rFonts w:asciiTheme="minorHAnsi" w:hAnsiTheme="minorHAnsi" w:cs="Arial"/>
                <w:b/>
                <w:sz w:val="22"/>
                <w:szCs w:val="22"/>
              </w:rPr>
              <w:t>[1]</w:t>
            </w:r>
            <w:r>
              <w:rPr>
                <w:rFonts w:asciiTheme="minorHAnsi" w:hAnsiTheme="minorHAnsi" w:cs="Arial"/>
                <w:sz w:val="22"/>
                <w:szCs w:val="22"/>
              </w:rPr>
              <w:t xml:space="preserve">      </w:t>
            </w:r>
            <w:r w:rsidRPr="00753542">
              <w:rPr>
                <w:rFonts w:asciiTheme="minorHAnsi" w:hAnsiTheme="minorHAnsi" w:cs="Arial"/>
                <w:sz w:val="22"/>
                <w:szCs w:val="22"/>
              </w:rPr>
              <w:t xml:space="preserve">GURGEL, A. </w:t>
            </w:r>
            <w:r w:rsidRPr="00753542">
              <w:rPr>
                <w:rFonts w:asciiTheme="minorHAnsi" w:hAnsiTheme="minorHAnsi" w:cs="Arial"/>
                <w:b/>
                <w:sz w:val="22"/>
                <w:szCs w:val="22"/>
              </w:rPr>
              <w:t>Ética aos contemporâneos</w:t>
            </w:r>
            <w:r w:rsidRPr="00753542">
              <w:rPr>
                <w:rFonts w:asciiTheme="minorHAnsi" w:hAnsiTheme="minorHAnsi" w:cs="Arial"/>
                <w:sz w:val="22"/>
                <w:szCs w:val="22"/>
              </w:rPr>
              <w:t>. Rio de Janeiro: Multifoco, 2014.</w:t>
            </w:r>
          </w:p>
          <w:p w:rsidR="003D4BCF" w:rsidRPr="00201EA4" w:rsidRDefault="003D4BCF" w:rsidP="00B6756A">
            <w:pPr>
              <w:pStyle w:val="Corpodetexto"/>
              <w:spacing w:after="0" w:line="360" w:lineRule="auto"/>
              <w:ind w:left="577" w:hanging="567"/>
              <w:jc w:val="both"/>
              <w:rPr>
                <w:rFonts w:asciiTheme="minorHAnsi" w:hAnsiTheme="minorHAnsi" w:cs="Arial"/>
                <w:b/>
                <w:sz w:val="22"/>
                <w:szCs w:val="22"/>
              </w:rPr>
            </w:pPr>
            <w:r w:rsidRPr="006448E8">
              <w:rPr>
                <w:rFonts w:asciiTheme="minorHAnsi" w:hAnsiTheme="minorHAnsi" w:cs="Arial"/>
                <w:b/>
                <w:sz w:val="22"/>
                <w:szCs w:val="22"/>
              </w:rPr>
              <w:t>[2]</w:t>
            </w:r>
            <w:r>
              <w:rPr>
                <w:rFonts w:asciiTheme="minorHAnsi" w:hAnsiTheme="minorHAnsi" w:cs="Arial"/>
                <w:sz w:val="22"/>
                <w:szCs w:val="22"/>
              </w:rPr>
              <w:t xml:space="preserve">      </w:t>
            </w:r>
            <w:r w:rsidRPr="00201EA4">
              <w:rPr>
                <w:rFonts w:asciiTheme="minorHAnsi" w:hAnsiTheme="minorHAnsi" w:cs="Arial"/>
              </w:rPr>
              <w:t xml:space="preserve">Vázkuez, Adolfo Sanshez. </w:t>
            </w:r>
            <w:r w:rsidRPr="00201EA4">
              <w:rPr>
                <w:rFonts w:asciiTheme="minorHAnsi" w:hAnsiTheme="minorHAnsi" w:cs="Arial"/>
                <w:b/>
              </w:rPr>
              <w:t>Ética.</w:t>
            </w:r>
            <w:r w:rsidRPr="00201EA4">
              <w:rPr>
                <w:rFonts w:asciiTheme="minorHAnsi" w:hAnsiTheme="minorHAnsi" w:cs="Arial"/>
              </w:rPr>
              <w:t xml:space="preserve"> São Paulo: Civilização Brasileira, 2012</w:t>
            </w:r>
          </w:p>
          <w:p w:rsidR="003D4BCF" w:rsidRPr="00201EA4" w:rsidRDefault="003D4BCF" w:rsidP="00B6756A">
            <w:pPr>
              <w:pStyle w:val="Corpodetexto"/>
              <w:spacing w:after="0" w:line="360" w:lineRule="auto"/>
              <w:jc w:val="both"/>
              <w:rPr>
                <w:rFonts w:asciiTheme="minorHAnsi" w:hAnsiTheme="minorHAnsi" w:cs="Arial"/>
                <w:sz w:val="22"/>
                <w:szCs w:val="22"/>
              </w:rPr>
            </w:pPr>
            <w:r w:rsidRPr="006448E8">
              <w:rPr>
                <w:rFonts w:asciiTheme="minorHAnsi" w:hAnsiTheme="minorHAnsi" w:cs="Arial"/>
                <w:b/>
                <w:sz w:val="22"/>
                <w:szCs w:val="22"/>
              </w:rPr>
              <w:t>[3]</w:t>
            </w:r>
            <w:r>
              <w:rPr>
                <w:rFonts w:asciiTheme="minorHAnsi" w:hAnsiTheme="minorHAnsi" w:cs="Arial"/>
                <w:sz w:val="22"/>
                <w:szCs w:val="22"/>
              </w:rPr>
              <w:t xml:space="preserve">    </w:t>
            </w:r>
            <w:r w:rsidRPr="00201EA4">
              <w:rPr>
                <w:rFonts w:asciiTheme="minorHAnsi" w:hAnsiTheme="minorHAnsi" w:cs="Arial"/>
              </w:rPr>
              <w:t xml:space="preserve">DE OLIVEIRA, Fátima Bayma. </w:t>
            </w:r>
            <w:r w:rsidRPr="00201EA4">
              <w:rPr>
                <w:rFonts w:asciiTheme="minorHAnsi" w:hAnsiTheme="minorHAnsi" w:cs="Arial"/>
                <w:b/>
              </w:rPr>
              <w:t xml:space="preserve">Tecnologia da Informação e da Comunicação: A Busca de Uma Visão Ampla e Estruturada. </w:t>
            </w:r>
            <w:r w:rsidRPr="00201EA4">
              <w:rPr>
                <w:rFonts w:asciiTheme="minorHAnsi" w:hAnsiTheme="minorHAnsi" w:cs="Arial"/>
              </w:rPr>
              <w:t>São Paulo: Pearson, 2007</w:t>
            </w:r>
          </w:p>
          <w:p w:rsidR="003D4BCF" w:rsidRDefault="003D4BCF" w:rsidP="00B6756A">
            <w:pPr>
              <w:pStyle w:val="Corpodetexto"/>
              <w:spacing w:after="0" w:line="360" w:lineRule="auto"/>
              <w:jc w:val="both"/>
              <w:rPr>
                <w:rFonts w:asciiTheme="minorHAnsi" w:hAnsiTheme="minorHAnsi" w:cs="Arial"/>
                <w:sz w:val="22"/>
                <w:szCs w:val="22"/>
              </w:rPr>
            </w:pPr>
            <w:r w:rsidRPr="006448E8">
              <w:rPr>
                <w:rFonts w:asciiTheme="minorHAnsi" w:hAnsiTheme="minorHAnsi" w:cs="Arial"/>
                <w:b/>
                <w:sz w:val="22"/>
                <w:szCs w:val="22"/>
              </w:rPr>
              <w:t>[4]</w:t>
            </w:r>
            <w:r>
              <w:rPr>
                <w:rFonts w:asciiTheme="minorHAnsi" w:hAnsiTheme="minorHAnsi" w:cs="Arial"/>
                <w:sz w:val="22"/>
                <w:szCs w:val="22"/>
              </w:rPr>
              <w:t xml:space="preserve">      </w:t>
            </w:r>
            <w:r w:rsidRPr="00753542">
              <w:rPr>
                <w:rFonts w:asciiTheme="minorHAnsi" w:hAnsiTheme="minorHAnsi" w:cs="Arial"/>
                <w:sz w:val="22"/>
                <w:szCs w:val="22"/>
              </w:rPr>
              <w:t xml:space="preserve">CONFEA. </w:t>
            </w:r>
            <w:r w:rsidRPr="00753542">
              <w:rPr>
                <w:rFonts w:asciiTheme="minorHAnsi" w:hAnsiTheme="minorHAnsi" w:cs="Arial"/>
                <w:b/>
                <w:sz w:val="22"/>
                <w:szCs w:val="22"/>
              </w:rPr>
              <w:t>O código de ética profissional</w:t>
            </w:r>
            <w:r>
              <w:rPr>
                <w:rFonts w:asciiTheme="minorHAnsi" w:hAnsiTheme="minorHAnsi" w:cs="Arial"/>
                <w:sz w:val="22"/>
                <w:szCs w:val="22"/>
              </w:rPr>
              <w:t>. Brasília-DF, 2011. DVD.</w:t>
            </w:r>
          </w:p>
          <w:p w:rsidR="003D4BCF" w:rsidRPr="00201EA4" w:rsidRDefault="003D4BCF" w:rsidP="00B6756A">
            <w:pPr>
              <w:pStyle w:val="Corpodetexto"/>
              <w:spacing w:after="0" w:line="360" w:lineRule="auto"/>
              <w:jc w:val="both"/>
              <w:rPr>
                <w:rFonts w:asciiTheme="minorHAnsi" w:hAnsiTheme="minorHAnsi" w:cs="Arial"/>
                <w:sz w:val="22"/>
                <w:szCs w:val="22"/>
              </w:rPr>
            </w:pPr>
            <w:r>
              <w:rPr>
                <w:rFonts w:asciiTheme="minorHAnsi" w:hAnsiTheme="minorHAnsi" w:cs="Arial"/>
                <w:b/>
                <w:sz w:val="22"/>
                <w:szCs w:val="22"/>
              </w:rPr>
              <w:t xml:space="preserve">[5]      </w:t>
            </w:r>
            <w:r w:rsidRPr="00201EA4">
              <w:rPr>
                <w:rFonts w:asciiTheme="minorHAnsi" w:hAnsiTheme="minorHAnsi" w:cs="Arial"/>
              </w:rPr>
              <w:t xml:space="preserve">Valls, Álvaro L. M. </w:t>
            </w:r>
            <w:r w:rsidRPr="00201EA4">
              <w:rPr>
                <w:rFonts w:asciiTheme="minorHAnsi" w:hAnsiTheme="minorHAnsi" w:cs="Arial"/>
                <w:b/>
              </w:rPr>
              <w:t xml:space="preserve">O que é ética. </w:t>
            </w:r>
            <w:r w:rsidRPr="00201EA4">
              <w:rPr>
                <w:rFonts w:asciiTheme="minorHAnsi" w:hAnsiTheme="minorHAnsi" w:cs="Arial"/>
              </w:rPr>
              <w:t>São Paulo: Brasiliense, 1994</w:t>
            </w:r>
          </w:p>
          <w:p w:rsidR="003D4BCF" w:rsidRPr="00753542" w:rsidRDefault="003D4BCF" w:rsidP="00B6756A">
            <w:pPr>
              <w:pStyle w:val="Corpodetexto"/>
              <w:spacing w:after="0" w:line="360" w:lineRule="auto"/>
              <w:jc w:val="both"/>
              <w:rPr>
                <w:rFonts w:asciiTheme="minorHAnsi" w:hAnsiTheme="minorHAnsi" w:cs="Arial"/>
                <w:b/>
                <w:sz w:val="22"/>
                <w:szCs w:val="22"/>
              </w:rPr>
            </w:pPr>
            <w:r w:rsidRPr="00753542">
              <w:rPr>
                <w:rFonts w:asciiTheme="minorHAnsi" w:hAnsiTheme="minorHAnsi" w:cs="Arial"/>
                <w:sz w:val="22"/>
                <w:szCs w:val="22"/>
              </w:rPr>
              <w:t xml:space="preserve"> </w:t>
            </w:r>
          </w:p>
        </w:tc>
      </w:tr>
      <w:tr w:rsidR="003D4BCF" w:rsidRPr="00753542" w:rsidTr="00B6756A">
        <w:trPr>
          <w:trHeight w:val="2058"/>
        </w:trPr>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Corpodetexto"/>
              <w:spacing w:after="0" w:line="360" w:lineRule="auto"/>
              <w:jc w:val="center"/>
              <w:rPr>
                <w:rFonts w:asciiTheme="minorHAnsi" w:hAnsiTheme="minorHAnsi" w:cs="Arial"/>
                <w:b/>
                <w:sz w:val="22"/>
                <w:szCs w:val="22"/>
              </w:rPr>
            </w:pPr>
          </w:p>
          <w:p w:rsidR="003D4BCF" w:rsidRPr="00753542" w:rsidRDefault="003D4BCF" w:rsidP="00B6756A">
            <w:pPr>
              <w:pStyle w:val="Corpodetexto"/>
              <w:spacing w:after="0" w:line="360" w:lineRule="auto"/>
              <w:jc w:val="center"/>
              <w:rPr>
                <w:rFonts w:asciiTheme="minorHAnsi" w:hAnsiTheme="minorHAnsi" w:cs="Arial"/>
                <w:sz w:val="22"/>
                <w:szCs w:val="22"/>
              </w:rPr>
            </w:pPr>
            <w:r w:rsidRPr="00753542">
              <w:rPr>
                <w:rFonts w:asciiTheme="minorHAnsi" w:hAnsiTheme="minorHAnsi" w:cs="Arial"/>
                <w:b/>
                <w:sz w:val="22"/>
                <w:szCs w:val="22"/>
              </w:rPr>
              <w:t>Trabalho Final de Graduação (60h)</w:t>
            </w:r>
          </w:p>
          <w:p w:rsidR="003D4BCF" w:rsidRPr="00753542" w:rsidRDefault="003D4BCF" w:rsidP="00B6756A">
            <w:pPr>
              <w:pStyle w:val="Corpodetexto"/>
              <w:spacing w:after="0" w:line="360" w:lineRule="auto"/>
              <w:jc w:val="both"/>
              <w:rPr>
                <w:rFonts w:asciiTheme="minorHAnsi" w:hAnsiTheme="minorHAnsi" w:cs="Arial"/>
                <w:sz w:val="22"/>
                <w:szCs w:val="22"/>
              </w:rPr>
            </w:pPr>
          </w:p>
          <w:p w:rsidR="003D4BCF" w:rsidRPr="00753542" w:rsidRDefault="003D4BCF" w:rsidP="00B6756A">
            <w:pPr>
              <w:pStyle w:val="Corpodetexto"/>
              <w:spacing w:after="0" w:line="360" w:lineRule="auto"/>
              <w:jc w:val="both"/>
              <w:rPr>
                <w:rFonts w:asciiTheme="minorHAnsi" w:hAnsiTheme="minorHAnsi" w:cs="Arial"/>
                <w:sz w:val="22"/>
                <w:szCs w:val="22"/>
              </w:rPr>
            </w:pPr>
            <w:r w:rsidRPr="00753542">
              <w:rPr>
                <w:rFonts w:asciiTheme="minorHAnsi" w:hAnsiTheme="minorHAnsi" w:cs="Arial"/>
                <w:b/>
                <w:sz w:val="22"/>
                <w:szCs w:val="22"/>
              </w:rPr>
              <w:t>Ementa</w:t>
            </w:r>
            <w:r w:rsidRPr="00753542">
              <w:rPr>
                <w:rFonts w:asciiTheme="minorHAnsi" w:hAnsiTheme="minorHAnsi" w:cs="Arial"/>
                <w:sz w:val="22"/>
                <w:szCs w:val="22"/>
              </w:rPr>
              <w:t>: Consiste na elaboração de uma monografia pelo aluno dentro das áreas de conhecimento e atuação do engenheiro civil com acompanhamento do professor orientador, exigindo-se apresentação oral da monografia a uma banca examinadora composta pelo professor orientador mais dois professores convidados.</w:t>
            </w:r>
          </w:p>
          <w:p w:rsidR="003D4BCF" w:rsidRPr="00753542" w:rsidRDefault="003D4BCF" w:rsidP="00B6756A">
            <w:pPr>
              <w:pStyle w:val="Corpodetexto"/>
              <w:spacing w:after="0" w:line="360" w:lineRule="auto"/>
              <w:jc w:val="both"/>
              <w:rPr>
                <w:rFonts w:asciiTheme="minorHAnsi" w:hAnsiTheme="minorHAnsi" w:cs="Arial"/>
                <w:sz w:val="22"/>
                <w:szCs w:val="22"/>
              </w:rPr>
            </w:pPr>
          </w:p>
        </w:tc>
      </w:tr>
    </w:tbl>
    <w:p w:rsidR="003D4BCF" w:rsidRPr="00753542" w:rsidRDefault="003D4BCF" w:rsidP="003D4BCF">
      <w:pPr>
        <w:spacing w:line="360" w:lineRule="auto"/>
        <w:jc w:val="both"/>
        <w:rPr>
          <w:rFonts w:cs="Arial"/>
        </w:rPr>
      </w:pPr>
    </w:p>
    <w:p w:rsidR="00E74D70" w:rsidRDefault="005338D1" w:rsidP="00E74D70">
      <w:pPr>
        <w:spacing w:line="360" w:lineRule="auto"/>
        <w:jc w:val="center"/>
        <w:rPr>
          <w:rFonts w:cs="Arial"/>
        </w:rPr>
      </w:pPr>
      <w:r>
        <w:rPr>
          <w:rFonts w:cs="Arial"/>
        </w:rPr>
        <w:t>Tabela 5</w:t>
      </w:r>
      <w:r w:rsidR="003D4BCF" w:rsidRPr="00753542">
        <w:rPr>
          <w:rFonts w:cs="Arial"/>
        </w:rPr>
        <w:t xml:space="preserve">: Composição curricular do Projeto Pedagógico do Bacharelado em Ciência e Tecnologia da UFERSA </w:t>
      </w:r>
      <w:r w:rsidR="003D4BCF" w:rsidRPr="00753542">
        <w:rPr>
          <w:rFonts w:cs="Arial"/>
          <w:i/>
        </w:rPr>
        <w:t>Campus</w:t>
      </w:r>
      <w:r w:rsidR="003D4BCF" w:rsidRPr="00753542">
        <w:rPr>
          <w:rFonts w:cs="Arial"/>
        </w:rPr>
        <w:t xml:space="preserve"> Pau dos Ferros das componentes curriculares optativas</w:t>
      </w:r>
      <w:r w:rsidR="003D4BCF">
        <w:rPr>
          <w:rFonts w:cs="Arial"/>
        </w:rPr>
        <w:t>.</w:t>
      </w:r>
    </w:p>
    <w:tbl>
      <w:tblPr>
        <w:tblW w:w="9214" w:type="dxa"/>
        <w:tblInd w:w="108" w:type="dxa"/>
        <w:tblLayout w:type="fixed"/>
        <w:tblLook w:val="0000" w:firstRow="0" w:lastRow="0" w:firstColumn="0" w:lastColumn="0" w:noHBand="0" w:noVBand="0"/>
      </w:tblPr>
      <w:tblGrid>
        <w:gridCol w:w="9214"/>
      </w:tblGrid>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E74D70" w:rsidRPr="00753542" w:rsidRDefault="00E74D70" w:rsidP="00E74D70">
            <w:pPr>
              <w:snapToGrid w:val="0"/>
              <w:spacing w:line="360" w:lineRule="auto"/>
              <w:jc w:val="center"/>
              <w:rPr>
                <w:rFonts w:cs="Arial"/>
                <w:b/>
                <w:u w:val="single"/>
                <w:lang w:eastAsia="pt-BR"/>
              </w:rPr>
            </w:pPr>
            <w:r>
              <w:br w:type="page"/>
            </w:r>
            <w:r w:rsidRPr="00753542">
              <w:rPr>
                <w:rFonts w:cs="Arial"/>
                <w:b/>
              </w:rPr>
              <w:t>Componentes Curriculares Optativos de Engenharia de Produção</w:t>
            </w: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E74D70" w:rsidRPr="00753542" w:rsidRDefault="00E74D70" w:rsidP="00E74D70">
            <w:pPr>
              <w:tabs>
                <w:tab w:val="left" w:pos="1080"/>
              </w:tabs>
              <w:snapToGrid w:val="0"/>
              <w:spacing w:line="360" w:lineRule="auto"/>
              <w:jc w:val="center"/>
              <w:rPr>
                <w:rFonts w:cs="Arial"/>
                <w:b/>
                <w:u w:val="single"/>
                <w:lang w:eastAsia="pt-BR"/>
              </w:rPr>
            </w:pPr>
          </w:p>
          <w:p w:rsidR="00E74D70" w:rsidRPr="00753542" w:rsidRDefault="00E74D70" w:rsidP="00E74D70">
            <w:pPr>
              <w:tabs>
                <w:tab w:val="left" w:pos="1080"/>
              </w:tabs>
              <w:snapToGrid w:val="0"/>
              <w:spacing w:line="360" w:lineRule="auto"/>
              <w:jc w:val="center"/>
              <w:rPr>
                <w:rFonts w:cs="Arial"/>
                <w:b/>
                <w:u w:val="single"/>
                <w:lang w:eastAsia="pt-BR"/>
              </w:rPr>
            </w:pPr>
            <w:r w:rsidRPr="00753542">
              <w:rPr>
                <w:rFonts w:cs="Arial"/>
                <w:b/>
                <w:u w:val="single"/>
                <w:lang w:eastAsia="pt-BR"/>
              </w:rPr>
              <w:t>Fundamentos de Engenharia de Produção (60h)</w:t>
            </w:r>
          </w:p>
          <w:p w:rsidR="00E74D70" w:rsidRPr="00753542" w:rsidRDefault="00E74D70" w:rsidP="00E74D70">
            <w:pPr>
              <w:tabs>
                <w:tab w:val="left" w:pos="1080"/>
              </w:tabs>
              <w:snapToGrid w:val="0"/>
              <w:spacing w:line="360" w:lineRule="auto"/>
              <w:rPr>
                <w:rFonts w:cs="Arial"/>
                <w:b/>
                <w:u w:val="single"/>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 xml:space="preserve">Ementa: </w:t>
            </w:r>
            <w:r>
              <w:rPr>
                <w:rFonts w:cs="Arial"/>
                <w:lang w:eastAsia="pt-BR"/>
              </w:rPr>
              <w:t xml:space="preserve">Áreas de atuação do Engenheiro de produção. Abordagem sistêmica. O modelo básico de </w:t>
            </w:r>
            <w:r>
              <w:rPr>
                <w:rFonts w:cs="Arial"/>
                <w:lang w:eastAsia="pt-BR"/>
              </w:rPr>
              <w:lastRenderedPageBreak/>
              <w:t xml:space="preserve">transformação. Conceituação e classificação dos sistemas de produção. Classificação das saídas de sistemas de produção. Eficiência, eficácia e efetividade. Meio-ambiente e recursos produtivos. Processos de fabricação (de natureza química e de natureza mecânica). Conceitos introdutórios de automação dos processos industriais e equipamentos automatizados. Introdução às ferramentas de </w:t>
            </w:r>
            <w:proofErr w:type="gramStart"/>
            <w:r>
              <w:rPr>
                <w:rFonts w:cs="Arial"/>
                <w:lang w:eastAsia="pt-BR"/>
              </w:rPr>
              <w:t>otimização</w:t>
            </w:r>
            <w:proofErr w:type="gramEnd"/>
            <w:r>
              <w:rPr>
                <w:rFonts w:cs="Arial"/>
                <w:lang w:eastAsia="pt-BR"/>
              </w:rPr>
              <w:t xml:space="preserve"> de sistemas de produção. </w:t>
            </w:r>
          </w:p>
          <w:p w:rsidR="00E74D70" w:rsidRPr="00753542" w:rsidRDefault="00E74D70" w:rsidP="00E74D70">
            <w:pPr>
              <w:tabs>
                <w:tab w:val="left" w:pos="1080"/>
              </w:tabs>
              <w:snapToGrid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753542" w:rsidRDefault="00E74D70" w:rsidP="00E74D70">
            <w:pPr>
              <w:pStyle w:val="PargrafodaLista"/>
              <w:numPr>
                <w:ilvl w:val="0"/>
                <w:numId w:val="46"/>
              </w:numPr>
              <w:autoSpaceDE w:val="0"/>
              <w:spacing w:after="0" w:line="360" w:lineRule="auto"/>
              <w:ind w:left="601" w:hanging="567"/>
              <w:jc w:val="both"/>
              <w:rPr>
                <w:rFonts w:cs="Arial"/>
                <w:lang w:eastAsia="pt-BR"/>
              </w:rPr>
            </w:pPr>
            <w:r w:rsidRPr="00753542">
              <w:rPr>
                <w:rFonts w:cs="Arial"/>
                <w:lang w:eastAsia="pt-BR"/>
              </w:rPr>
              <w:t xml:space="preserve">BATALHA, M. O. (Organizador) </w:t>
            </w:r>
            <w:r w:rsidRPr="00753542">
              <w:rPr>
                <w:rFonts w:cs="Arial"/>
                <w:b/>
                <w:bCs/>
                <w:lang w:eastAsia="pt-BR"/>
              </w:rPr>
              <w:t>Introdução à engenharia de produção</w:t>
            </w:r>
            <w:r w:rsidRPr="00753542">
              <w:rPr>
                <w:rFonts w:cs="Arial"/>
                <w:lang w:eastAsia="pt-BR"/>
              </w:rPr>
              <w:t>. Rio de Janeiro: Elsevier, 2008.</w:t>
            </w:r>
          </w:p>
          <w:p w:rsidR="00E74D70" w:rsidRDefault="00E74D70" w:rsidP="00E74D70">
            <w:pPr>
              <w:pStyle w:val="PargrafodaLista"/>
              <w:numPr>
                <w:ilvl w:val="0"/>
                <w:numId w:val="46"/>
              </w:numPr>
              <w:autoSpaceDE w:val="0"/>
              <w:spacing w:after="0" w:line="360" w:lineRule="auto"/>
              <w:ind w:left="601" w:hanging="567"/>
              <w:jc w:val="both"/>
              <w:rPr>
                <w:rFonts w:cs="Arial"/>
                <w:lang w:eastAsia="pt-BR"/>
              </w:rPr>
            </w:pPr>
            <w:r>
              <w:rPr>
                <w:rFonts w:cs="Arial"/>
                <w:lang w:eastAsia="pt-BR"/>
              </w:rPr>
              <w:t xml:space="preserve">CORREA, H. L. e CORREA, C. A. </w:t>
            </w:r>
            <w:r w:rsidRPr="00CC5179">
              <w:rPr>
                <w:rFonts w:cs="Arial"/>
                <w:b/>
                <w:lang w:eastAsia="pt-BR"/>
              </w:rPr>
              <w:t xml:space="preserve">Administração de Produção e Serviços: manufatura e serviços: uma abordagem estratégica. </w:t>
            </w:r>
            <w:r>
              <w:rPr>
                <w:rFonts w:cs="Arial"/>
                <w:lang w:eastAsia="pt-BR"/>
              </w:rPr>
              <w:t>São Paulo: Atlas. 2008.</w:t>
            </w:r>
          </w:p>
          <w:p w:rsidR="00E74D70" w:rsidRDefault="00E74D70" w:rsidP="00E74D70">
            <w:pPr>
              <w:pStyle w:val="PargrafodaLista"/>
              <w:numPr>
                <w:ilvl w:val="0"/>
                <w:numId w:val="46"/>
              </w:numPr>
              <w:autoSpaceDE w:val="0"/>
              <w:spacing w:after="0" w:line="360" w:lineRule="auto"/>
              <w:ind w:left="601" w:hanging="567"/>
              <w:jc w:val="both"/>
              <w:rPr>
                <w:rFonts w:cs="Arial"/>
                <w:lang w:eastAsia="pt-BR"/>
              </w:rPr>
            </w:pPr>
            <w:r w:rsidRPr="00CC5179">
              <w:rPr>
                <w:rFonts w:cs="Arial"/>
                <w:lang w:eastAsia="pt-BR"/>
              </w:rPr>
              <w:t>SLACK, N., CHAMBERS, S. e JOHNSTON, R. Administração da Produção</w:t>
            </w:r>
            <w:r>
              <w:rPr>
                <w:rFonts w:cs="Arial"/>
                <w:lang w:eastAsia="pt-BR"/>
              </w:rPr>
              <w:t>. São Paulo: Atlas, 2002.</w:t>
            </w:r>
          </w:p>
          <w:p w:rsidR="00E74D70" w:rsidRDefault="00E74D70" w:rsidP="00E74D70">
            <w:pPr>
              <w:autoSpaceDE w:val="0"/>
              <w:spacing w:after="0" w:line="360" w:lineRule="auto"/>
              <w:ind w:left="34"/>
              <w:jc w:val="both"/>
              <w:rPr>
                <w:rFonts w:cs="Arial"/>
                <w:lang w:eastAsia="pt-BR"/>
              </w:rPr>
            </w:pPr>
            <w:r w:rsidRPr="00CC5179">
              <w:rPr>
                <w:rFonts w:cs="Arial"/>
                <w:lang w:eastAsia="pt-BR"/>
              </w:rPr>
              <w:t xml:space="preserve"> </w:t>
            </w:r>
          </w:p>
          <w:p w:rsidR="00E74D70" w:rsidRDefault="00E74D70" w:rsidP="00E74D70">
            <w:pPr>
              <w:spacing w:line="360" w:lineRule="auto"/>
              <w:jc w:val="both"/>
              <w:rPr>
                <w:rFonts w:cs="Arial"/>
                <w:b/>
                <w:color w:val="000000"/>
                <w:lang w:eastAsia="pt-BR"/>
              </w:rPr>
            </w:pPr>
            <w:r w:rsidRPr="007F2865">
              <w:rPr>
                <w:rFonts w:cs="Arial"/>
                <w:b/>
                <w:color w:val="000000"/>
                <w:lang w:eastAsia="pt-BR"/>
              </w:rPr>
              <w:t>Bibliografia Complementar:</w:t>
            </w:r>
          </w:p>
          <w:p w:rsidR="00E74D70" w:rsidRDefault="00E74D70" w:rsidP="007C3EEA">
            <w:pPr>
              <w:pStyle w:val="PargrafodaLista"/>
              <w:numPr>
                <w:ilvl w:val="0"/>
                <w:numId w:val="182"/>
              </w:numPr>
              <w:tabs>
                <w:tab w:val="left" w:pos="1080"/>
              </w:tabs>
              <w:snapToGrid w:val="0"/>
              <w:spacing w:line="360" w:lineRule="auto"/>
              <w:ind w:left="601" w:hanging="567"/>
              <w:jc w:val="both"/>
              <w:rPr>
                <w:rFonts w:cs="Arial"/>
                <w:lang w:eastAsia="pt-BR"/>
              </w:rPr>
            </w:pPr>
            <w:r w:rsidRPr="00CC5179">
              <w:rPr>
                <w:rFonts w:cs="Arial"/>
                <w:lang w:eastAsia="pt-BR"/>
              </w:rPr>
              <w:t xml:space="preserve">TUBINO, D. F. </w:t>
            </w:r>
            <w:r w:rsidRPr="00CC5179">
              <w:rPr>
                <w:rFonts w:cs="Arial"/>
                <w:b/>
                <w:bCs/>
                <w:lang w:eastAsia="pt-BR"/>
              </w:rPr>
              <w:t>Sistemas de produção: a produtividade no chão de fábrica</w:t>
            </w:r>
            <w:r w:rsidRPr="00CC5179">
              <w:rPr>
                <w:rFonts w:cs="Arial"/>
                <w:lang w:eastAsia="pt-BR"/>
              </w:rPr>
              <w:t>. Porto Alegre: Bookman, 2007</w:t>
            </w:r>
            <w:r>
              <w:rPr>
                <w:rFonts w:cs="Arial"/>
                <w:lang w:eastAsia="pt-BR"/>
              </w:rPr>
              <w:t>.</w:t>
            </w:r>
          </w:p>
          <w:p w:rsidR="00E74D70" w:rsidRDefault="00E74D70" w:rsidP="007C3EEA">
            <w:pPr>
              <w:pStyle w:val="PargrafodaLista"/>
              <w:numPr>
                <w:ilvl w:val="0"/>
                <w:numId w:val="182"/>
              </w:numPr>
              <w:tabs>
                <w:tab w:val="left" w:pos="1080"/>
              </w:tabs>
              <w:snapToGrid w:val="0"/>
              <w:spacing w:line="360" w:lineRule="auto"/>
              <w:ind w:left="601" w:hanging="567"/>
              <w:jc w:val="both"/>
              <w:rPr>
                <w:rFonts w:cs="Arial"/>
                <w:lang w:eastAsia="pt-BR"/>
              </w:rPr>
            </w:pPr>
            <w:r>
              <w:rPr>
                <w:rFonts w:cs="Arial"/>
                <w:lang w:eastAsia="pt-BR"/>
              </w:rPr>
              <w:t xml:space="preserve">AGOSTINHO, O. L.; VILELLA, R. C.; BUTTON, S. T. </w:t>
            </w:r>
            <w:r w:rsidRPr="00B96D0A">
              <w:rPr>
                <w:rFonts w:cs="Arial"/>
                <w:b/>
                <w:lang w:eastAsia="pt-BR"/>
              </w:rPr>
              <w:t>Processos de Fabricação e Planejamento de Processos.</w:t>
            </w:r>
            <w:r>
              <w:rPr>
                <w:rFonts w:cs="Arial"/>
                <w:lang w:eastAsia="pt-BR"/>
              </w:rPr>
              <w:t xml:space="preserve"> </w:t>
            </w:r>
            <w:proofErr w:type="gramStart"/>
            <w:r>
              <w:rPr>
                <w:rFonts w:cs="Arial"/>
                <w:lang w:eastAsia="pt-BR"/>
              </w:rPr>
              <w:t>2</w:t>
            </w:r>
            <w:proofErr w:type="gramEnd"/>
            <w:r>
              <w:rPr>
                <w:rFonts w:cs="Arial"/>
                <w:lang w:eastAsia="pt-BR"/>
              </w:rPr>
              <w:t xml:space="preserve"> ed. Editora Campinas: UNICAMP, 2004.</w:t>
            </w:r>
          </w:p>
          <w:p w:rsidR="00E74D70" w:rsidRPr="00CC5179" w:rsidRDefault="00E74D70" w:rsidP="007C3EEA">
            <w:pPr>
              <w:pStyle w:val="PargrafodaLista"/>
              <w:numPr>
                <w:ilvl w:val="0"/>
                <w:numId w:val="182"/>
              </w:numPr>
              <w:tabs>
                <w:tab w:val="left" w:pos="1080"/>
              </w:tabs>
              <w:snapToGrid w:val="0"/>
              <w:spacing w:line="360" w:lineRule="auto"/>
              <w:ind w:left="601" w:hanging="567"/>
              <w:jc w:val="both"/>
              <w:rPr>
                <w:rFonts w:cs="Arial"/>
                <w:lang w:eastAsia="pt-BR"/>
              </w:rPr>
            </w:pPr>
            <w:r>
              <w:rPr>
                <w:rFonts w:cs="Arial"/>
                <w:lang w:eastAsia="pt-BR"/>
              </w:rPr>
              <w:t>ALVAREZ, R.; ANTUNES, J</w:t>
            </w:r>
            <w:proofErr w:type="gramStart"/>
            <w:r>
              <w:rPr>
                <w:rFonts w:cs="Arial"/>
                <w:lang w:eastAsia="pt-BR"/>
              </w:rPr>
              <w:t>.;</w:t>
            </w:r>
            <w:proofErr w:type="gramEnd"/>
            <w:r>
              <w:rPr>
                <w:rFonts w:cs="Arial"/>
                <w:lang w:eastAsia="pt-BR"/>
              </w:rPr>
              <w:t xml:space="preserve"> KLIPPEL, M.; </w:t>
            </w:r>
            <w:r w:rsidRPr="007474BB">
              <w:rPr>
                <w:rFonts w:cs="Arial"/>
                <w:b/>
                <w:lang w:eastAsia="pt-BR"/>
              </w:rPr>
              <w:t>Sistemas de Produção: conceitos e praticas para projeto e gestão da manufatura enxuta</w:t>
            </w:r>
            <w:r>
              <w:rPr>
                <w:rFonts w:cs="Arial"/>
                <w:lang w:eastAsia="pt-BR"/>
              </w:rPr>
              <w:t>. Porto Alegre: Bookman, 2008.</w:t>
            </w:r>
          </w:p>
        </w:tc>
      </w:tr>
      <w:tr w:rsidR="00E74D70" w:rsidRPr="00753542" w:rsidTr="00E74D70">
        <w:trPr>
          <w:trHeight w:val="806"/>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E74D70" w:rsidRPr="00753542" w:rsidRDefault="00E74D70" w:rsidP="00E74D70">
            <w:pPr>
              <w:spacing w:line="360" w:lineRule="auto"/>
              <w:jc w:val="center"/>
              <w:rPr>
                <w:rFonts w:cs="Arial"/>
                <w:b/>
                <w:color w:val="000000"/>
                <w:u w:val="single"/>
              </w:rPr>
            </w:pPr>
          </w:p>
          <w:p w:rsidR="00E74D70" w:rsidRPr="00753542" w:rsidRDefault="00E74D70" w:rsidP="00E74D70">
            <w:pPr>
              <w:spacing w:line="360" w:lineRule="auto"/>
              <w:jc w:val="center"/>
              <w:rPr>
                <w:rFonts w:cs="Arial"/>
                <w:b/>
                <w:color w:val="000000"/>
              </w:rPr>
            </w:pPr>
            <w:r w:rsidRPr="00753542">
              <w:rPr>
                <w:rFonts w:cs="Arial"/>
                <w:b/>
                <w:color w:val="000000"/>
                <w:u w:val="single"/>
              </w:rPr>
              <w:t>Engenharia d</w:t>
            </w:r>
            <w:r>
              <w:rPr>
                <w:rFonts w:cs="Arial"/>
                <w:b/>
                <w:color w:val="000000"/>
                <w:u w:val="single"/>
              </w:rPr>
              <w:t>a</w:t>
            </w:r>
            <w:r w:rsidRPr="00753542">
              <w:rPr>
                <w:rFonts w:cs="Arial"/>
                <w:b/>
                <w:color w:val="000000"/>
                <w:u w:val="single"/>
              </w:rPr>
              <w:t xml:space="preserve"> Qualidade I (60h)</w:t>
            </w:r>
          </w:p>
          <w:p w:rsidR="00E74D70" w:rsidRPr="00753542" w:rsidRDefault="00E74D70" w:rsidP="00E74D70">
            <w:pPr>
              <w:spacing w:line="360" w:lineRule="auto"/>
              <w:rPr>
                <w:rFonts w:cs="Arial"/>
                <w:b/>
                <w:color w:val="000000"/>
              </w:rPr>
            </w:pPr>
          </w:p>
          <w:p w:rsidR="00E74D70" w:rsidRPr="00753542" w:rsidRDefault="00E74D70" w:rsidP="00E74D70">
            <w:pPr>
              <w:autoSpaceDE w:val="0"/>
              <w:spacing w:line="360" w:lineRule="auto"/>
              <w:jc w:val="both"/>
              <w:rPr>
                <w:rFonts w:cs="Arial"/>
                <w:lang w:eastAsia="pt-BR"/>
              </w:rPr>
            </w:pPr>
            <w:r w:rsidRPr="00753542">
              <w:rPr>
                <w:rFonts w:cs="Arial"/>
                <w:b/>
                <w:color w:val="000000"/>
              </w:rPr>
              <w:t xml:space="preserve">Ementa: </w:t>
            </w:r>
            <w:r w:rsidRPr="00753542">
              <w:rPr>
                <w:rFonts w:cs="Arial"/>
                <w:lang w:eastAsia="pt-BR"/>
              </w:rPr>
              <w:t>Histórico da Qualidade. Controle da Qualidade Total. Gerenciamento da Qualidade Total. Ferramentas da Qualidade. Sistemas Normalizados de Qualidade (ISO 9000). Auditoria.</w:t>
            </w:r>
          </w:p>
          <w:p w:rsidR="00E74D70" w:rsidRPr="00753542" w:rsidRDefault="00E74D70" w:rsidP="00E74D70">
            <w:pPr>
              <w:autoSpaceDE w:val="0"/>
              <w:spacing w:line="360" w:lineRule="auto"/>
              <w:rPr>
                <w:rFonts w:cs="Arial"/>
                <w:lang w:eastAsia="pt-BR"/>
              </w:rPr>
            </w:pPr>
            <w:r w:rsidRPr="00753542">
              <w:rPr>
                <w:rFonts w:cs="Arial"/>
                <w:b/>
                <w:bCs/>
                <w:lang w:eastAsia="pt-BR"/>
              </w:rPr>
              <w:t>Bibliografia Básica</w:t>
            </w:r>
          </w:p>
          <w:p w:rsidR="00E74D70" w:rsidRPr="00EC10E3" w:rsidRDefault="00E74D70" w:rsidP="00E74D70">
            <w:pPr>
              <w:pStyle w:val="PargrafodaLista"/>
              <w:numPr>
                <w:ilvl w:val="0"/>
                <w:numId w:val="47"/>
              </w:numPr>
              <w:spacing w:after="0" w:line="360" w:lineRule="auto"/>
              <w:ind w:left="601" w:hanging="567"/>
              <w:jc w:val="both"/>
              <w:rPr>
                <w:rFonts w:cs="Arial"/>
                <w:lang w:eastAsia="pt-BR"/>
              </w:rPr>
            </w:pPr>
            <w:r>
              <w:t xml:space="preserve">CARPINETTI, L. C. R.; MIGUEL, P. A. C.; GEROLAMO, M. C. </w:t>
            </w:r>
            <w:r w:rsidRPr="00EC10E3">
              <w:rPr>
                <w:b/>
              </w:rPr>
              <w:t>Gestão da Qualidade ISO 9001:2008: princípios e requisitos.</w:t>
            </w:r>
            <w:r>
              <w:t xml:space="preserve"> São Paulo: Atlas, 2011. </w:t>
            </w:r>
          </w:p>
          <w:p w:rsidR="00E74D70" w:rsidRPr="00EC10E3" w:rsidRDefault="00E74D70" w:rsidP="00E74D70">
            <w:pPr>
              <w:pStyle w:val="PargrafodaLista"/>
              <w:numPr>
                <w:ilvl w:val="0"/>
                <w:numId w:val="47"/>
              </w:numPr>
              <w:spacing w:after="0" w:line="360" w:lineRule="auto"/>
              <w:ind w:left="601" w:hanging="567"/>
              <w:jc w:val="both"/>
              <w:rPr>
                <w:rFonts w:cs="Arial"/>
                <w:lang w:eastAsia="pt-BR"/>
              </w:rPr>
            </w:pPr>
            <w:r>
              <w:t xml:space="preserve">CARPINETTI, L. C. R.. </w:t>
            </w:r>
            <w:r w:rsidRPr="00EC10E3">
              <w:rPr>
                <w:b/>
              </w:rPr>
              <w:t>Gestão da Qualidade</w:t>
            </w:r>
            <w:r>
              <w:t>: conceitos e técnicas; São Paulo: Atlas, 2010.</w:t>
            </w:r>
          </w:p>
          <w:p w:rsidR="00E74D70" w:rsidRPr="00EC10E3" w:rsidRDefault="00E74D70" w:rsidP="00E74D70">
            <w:pPr>
              <w:pStyle w:val="PargrafodaLista"/>
              <w:numPr>
                <w:ilvl w:val="0"/>
                <w:numId w:val="47"/>
              </w:numPr>
              <w:spacing w:after="0" w:line="360" w:lineRule="auto"/>
              <w:ind w:left="601" w:hanging="567"/>
              <w:jc w:val="both"/>
              <w:rPr>
                <w:rFonts w:cs="Arial"/>
                <w:lang w:eastAsia="pt-BR"/>
              </w:rPr>
            </w:pPr>
            <w:r>
              <w:lastRenderedPageBreak/>
              <w:t xml:space="preserve"> JURAN, J. M. </w:t>
            </w:r>
            <w:r w:rsidRPr="00EC10E3">
              <w:rPr>
                <w:b/>
              </w:rPr>
              <w:t>A qualidade desde o projeto</w:t>
            </w:r>
            <w:r>
              <w:t xml:space="preserve">. São Paulo: Cengage Learning, 2009. </w:t>
            </w:r>
          </w:p>
          <w:p w:rsidR="00E74D70" w:rsidRPr="00EC10E3" w:rsidRDefault="00E74D70" w:rsidP="00E74D70">
            <w:pPr>
              <w:pStyle w:val="PargrafodaLista"/>
              <w:numPr>
                <w:ilvl w:val="0"/>
                <w:numId w:val="47"/>
              </w:numPr>
              <w:spacing w:after="0" w:line="360" w:lineRule="auto"/>
              <w:ind w:left="601" w:hanging="567"/>
              <w:jc w:val="both"/>
              <w:rPr>
                <w:rFonts w:cs="Arial"/>
                <w:lang w:eastAsia="pt-BR"/>
              </w:rPr>
            </w:pPr>
            <w:r>
              <w:t xml:space="preserve">PALADINI, E. P. </w:t>
            </w:r>
            <w:r w:rsidRPr="00EC10E3">
              <w:rPr>
                <w:b/>
              </w:rPr>
              <w:t>Gestão Estratégica da Qualidade</w:t>
            </w:r>
            <w:r>
              <w:t xml:space="preserve">. 2. </w:t>
            </w:r>
            <w:proofErr w:type="gramStart"/>
            <w:r>
              <w:t>ed.</w:t>
            </w:r>
            <w:proofErr w:type="gramEnd"/>
            <w:r>
              <w:t xml:space="preserve"> São Paulo: Atlas, 2009.</w:t>
            </w:r>
          </w:p>
          <w:p w:rsidR="00E74D70" w:rsidRDefault="00E74D70" w:rsidP="00E74D70">
            <w:pPr>
              <w:spacing w:after="0" w:line="360" w:lineRule="auto"/>
              <w:jc w:val="both"/>
              <w:rPr>
                <w:rFonts w:cs="Arial"/>
                <w:lang w:eastAsia="pt-BR"/>
              </w:rPr>
            </w:pPr>
          </w:p>
          <w:p w:rsidR="00E74D70" w:rsidRDefault="00E74D70" w:rsidP="00E74D70">
            <w:pPr>
              <w:spacing w:after="0" w:line="360" w:lineRule="auto"/>
              <w:jc w:val="both"/>
              <w:rPr>
                <w:rFonts w:cs="Arial"/>
                <w:b/>
                <w:lang w:eastAsia="pt-BR"/>
              </w:rPr>
            </w:pPr>
            <w:r w:rsidRPr="00EC10E3">
              <w:rPr>
                <w:rFonts w:cs="Arial"/>
                <w:b/>
                <w:lang w:eastAsia="pt-BR"/>
              </w:rPr>
              <w:t>Bibliografia Complementar</w:t>
            </w:r>
          </w:p>
          <w:p w:rsidR="00E74D70" w:rsidRDefault="00E74D70" w:rsidP="00E74D70">
            <w:pPr>
              <w:spacing w:after="0" w:line="360" w:lineRule="auto"/>
              <w:jc w:val="both"/>
              <w:rPr>
                <w:rFonts w:cs="Arial"/>
                <w:b/>
                <w:lang w:eastAsia="pt-BR"/>
              </w:rPr>
            </w:pPr>
          </w:p>
          <w:p w:rsidR="00E74D70" w:rsidRPr="00EC10E3" w:rsidRDefault="00E74D70" w:rsidP="007C3EEA">
            <w:pPr>
              <w:pStyle w:val="PargrafodaLista"/>
              <w:numPr>
                <w:ilvl w:val="0"/>
                <w:numId w:val="191"/>
              </w:numPr>
              <w:spacing w:after="0" w:line="360" w:lineRule="auto"/>
              <w:ind w:left="601" w:hanging="567"/>
              <w:jc w:val="both"/>
              <w:rPr>
                <w:rFonts w:cs="Arial"/>
                <w:b/>
                <w:lang w:eastAsia="pt-BR"/>
              </w:rPr>
            </w:pPr>
            <w:r>
              <w:t xml:space="preserve">OLIVEIRA, Otávio J. (org.). </w:t>
            </w:r>
            <w:r w:rsidRPr="00EC10E3">
              <w:rPr>
                <w:b/>
              </w:rPr>
              <w:t>Gestão da Qualidade</w:t>
            </w:r>
            <w:r>
              <w:t>: Tópicos Avançados. São Paulo: Pioneira, 2004.</w:t>
            </w:r>
          </w:p>
          <w:p w:rsidR="00E74D70" w:rsidRPr="00EC10E3" w:rsidRDefault="00E74D70" w:rsidP="007C3EEA">
            <w:pPr>
              <w:pStyle w:val="PargrafodaLista"/>
              <w:numPr>
                <w:ilvl w:val="0"/>
                <w:numId w:val="191"/>
              </w:numPr>
              <w:spacing w:after="0" w:line="360" w:lineRule="auto"/>
              <w:ind w:left="601" w:hanging="567"/>
              <w:jc w:val="both"/>
              <w:rPr>
                <w:rFonts w:cs="Arial"/>
                <w:b/>
                <w:lang w:eastAsia="pt-BR"/>
              </w:rPr>
            </w:pPr>
            <w:r>
              <w:t xml:space="preserve"> LA CASAS, A. L. </w:t>
            </w:r>
            <w:r w:rsidRPr="00EC10E3">
              <w:rPr>
                <w:b/>
              </w:rPr>
              <w:t>Qualidade Total em Serviços</w:t>
            </w:r>
            <w:r>
              <w:t>. São Paulo: Atlas, 2006.</w:t>
            </w:r>
          </w:p>
          <w:p w:rsidR="00E74D70" w:rsidRPr="00EC10E3" w:rsidRDefault="00E74D70" w:rsidP="00E74D70">
            <w:pPr>
              <w:spacing w:after="0" w:line="360" w:lineRule="auto"/>
              <w:jc w:val="both"/>
              <w:rPr>
                <w:rFonts w:cs="Arial"/>
                <w:lang w:eastAsia="pt-BR"/>
              </w:rPr>
            </w:pP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E74D70" w:rsidRPr="00753542" w:rsidRDefault="00E74D70" w:rsidP="00E74D70">
            <w:pPr>
              <w:tabs>
                <w:tab w:val="left" w:pos="1080"/>
              </w:tabs>
              <w:snapToGrid w:val="0"/>
              <w:spacing w:line="360" w:lineRule="auto"/>
              <w:jc w:val="center"/>
              <w:rPr>
                <w:rFonts w:cs="Arial"/>
                <w:b/>
                <w:u w:val="single"/>
                <w:lang w:eastAsia="pt-BR"/>
              </w:rPr>
            </w:pPr>
          </w:p>
          <w:p w:rsidR="00E74D70" w:rsidRPr="00753542" w:rsidRDefault="00E74D70" w:rsidP="00E74D70">
            <w:pPr>
              <w:tabs>
                <w:tab w:val="left" w:pos="1080"/>
              </w:tabs>
              <w:snapToGrid w:val="0"/>
              <w:spacing w:line="360" w:lineRule="auto"/>
              <w:jc w:val="center"/>
              <w:rPr>
                <w:rFonts w:cs="Arial"/>
                <w:lang w:eastAsia="pt-BR"/>
              </w:rPr>
            </w:pPr>
            <w:r w:rsidRPr="00753542">
              <w:rPr>
                <w:rFonts w:cs="Arial"/>
                <w:b/>
                <w:u w:val="single"/>
                <w:lang w:eastAsia="pt-BR"/>
              </w:rPr>
              <w:t>Engenharia de Métodos e Processos (60h)</w:t>
            </w:r>
          </w:p>
          <w:p w:rsidR="00E74D70" w:rsidRPr="00753542" w:rsidRDefault="00E74D70" w:rsidP="00E74D70">
            <w:pPr>
              <w:tabs>
                <w:tab w:val="left" w:pos="1080"/>
              </w:tabs>
              <w:snapToGrid w:val="0"/>
              <w:spacing w:line="360" w:lineRule="auto"/>
              <w:jc w:val="both"/>
              <w:rPr>
                <w:rFonts w:cs="Arial"/>
                <w:lang w:eastAsia="pt-BR"/>
              </w:rPr>
            </w:pPr>
          </w:p>
          <w:p w:rsidR="00E74D70" w:rsidRDefault="00E74D70" w:rsidP="00E74D70">
            <w:pPr>
              <w:autoSpaceDE w:val="0"/>
              <w:spacing w:line="360" w:lineRule="auto"/>
              <w:jc w:val="both"/>
            </w:pPr>
            <w:r w:rsidRPr="00753542">
              <w:rPr>
                <w:rFonts w:cs="Arial"/>
                <w:b/>
                <w:bCs/>
                <w:lang w:eastAsia="pt-BR"/>
              </w:rPr>
              <w:t xml:space="preserve">Ementa: </w:t>
            </w:r>
            <w:r w:rsidRPr="001A6BF9">
              <w:t>A engenharia de métodos e as novas técnicas de gestão. O sistema de produção e a função da engenharia de métodos. Projeto de métodos. Processo geral de solução de problemas. Análise do processo produtivo. Análise de operações. Medida do trabalho. Padrões de produção e medição do trabalho. Cronometragem. Amostragem do trabalho.</w:t>
            </w:r>
          </w:p>
          <w:p w:rsidR="00E74D70" w:rsidRPr="0021201A" w:rsidRDefault="00E74D70" w:rsidP="00E74D70">
            <w:pPr>
              <w:autoSpaceDE w:val="0"/>
              <w:spacing w:line="360" w:lineRule="auto"/>
              <w:jc w:val="both"/>
              <w:rPr>
                <w:rFonts w:cs="Arial"/>
                <w:b/>
                <w:bCs/>
                <w:sz w:val="4"/>
                <w:szCs w:val="4"/>
                <w:lang w:eastAsia="pt-BR"/>
              </w:rPr>
            </w:pPr>
          </w:p>
          <w:p w:rsidR="00E74D70" w:rsidRDefault="00E74D70" w:rsidP="00E74D70">
            <w:pPr>
              <w:autoSpaceDE w:val="0"/>
              <w:spacing w:line="360" w:lineRule="auto"/>
              <w:jc w:val="both"/>
              <w:rPr>
                <w:rFonts w:cs="Arial"/>
                <w:b/>
                <w:bCs/>
                <w:lang w:eastAsia="pt-BR"/>
              </w:rPr>
            </w:pPr>
            <w:r w:rsidRPr="00753542">
              <w:rPr>
                <w:rFonts w:cs="Arial"/>
                <w:b/>
                <w:bCs/>
                <w:lang w:eastAsia="pt-BR"/>
              </w:rPr>
              <w:t xml:space="preserve">Bibliografia Básica: </w:t>
            </w:r>
          </w:p>
          <w:p w:rsidR="00E74D70" w:rsidRPr="0021201A" w:rsidRDefault="00E74D70" w:rsidP="00E74D70">
            <w:pPr>
              <w:autoSpaceDE w:val="0"/>
              <w:spacing w:line="360" w:lineRule="auto"/>
              <w:jc w:val="both"/>
              <w:rPr>
                <w:rFonts w:cs="Arial"/>
                <w:sz w:val="4"/>
                <w:szCs w:val="4"/>
                <w:lang w:eastAsia="pt-BR"/>
              </w:rPr>
            </w:pPr>
          </w:p>
          <w:p w:rsidR="00E74D70" w:rsidRPr="00753542" w:rsidRDefault="00E74D70" w:rsidP="00E74D70">
            <w:pPr>
              <w:pStyle w:val="PargrafodaLista"/>
              <w:numPr>
                <w:ilvl w:val="0"/>
                <w:numId w:val="48"/>
              </w:numPr>
              <w:autoSpaceDE w:val="0"/>
              <w:spacing w:after="0" w:line="360" w:lineRule="auto"/>
              <w:ind w:left="601" w:hanging="567"/>
              <w:jc w:val="both"/>
              <w:rPr>
                <w:rFonts w:cs="Arial"/>
                <w:lang w:eastAsia="pt-BR"/>
              </w:rPr>
            </w:pPr>
            <w:r w:rsidRPr="00753542">
              <w:rPr>
                <w:rFonts w:cs="Arial"/>
                <w:lang w:eastAsia="pt-BR"/>
              </w:rPr>
              <w:t xml:space="preserve">BARNES, R. M. </w:t>
            </w:r>
            <w:r w:rsidRPr="00753542">
              <w:rPr>
                <w:rFonts w:cs="Arial"/>
                <w:b/>
                <w:bCs/>
                <w:lang w:eastAsia="pt-BR"/>
              </w:rPr>
              <w:t>Estudo de Movimentos e de Tempos</w:t>
            </w:r>
            <w:r w:rsidRPr="00753542">
              <w:rPr>
                <w:rFonts w:cs="Arial"/>
                <w:lang w:eastAsia="pt-BR"/>
              </w:rPr>
              <w:t>. São Paulo: Edgard Blucher, 2007.</w:t>
            </w:r>
          </w:p>
          <w:p w:rsidR="00E74D70" w:rsidRPr="00753542" w:rsidRDefault="00E74D70" w:rsidP="00E74D70">
            <w:pPr>
              <w:pStyle w:val="PargrafodaLista"/>
              <w:numPr>
                <w:ilvl w:val="0"/>
                <w:numId w:val="48"/>
              </w:numPr>
              <w:autoSpaceDE w:val="0"/>
              <w:spacing w:after="0" w:line="360" w:lineRule="auto"/>
              <w:ind w:left="601" w:hanging="567"/>
              <w:jc w:val="both"/>
              <w:rPr>
                <w:rFonts w:cs="Arial"/>
                <w:lang w:eastAsia="pt-BR"/>
              </w:rPr>
            </w:pPr>
            <w:r w:rsidRPr="00753542">
              <w:rPr>
                <w:rFonts w:cs="Arial"/>
                <w:lang w:eastAsia="pt-BR"/>
              </w:rPr>
              <w:t xml:space="preserve">MARTINS, P. G; LAUGENI, F. P. </w:t>
            </w:r>
            <w:r w:rsidRPr="00753542">
              <w:rPr>
                <w:rFonts w:cs="Arial"/>
                <w:b/>
                <w:bCs/>
                <w:lang w:eastAsia="pt-BR"/>
              </w:rPr>
              <w:t>Administração da Produção</w:t>
            </w:r>
            <w:r w:rsidRPr="00753542">
              <w:rPr>
                <w:rFonts w:cs="Arial"/>
                <w:lang w:eastAsia="pt-BR"/>
              </w:rPr>
              <w:t xml:space="preserve">. São Paulo: </w:t>
            </w:r>
            <w:proofErr w:type="gramStart"/>
            <w:r w:rsidRPr="00753542">
              <w:rPr>
                <w:rFonts w:cs="Arial"/>
                <w:lang w:eastAsia="pt-BR"/>
              </w:rPr>
              <w:t>Saraiva,</w:t>
            </w:r>
            <w:proofErr w:type="gramEnd"/>
            <w:r w:rsidRPr="00753542">
              <w:rPr>
                <w:rFonts w:cs="Arial"/>
                <w:lang w:eastAsia="pt-BR"/>
              </w:rPr>
              <w:t xml:space="preserve"> 2006.</w:t>
            </w:r>
          </w:p>
          <w:p w:rsidR="00E74D70" w:rsidRDefault="00E74D70" w:rsidP="00E74D70">
            <w:pPr>
              <w:pStyle w:val="PargrafodaLista"/>
              <w:numPr>
                <w:ilvl w:val="0"/>
                <w:numId w:val="48"/>
              </w:numPr>
              <w:tabs>
                <w:tab w:val="left" w:pos="1080"/>
              </w:tabs>
              <w:snapToGrid w:val="0"/>
              <w:spacing w:after="0" w:line="360" w:lineRule="auto"/>
              <w:ind w:left="601" w:hanging="567"/>
              <w:jc w:val="both"/>
              <w:rPr>
                <w:rFonts w:cs="Arial"/>
                <w:lang w:eastAsia="pt-BR"/>
              </w:rPr>
            </w:pPr>
            <w:r w:rsidRPr="00753542">
              <w:rPr>
                <w:rFonts w:cs="Arial"/>
                <w:lang w:eastAsia="pt-BR"/>
              </w:rPr>
              <w:t xml:space="preserve">SLACK, N.; CHAMBERS, S.; JOHNSTON, R. </w:t>
            </w:r>
            <w:r w:rsidRPr="00753542">
              <w:rPr>
                <w:rFonts w:cs="Arial"/>
                <w:b/>
                <w:bCs/>
                <w:lang w:eastAsia="pt-BR"/>
              </w:rPr>
              <w:t>Administração da produção</w:t>
            </w:r>
            <w:r w:rsidRPr="00753542">
              <w:rPr>
                <w:rFonts w:cs="Arial"/>
                <w:lang w:eastAsia="pt-BR"/>
              </w:rPr>
              <w:t xml:space="preserve">. 2. </w:t>
            </w:r>
            <w:proofErr w:type="gramStart"/>
            <w:r w:rsidRPr="00753542">
              <w:rPr>
                <w:rFonts w:cs="Arial"/>
                <w:lang w:eastAsia="pt-BR"/>
              </w:rPr>
              <w:t>ed.</w:t>
            </w:r>
            <w:proofErr w:type="gramEnd"/>
            <w:r w:rsidRPr="00753542">
              <w:rPr>
                <w:rFonts w:cs="Arial"/>
                <w:lang w:eastAsia="pt-BR"/>
              </w:rPr>
              <w:t xml:space="preserve"> São Paulo: Atlas, 2002.</w:t>
            </w:r>
          </w:p>
          <w:p w:rsidR="00E74D70" w:rsidRDefault="00E74D70" w:rsidP="00E74D70">
            <w:pPr>
              <w:pStyle w:val="PargrafodaLista"/>
              <w:tabs>
                <w:tab w:val="left" w:pos="1080"/>
              </w:tabs>
              <w:snapToGrid w:val="0"/>
              <w:spacing w:after="0" w:line="360" w:lineRule="auto"/>
              <w:ind w:left="601"/>
              <w:jc w:val="both"/>
              <w:rPr>
                <w:rFonts w:cs="Arial"/>
                <w:lang w:eastAsia="pt-BR"/>
              </w:rPr>
            </w:pPr>
          </w:p>
          <w:p w:rsidR="00E74D70" w:rsidRDefault="00E74D70" w:rsidP="00E74D70">
            <w:pPr>
              <w:spacing w:line="360" w:lineRule="auto"/>
              <w:jc w:val="both"/>
              <w:rPr>
                <w:rFonts w:cs="Arial"/>
                <w:b/>
                <w:color w:val="000000"/>
                <w:lang w:eastAsia="pt-BR"/>
              </w:rPr>
            </w:pPr>
            <w:r w:rsidRPr="007F2865">
              <w:rPr>
                <w:rFonts w:cs="Arial"/>
                <w:b/>
                <w:color w:val="000000"/>
                <w:lang w:eastAsia="pt-BR"/>
              </w:rPr>
              <w:t>Bibliografia Complementar:</w:t>
            </w:r>
          </w:p>
          <w:p w:rsidR="00E74D70" w:rsidRPr="007F2865" w:rsidRDefault="00E74D70" w:rsidP="007C3EEA">
            <w:pPr>
              <w:pStyle w:val="PargrafodaLista"/>
              <w:numPr>
                <w:ilvl w:val="0"/>
                <w:numId w:val="119"/>
              </w:numPr>
              <w:autoSpaceDE w:val="0"/>
              <w:spacing w:after="0" w:line="360" w:lineRule="auto"/>
              <w:ind w:left="601" w:hanging="567"/>
              <w:jc w:val="both"/>
              <w:rPr>
                <w:rStyle w:val="ng-binding"/>
                <w:rFonts w:cs="Arial"/>
                <w:lang w:eastAsia="pt-BR"/>
              </w:rPr>
            </w:pPr>
            <w:r w:rsidRPr="007F2865">
              <w:rPr>
                <w:rStyle w:val="ng-binding"/>
                <w:color w:val="1C1C1C"/>
              </w:rPr>
              <w:t xml:space="preserve">CONTADOR, J. </w:t>
            </w:r>
            <w:r w:rsidRPr="007F2865">
              <w:rPr>
                <w:rStyle w:val="ng-binding"/>
                <w:b/>
                <w:color w:val="1C1C1C"/>
              </w:rPr>
              <w:t>Gestão de Operações</w:t>
            </w:r>
            <w:r w:rsidRPr="007F2865">
              <w:rPr>
                <w:rStyle w:val="ng-binding"/>
                <w:color w:val="1C1C1C"/>
              </w:rPr>
              <w:t>. São Paulo: Ed. Edgard Blücher, 1997.</w:t>
            </w:r>
          </w:p>
          <w:p w:rsidR="00E74D70" w:rsidRPr="007F2865" w:rsidRDefault="00E74D70" w:rsidP="007C3EEA">
            <w:pPr>
              <w:pStyle w:val="PargrafodaLista"/>
              <w:numPr>
                <w:ilvl w:val="0"/>
                <w:numId w:val="119"/>
              </w:numPr>
              <w:autoSpaceDE w:val="0"/>
              <w:spacing w:after="0" w:line="360" w:lineRule="auto"/>
              <w:ind w:left="601" w:hanging="567"/>
              <w:jc w:val="both"/>
              <w:rPr>
                <w:rStyle w:val="ng-binding"/>
                <w:rFonts w:cs="Arial"/>
                <w:lang w:eastAsia="pt-BR"/>
              </w:rPr>
            </w:pPr>
            <w:r w:rsidRPr="007F2865">
              <w:rPr>
                <w:rStyle w:val="ng-binding"/>
                <w:color w:val="1C1C1C"/>
              </w:rPr>
              <w:t xml:space="preserve">MARTINS, P. LAUGENI, F. </w:t>
            </w:r>
            <w:r w:rsidRPr="007F2865">
              <w:rPr>
                <w:rStyle w:val="ng-binding"/>
                <w:b/>
                <w:color w:val="1C1C1C"/>
              </w:rPr>
              <w:t>Administração da Produção</w:t>
            </w:r>
            <w:r w:rsidRPr="007F2865">
              <w:rPr>
                <w:rStyle w:val="ng-binding"/>
                <w:color w:val="1C1C1C"/>
              </w:rPr>
              <w:t xml:space="preserve">. São Paulo: </w:t>
            </w:r>
            <w:proofErr w:type="gramStart"/>
            <w:r w:rsidRPr="007F2865">
              <w:rPr>
                <w:rStyle w:val="ng-binding"/>
                <w:color w:val="1C1C1C"/>
              </w:rPr>
              <w:t>Saraiva,</w:t>
            </w:r>
            <w:proofErr w:type="gramEnd"/>
            <w:r w:rsidRPr="007F2865">
              <w:rPr>
                <w:rStyle w:val="ng-binding"/>
                <w:color w:val="1C1C1C"/>
              </w:rPr>
              <w:t xml:space="preserve"> 2006.</w:t>
            </w:r>
          </w:p>
          <w:p w:rsidR="00E74D70" w:rsidRPr="00623C7A" w:rsidRDefault="00E74D70" w:rsidP="00E74D70">
            <w:pPr>
              <w:pStyle w:val="PargrafodaLista"/>
              <w:autoSpaceDE w:val="0"/>
              <w:spacing w:after="0" w:line="360" w:lineRule="auto"/>
              <w:ind w:left="601"/>
              <w:jc w:val="both"/>
              <w:rPr>
                <w:rFonts w:cs="Arial"/>
                <w:lang w:eastAsia="pt-BR"/>
              </w:rPr>
            </w:pP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E74D70" w:rsidRPr="00753542" w:rsidRDefault="00E74D70" w:rsidP="00E74D70">
            <w:pPr>
              <w:tabs>
                <w:tab w:val="left" w:pos="1080"/>
              </w:tabs>
              <w:snapToGrid w:val="0"/>
              <w:spacing w:line="360" w:lineRule="auto"/>
              <w:jc w:val="center"/>
              <w:rPr>
                <w:rFonts w:cs="Arial"/>
                <w:b/>
                <w:u w:val="single"/>
                <w:lang w:eastAsia="pt-BR"/>
              </w:rPr>
            </w:pPr>
          </w:p>
          <w:p w:rsidR="00E74D70" w:rsidRPr="00753542" w:rsidRDefault="00E74D70" w:rsidP="00E74D70">
            <w:pPr>
              <w:tabs>
                <w:tab w:val="left" w:pos="1080"/>
              </w:tabs>
              <w:snapToGrid w:val="0"/>
              <w:spacing w:line="360" w:lineRule="auto"/>
              <w:jc w:val="center"/>
              <w:rPr>
                <w:rFonts w:cs="Arial"/>
                <w:b/>
                <w:u w:val="single"/>
                <w:lang w:eastAsia="pt-BR"/>
              </w:rPr>
            </w:pPr>
            <w:r w:rsidRPr="00753542">
              <w:rPr>
                <w:rFonts w:cs="Arial"/>
                <w:b/>
                <w:u w:val="single"/>
                <w:lang w:eastAsia="pt-BR"/>
              </w:rPr>
              <w:t>Fundamentos da Modelagem Econômico-Financeira (60h)</w:t>
            </w:r>
          </w:p>
          <w:p w:rsidR="00E74D70" w:rsidRPr="00753542" w:rsidRDefault="00E74D70" w:rsidP="00E74D70">
            <w:pPr>
              <w:tabs>
                <w:tab w:val="left" w:pos="1080"/>
              </w:tabs>
              <w:snapToGrid w:val="0"/>
              <w:spacing w:line="360" w:lineRule="auto"/>
              <w:jc w:val="center"/>
              <w:rPr>
                <w:rFonts w:cs="Arial"/>
                <w:b/>
                <w:u w:val="single"/>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Pr="00753542">
              <w:rPr>
                <w:rFonts w:cs="Arial"/>
                <w:lang w:eastAsia="pt-BR"/>
              </w:rPr>
              <w:t>Importância da mensuração econômico-financeira para a tomada de decisão empresarial. Dinheiro, tempo e juros. Diagrama de fluxo de caixa. Juros simples. Juros compostos. Descontos. Equivalência de capitais. Taxas de juros nominais e efetivas. Proporcionalidade e equivalência de taxas de juros. Impacto da inflação na taxa de juros. Séries uniformes. Perpetuidades. Sistemas de amortização de empréstimos e financiamentos. Princípios contábeis. Contabilidade de custos industriais. Terminologia e classificação de gastos. Custo de material direto. Tributos incidentes sobre compra e venda de mercadorias. Critérios de avaliação de estoques. Custo de mão de obra. Custos indiretos de fabricação. Cálculo do CPV. Formas de custeio. Sistemas de acumulação de custos.</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753542" w:rsidRDefault="00E74D70" w:rsidP="00E74D70">
            <w:pPr>
              <w:pStyle w:val="PargrafodaLista"/>
              <w:numPr>
                <w:ilvl w:val="0"/>
                <w:numId w:val="49"/>
              </w:numPr>
              <w:autoSpaceDE w:val="0"/>
              <w:spacing w:after="0" w:line="360" w:lineRule="auto"/>
              <w:ind w:left="601" w:hanging="567"/>
              <w:jc w:val="both"/>
              <w:rPr>
                <w:rFonts w:cs="Arial"/>
                <w:lang w:eastAsia="pt-BR"/>
              </w:rPr>
            </w:pPr>
            <w:proofErr w:type="gramStart"/>
            <w:r w:rsidRPr="00753542">
              <w:rPr>
                <w:rFonts w:cs="Arial"/>
                <w:lang w:eastAsia="pt-BR"/>
              </w:rPr>
              <w:t>BRUNI,</w:t>
            </w:r>
            <w:proofErr w:type="gramEnd"/>
            <w:r w:rsidRPr="00753542">
              <w:rPr>
                <w:rFonts w:cs="Arial"/>
                <w:lang w:eastAsia="pt-BR"/>
              </w:rPr>
              <w:t xml:space="preserve"> A. L.; FAMÁ, R. </w:t>
            </w:r>
            <w:r w:rsidRPr="00753542">
              <w:rPr>
                <w:rFonts w:cs="Arial"/>
                <w:b/>
                <w:bCs/>
                <w:lang w:eastAsia="pt-BR"/>
              </w:rPr>
              <w:t>Matemática financeira: aplicações com HP 12C e Excel</w:t>
            </w:r>
            <w:r w:rsidRPr="00753542">
              <w:rPr>
                <w:rFonts w:cs="Arial"/>
                <w:lang w:eastAsia="pt-BR"/>
              </w:rPr>
              <w:t xml:space="preserve">. 5ª ed. São Paulo: Atlas, </w:t>
            </w:r>
            <w:proofErr w:type="gramStart"/>
            <w:r w:rsidRPr="00753542">
              <w:rPr>
                <w:rFonts w:cs="Arial"/>
                <w:lang w:eastAsia="pt-BR"/>
              </w:rPr>
              <w:t>2010</w:t>
            </w:r>
            <w:proofErr w:type="gramEnd"/>
          </w:p>
          <w:p w:rsidR="00E74D70" w:rsidRPr="00753542" w:rsidRDefault="00E74D70" w:rsidP="00E74D70">
            <w:pPr>
              <w:pStyle w:val="PargrafodaLista"/>
              <w:numPr>
                <w:ilvl w:val="0"/>
                <w:numId w:val="49"/>
              </w:numPr>
              <w:autoSpaceDE w:val="0"/>
              <w:spacing w:after="0" w:line="360" w:lineRule="auto"/>
              <w:ind w:left="601" w:hanging="567"/>
              <w:jc w:val="both"/>
              <w:rPr>
                <w:rFonts w:cs="Arial"/>
                <w:lang w:eastAsia="pt-BR"/>
              </w:rPr>
            </w:pPr>
            <w:r w:rsidRPr="00753542">
              <w:rPr>
                <w:rFonts w:cs="Arial"/>
                <w:lang w:eastAsia="pt-BR"/>
              </w:rPr>
              <w:t xml:space="preserve">MARTINS, E. </w:t>
            </w:r>
            <w:r w:rsidRPr="00753542">
              <w:rPr>
                <w:rFonts w:cs="Arial"/>
                <w:b/>
                <w:bCs/>
                <w:lang w:eastAsia="pt-BR"/>
              </w:rPr>
              <w:t>Contabilidade de custos</w:t>
            </w:r>
            <w:r w:rsidRPr="00753542">
              <w:rPr>
                <w:rFonts w:cs="Arial"/>
                <w:lang w:eastAsia="pt-BR"/>
              </w:rPr>
              <w:t xml:space="preserve">. 10ª ed. São Paulo: Atlas, </w:t>
            </w:r>
            <w:proofErr w:type="gramStart"/>
            <w:r w:rsidRPr="00753542">
              <w:rPr>
                <w:rFonts w:cs="Arial"/>
                <w:lang w:eastAsia="pt-BR"/>
              </w:rPr>
              <w:t>2010</w:t>
            </w:r>
            <w:proofErr w:type="gramEnd"/>
          </w:p>
          <w:p w:rsidR="00E74D70" w:rsidRPr="00753542" w:rsidRDefault="00E74D70" w:rsidP="00E74D70">
            <w:pPr>
              <w:pStyle w:val="PargrafodaLista"/>
              <w:numPr>
                <w:ilvl w:val="0"/>
                <w:numId w:val="49"/>
              </w:numPr>
              <w:autoSpaceDE w:val="0"/>
              <w:spacing w:after="0" w:line="360" w:lineRule="auto"/>
              <w:ind w:left="601" w:hanging="567"/>
              <w:jc w:val="both"/>
              <w:rPr>
                <w:rFonts w:cs="Arial"/>
                <w:lang w:eastAsia="pt-BR"/>
              </w:rPr>
            </w:pPr>
            <w:r w:rsidRPr="00753542">
              <w:rPr>
                <w:rFonts w:cs="Arial"/>
                <w:lang w:eastAsia="pt-BR"/>
              </w:rPr>
              <w:t>ROCHA, W</w:t>
            </w:r>
            <w:proofErr w:type="gramStart"/>
            <w:r w:rsidRPr="00753542">
              <w:rPr>
                <w:rFonts w:cs="Arial"/>
                <w:lang w:eastAsia="pt-BR"/>
              </w:rPr>
              <w:t>.;</w:t>
            </w:r>
            <w:proofErr w:type="gramEnd"/>
            <w:r w:rsidRPr="00753542">
              <w:rPr>
                <w:rFonts w:cs="Arial"/>
                <w:lang w:eastAsia="pt-BR"/>
              </w:rPr>
              <w:t xml:space="preserve"> MARTINS, E. </w:t>
            </w:r>
            <w:r w:rsidRPr="00753542">
              <w:rPr>
                <w:rFonts w:cs="Arial"/>
                <w:b/>
                <w:bCs/>
                <w:lang w:eastAsia="pt-BR"/>
              </w:rPr>
              <w:t>Contabilidade de custos: livro de exercícios</w:t>
            </w:r>
            <w:r w:rsidRPr="00753542">
              <w:rPr>
                <w:rFonts w:cs="Arial"/>
                <w:lang w:eastAsia="pt-BR"/>
              </w:rPr>
              <w:t>. 10ª ed. São Paulo: Atlas, 2010.</w:t>
            </w:r>
          </w:p>
          <w:p w:rsidR="00E74D70" w:rsidRPr="00753542" w:rsidRDefault="00E74D70" w:rsidP="00E74D70">
            <w:pPr>
              <w:pStyle w:val="PargrafodaLista"/>
              <w:numPr>
                <w:ilvl w:val="0"/>
                <w:numId w:val="49"/>
              </w:numPr>
              <w:autoSpaceDE w:val="0"/>
              <w:spacing w:after="0" w:line="360" w:lineRule="auto"/>
              <w:ind w:left="601" w:hanging="567"/>
              <w:jc w:val="both"/>
              <w:rPr>
                <w:rFonts w:cs="Arial"/>
                <w:lang w:eastAsia="pt-BR"/>
              </w:rPr>
            </w:pPr>
            <w:r w:rsidRPr="00753542">
              <w:rPr>
                <w:rFonts w:cs="Arial"/>
                <w:lang w:eastAsia="pt-BR"/>
              </w:rPr>
              <w:t xml:space="preserve">SAMANEZ, C. P. </w:t>
            </w:r>
            <w:r w:rsidRPr="00753542">
              <w:rPr>
                <w:rFonts w:cs="Arial"/>
                <w:b/>
                <w:bCs/>
                <w:lang w:eastAsia="pt-BR"/>
              </w:rPr>
              <w:t>Matemática financeira</w:t>
            </w:r>
            <w:r w:rsidRPr="00753542">
              <w:rPr>
                <w:rFonts w:cs="Arial"/>
                <w:lang w:eastAsia="pt-BR"/>
              </w:rPr>
              <w:t xml:space="preserve">. 5ª ed. São Paulo: Pearson, </w:t>
            </w:r>
            <w:proofErr w:type="gramStart"/>
            <w:r w:rsidRPr="00753542">
              <w:rPr>
                <w:rFonts w:cs="Arial"/>
                <w:lang w:eastAsia="pt-BR"/>
              </w:rPr>
              <w:t>2010</w:t>
            </w:r>
            <w:proofErr w:type="gramEnd"/>
          </w:p>
          <w:p w:rsidR="00E74D70" w:rsidRPr="00753542" w:rsidRDefault="00E74D70" w:rsidP="00E74D70">
            <w:pPr>
              <w:autoSpaceDE w:val="0"/>
              <w:spacing w:line="360" w:lineRule="auto"/>
              <w:jc w:val="both"/>
              <w:rPr>
                <w:rFonts w:cs="Arial"/>
                <w:b/>
                <w:bCs/>
                <w:lang w:eastAsia="pt-BR"/>
              </w:rPr>
            </w:pPr>
          </w:p>
          <w:p w:rsidR="00E74D70" w:rsidRDefault="00E74D70" w:rsidP="00E74D70">
            <w:pPr>
              <w:autoSpaceDE w:val="0"/>
              <w:spacing w:line="360" w:lineRule="auto"/>
              <w:jc w:val="both"/>
              <w:rPr>
                <w:rFonts w:cs="Arial"/>
                <w:b/>
                <w:bCs/>
                <w:lang w:eastAsia="pt-BR"/>
              </w:rPr>
            </w:pPr>
            <w:r w:rsidRPr="00753542">
              <w:rPr>
                <w:rFonts w:cs="Arial"/>
                <w:b/>
                <w:bCs/>
                <w:lang w:eastAsia="pt-BR"/>
              </w:rPr>
              <w:t>Bibliografia Complementar:</w:t>
            </w:r>
          </w:p>
          <w:p w:rsidR="00E74D70" w:rsidRPr="001A50E2" w:rsidRDefault="00E74D70" w:rsidP="007C3EEA">
            <w:pPr>
              <w:pStyle w:val="PargrafodaLista"/>
              <w:numPr>
                <w:ilvl w:val="0"/>
                <w:numId w:val="183"/>
              </w:numPr>
              <w:autoSpaceDE w:val="0"/>
              <w:spacing w:line="360" w:lineRule="auto"/>
              <w:ind w:left="601" w:hanging="567"/>
              <w:jc w:val="both"/>
              <w:rPr>
                <w:rFonts w:cs="Arial"/>
                <w:b/>
                <w:bCs/>
                <w:lang w:eastAsia="pt-BR"/>
              </w:rPr>
            </w:pPr>
            <w:r w:rsidRPr="001A50E2">
              <w:rPr>
                <w:rFonts w:cs="Arial"/>
                <w:lang w:eastAsia="pt-BR"/>
              </w:rPr>
              <w:t xml:space="preserve">RIBEIRO, O. M. </w:t>
            </w:r>
            <w:r w:rsidRPr="001A50E2">
              <w:rPr>
                <w:rFonts w:cs="Arial"/>
                <w:b/>
                <w:bCs/>
                <w:lang w:eastAsia="pt-BR"/>
              </w:rPr>
              <w:t>Contabilidade de custos</w:t>
            </w:r>
            <w:r w:rsidRPr="001A50E2">
              <w:rPr>
                <w:rFonts w:cs="Arial"/>
                <w:lang w:eastAsia="pt-BR"/>
              </w:rPr>
              <w:t xml:space="preserve">. São Paulo: </w:t>
            </w:r>
            <w:proofErr w:type="gramStart"/>
            <w:r w:rsidRPr="001A50E2">
              <w:rPr>
                <w:rFonts w:cs="Arial"/>
                <w:lang w:eastAsia="pt-BR"/>
              </w:rPr>
              <w:t>Saraiva,</w:t>
            </w:r>
            <w:proofErr w:type="gramEnd"/>
            <w:r w:rsidRPr="001A50E2">
              <w:rPr>
                <w:rFonts w:cs="Arial"/>
                <w:lang w:eastAsia="pt-BR"/>
              </w:rPr>
              <w:t xml:space="preserve"> 2009</w:t>
            </w:r>
          </w:p>
          <w:p w:rsidR="00E74D70" w:rsidRPr="001A50E2" w:rsidRDefault="00E74D70" w:rsidP="007C3EEA">
            <w:pPr>
              <w:pStyle w:val="PargrafodaLista"/>
              <w:numPr>
                <w:ilvl w:val="0"/>
                <w:numId w:val="183"/>
              </w:numPr>
              <w:autoSpaceDE w:val="0"/>
              <w:spacing w:after="0" w:line="360" w:lineRule="auto"/>
              <w:ind w:left="601" w:hanging="567"/>
              <w:jc w:val="both"/>
              <w:rPr>
                <w:rFonts w:cs="Arial"/>
                <w:lang w:eastAsia="pt-BR"/>
              </w:rPr>
            </w:pPr>
            <w:r w:rsidRPr="001A50E2">
              <w:rPr>
                <w:rFonts w:cs="Arial"/>
                <w:lang w:eastAsia="pt-BR"/>
              </w:rPr>
              <w:t xml:space="preserve">COSTA, R. P.; FERREIRA, H. A. S.; SARAIVA JR., A. F. </w:t>
            </w:r>
            <w:r w:rsidRPr="001A50E2">
              <w:rPr>
                <w:rFonts w:cs="Arial"/>
                <w:b/>
                <w:bCs/>
                <w:lang w:eastAsia="pt-BR"/>
              </w:rPr>
              <w:t>Preços, orçamentos e custos industriais</w:t>
            </w:r>
            <w:r w:rsidRPr="001A50E2">
              <w:rPr>
                <w:rFonts w:cs="Arial"/>
                <w:lang w:eastAsia="pt-BR"/>
              </w:rPr>
              <w:t xml:space="preserve">. Rio de Janeiro: Campus-Elsevier, </w:t>
            </w:r>
            <w:proofErr w:type="gramStart"/>
            <w:r w:rsidRPr="001A50E2">
              <w:rPr>
                <w:rFonts w:cs="Arial"/>
                <w:lang w:eastAsia="pt-BR"/>
              </w:rPr>
              <w:t>2010</w:t>
            </w:r>
            <w:proofErr w:type="gramEnd"/>
          </w:p>
          <w:p w:rsidR="00E74D70" w:rsidRPr="001A50E2" w:rsidRDefault="00E74D70" w:rsidP="007C3EEA">
            <w:pPr>
              <w:pStyle w:val="PargrafodaLista"/>
              <w:numPr>
                <w:ilvl w:val="0"/>
                <w:numId w:val="183"/>
              </w:numPr>
              <w:autoSpaceDE w:val="0"/>
              <w:spacing w:after="0" w:line="360" w:lineRule="auto"/>
              <w:ind w:left="601" w:hanging="567"/>
              <w:jc w:val="both"/>
              <w:rPr>
                <w:rFonts w:cs="Arial"/>
                <w:lang w:eastAsia="pt-BR"/>
              </w:rPr>
            </w:pPr>
            <w:r w:rsidRPr="001A50E2">
              <w:rPr>
                <w:rFonts w:cs="Arial"/>
                <w:lang w:eastAsia="pt-BR"/>
              </w:rPr>
              <w:t xml:space="preserve">HORNGREN, C. T.; DATAR, S. M.; FOSTER, G. </w:t>
            </w:r>
            <w:r w:rsidRPr="001A50E2">
              <w:rPr>
                <w:rFonts w:cs="Arial"/>
                <w:b/>
                <w:bCs/>
                <w:lang w:eastAsia="pt-BR"/>
              </w:rPr>
              <w:t>Contabilidade de custos</w:t>
            </w:r>
            <w:r w:rsidRPr="001A50E2">
              <w:rPr>
                <w:rFonts w:cs="Arial"/>
                <w:lang w:eastAsia="pt-BR"/>
              </w:rPr>
              <w:t xml:space="preserve">. Volume </w:t>
            </w:r>
            <w:proofErr w:type="gramStart"/>
            <w:r w:rsidRPr="001A50E2">
              <w:rPr>
                <w:rFonts w:cs="Arial"/>
                <w:lang w:eastAsia="pt-BR"/>
              </w:rPr>
              <w:t>1</w:t>
            </w:r>
            <w:proofErr w:type="gramEnd"/>
            <w:r w:rsidRPr="001A50E2">
              <w:rPr>
                <w:rFonts w:cs="Arial"/>
                <w:lang w:eastAsia="pt-BR"/>
              </w:rPr>
              <w:t>. 11ª ed. São Paulo: Pearson, 2004.</w:t>
            </w:r>
          </w:p>
          <w:p w:rsidR="00E74D70" w:rsidRDefault="00E74D70" w:rsidP="007C3EEA">
            <w:pPr>
              <w:pStyle w:val="PargrafodaLista"/>
              <w:numPr>
                <w:ilvl w:val="0"/>
                <w:numId w:val="183"/>
              </w:numPr>
              <w:autoSpaceDE w:val="0"/>
              <w:spacing w:after="0" w:line="360" w:lineRule="auto"/>
              <w:ind w:left="601" w:hanging="567"/>
              <w:jc w:val="both"/>
              <w:rPr>
                <w:rFonts w:cs="Arial"/>
                <w:lang w:eastAsia="pt-BR"/>
              </w:rPr>
            </w:pPr>
            <w:r w:rsidRPr="001A50E2">
              <w:rPr>
                <w:rFonts w:cs="Arial"/>
                <w:lang w:eastAsia="pt-BR"/>
              </w:rPr>
              <w:t xml:space="preserve">HORNGREN, C. T.; DATAR, S. M.; FOSTER, G. </w:t>
            </w:r>
            <w:r w:rsidRPr="001A50E2">
              <w:rPr>
                <w:rFonts w:cs="Arial"/>
                <w:b/>
                <w:bCs/>
                <w:lang w:eastAsia="pt-BR"/>
              </w:rPr>
              <w:t>Contabilidade de custos</w:t>
            </w:r>
            <w:r w:rsidRPr="001A50E2">
              <w:rPr>
                <w:rFonts w:cs="Arial"/>
                <w:lang w:eastAsia="pt-BR"/>
              </w:rPr>
              <w:t xml:space="preserve">. Volume </w:t>
            </w:r>
            <w:proofErr w:type="gramStart"/>
            <w:r w:rsidRPr="001A50E2">
              <w:rPr>
                <w:rFonts w:cs="Arial"/>
                <w:lang w:eastAsia="pt-BR"/>
              </w:rPr>
              <w:t>2</w:t>
            </w:r>
            <w:proofErr w:type="gramEnd"/>
            <w:r w:rsidRPr="001A50E2">
              <w:rPr>
                <w:rFonts w:cs="Arial"/>
                <w:lang w:eastAsia="pt-BR"/>
              </w:rPr>
              <w:t>. 11ª ed. São Paulo: Pearson, 2004.</w:t>
            </w:r>
          </w:p>
          <w:p w:rsidR="00E74D70" w:rsidRPr="001A50E2" w:rsidRDefault="00E74D70" w:rsidP="007C3EEA">
            <w:pPr>
              <w:pStyle w:val="PargrafodaLista"/>
              <w:numPr>
                <w:ilvl w:val="0"/>
                <w:numId w:val="183"/>
              </w:numPr>
              <w:autoSpaceDE w:val="0"/>
              <w:spacing w:after="0" w:line="360" w:lineRule="auto"/>
              <w:ind w:left="601" w:hanging="567"/>
              <w:jc w:val="both"/>
              <w:rPr>
                <w:rFonts w:cs="Arial"/>
                <w:lang w:eastAsia="pt-BR"/>
              </w:rPr>
            </w:pPr>
            <w:r>
              <w:rPr>
                <w:rFonts w:cs="Arial"/>
                <w:lang w:eastAsia="pt-BR"/>
              </w:rPr>
              <w:t xml:space="preserve">MERCHEDE, A. </w:t>
            </w:r>
            <w:r w:rsidRPr="001A50E2">
              <w:rPr>
                <w:rFonts w:cs="Arial"/>
                <w:b/>
                <w:lang w:eastAsia="pt-BR"/>
              </w:rPr>
              <w:t>HP-12C: cálculos e aplicações financeiras. Exercícios Interativos.</w:t>
            </w:r>
            <w:r>
              <w:rPr>
                <w:rFonts w:cs="Arial"/>
                <w:lang w:eastAsia="pt-BR"/>
              </w:rPr>
              <w:t xml:space="preserve"> São Paulo: Atlas, 2009.</w:t>
            </w:r>
          </w:p>
          <w:p w:rsidR="00E74D70" w:rsidRPr="001A50E2" w:rsidRDefault="00E74D70" w:rsidP="007C3EEA">
            <w:pPr>
              <w:pStyle w:val="PargrafodaLista"/>
              <w:numPr>
                <w:ilvl w:val="0"/>
                <w:numId w:val="183"/>
              </w:numPr>
              <w:autoSpaceDE w:val="0"/>
              <w:spacing w:after="0" w:line="360" w:lineRule="auto"/>
              <w:ind w:left="601" w:hanging="567"/>
              <w:jc w:val="both"/>
              <w:rPr>
                <w:rFonts w:cs="Arial"/>
                <w:lang w:eastAsia="pt-BR"/>
              </w:rPr>
            </w:pPr>
            <w:r w:rsidRPr="001A50E2">
              <w:rPr>
                <w:rFonts w:cs="Arial"/>
                <w:lang w:eastAsia="pt-BR"/>
              </w:rPr>
              <w:t xml:space="preserve">LEONE, G. S. G.; LEONE, R. J. G. </w:t>
            </w:r>
            <w:r w:rsidRPr="001A50E2">
              <w:rPr>
                <w:rFonts w:cs="Arial"/>
                <w:b/>
                <w:bCs/>
                <w:lang w:eastAsia="pt-BR"/>
              </w:rPr>
              <w:t>Curso de contabilidade de custos</w:t>
            </w:r>
            <w:r w:rsidRPr="001A50E2">
              <w:rPr>
                <w:rFonts w:cs="Arial"/>
                <w:lang w:eastAsia="pt-BR"/>
              </w:rPr>
              <w:t>. 4ª ed. São Paulo: Atlas, 2010.</w:t>
            </w:r>
          </w:p>
          <w:p w:rsidR="00E74D70" w:rsidRDefault="00E74D70" w:rsidP="007C3EEA">
            <w:pPr>
              <w:pStyle w:val="PargrafodaLista"/>
              <w:numPr>
                <w:ilvl w:val="0"/>
                <w:numId w:val="183"/>
              </w:numPr>
              <w:autoSpaceDE w:val="0"/>
              <w:spacing w:after="0" w:line="360" w:lineRule="auto"/>
              <w:ind w:left="601" w:hanging="567"/>
              <w:jc w:val="both"/>
              <w:rPr>
                <w:rFonts w:cs="Arial"/>
                <w:lang w:eastAsia="pt-BR"/>
              </w:rPr>
            </w:pPr>
            <w:r w:rsidRPr="001A50E2">
              <w:rPr>
                <w:rFonts w:cs="Arial"/>
                <w:lang w:eastAsia="pt-BR"/>
              </w:rPr>
              <w:lastRenderedPageBreak/>
              <w:t xml:space="preserve">OLIVEIRA, A. </w:t>
            </w:r>
            <w:r w:rsidRPr="001A50E2">
              <w:rPr>
                <w:rFonts w:cs="Arial"/>
                <w:b/>
                <w:bCs/>
                <w:lang w:eastAsia="pt-BR"/>
              </w:rPr>
              <w:t>Cálculos trabalhistas</w:t>
            </w:r>
            <w:r w:rsidRPr="001A50E2">
              <w:rPr>
                <w:rFonts w:cs="Arial"/>
                <w:lang w:eastAsia="pt-BR"/>
              </w:rPr>
              <w:t>. 22ª ed. São Paulo: Atlas, 2011.</w:t>
            </w:r>
          </w:p>
          <w:p w:rsidR="00E74D70" w:rsidRPr="001A50E2" w:rsidRDefault="00E74D70" w:rsidP="007C3EEA">
            <w:pPr>
              <w:pStyle w:val="PargrafodaLista"/>
              <w:numPr>
                <w:ilvl w:val="0"/>
                <w:numId w:val="183"/>
              </w:numPr>
              <w:autoSpaceDE w:val="0"/>
              <w:spacing w:after="0" w:line="360" w:lineRule="auto"/>
              <w:ind w:left="601" w:hanging="567"/>
              <w:jc w:val="both"/>
              <w:rPr>
                <w:rFonts w:cs="Arial"/>
                <w:lang w:eastAsia="pt-BR"/>
              </w:rPr>
            </w:pPr>
            <w:r>
              <w:t xml:space="preserve">ASSAF NETO, Alexandre. </w:t>
            </w:r>
            <w:r w:rsidRPr="008B51DF">
              <w:rPr>
                <w:b/>
              </w:rPr>
              <w:t>Finanças corporativas e valor</w:t>
            </w:r>
            <w:r>
              <w:t>. 6ª Ed. São Paulo: Atlas, 2012.</w:t>
            </w: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E74D70" w:rsidRPr="00753542" w:rsidRDefault="00E74D70" w:rsidP="00E74D70">
            <w:pPr>
              <w:autoSpaceDE w:val="0"/>
              <w:spacing w:line="360" w:lineRule="auto"/>
              <w:jc w:val="center"/>
              <w:rPr>
                <w:rFonts w:cs="Arial"/>
                <w:b/>
                <w:u w:val="single"/>
                <w:lang w:eastAsia="pt-BR"/>
              </w:rPr>
            </w:pPr>
          </w:p>
          <w:p w:rsidR="00E74D70" w:rsidRPr="00753542" w:rsidRDefault="00E74D70" w:rsidP="00E74D70">
            <w:pPr>
              <w:autoSpaceDE w:val="0"/>
              <w:spacing w:line="360" w:lineRule="auto"/>
              <w:jc w:val="center"/>
              <w:rPr>
                <w:rFonts w:cs="Arial"/>
                <w:lang w:eastAsia="pt-BR"/>
              </w:rPr>
            </w:pPr>
            <w:r w:rsidRPr="00753542">
              <w:rPr>
                <w:rFonts w:cs="Arial"/>
                <w:b/>
                <w:u w:val="single"/>
                <w:lang w:eastAsia="pt-BR"/>
              </w:rPr>
              <w:t>Programação de Computadores (60h)</w:t>
            </w:r>
          </w:p>
          <w:p w:rsidR="00E74D70" w:rsidRPr="00753542" w:rsidRDefault="00E74D70" w:rsidP="00E74D70">
            <w:pPr>
              <w:autoSpaceDE w:val="0"/>
              <w:spacing w:line="360" w:lineRule="auto"/>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Pr="00753542">
              <w:rPr>
                <w:rFonts w:cs="Arial"/>
                <w:lang w:eastAsia="pt-BR"/>
              </w:rPr>
              <w:t xml:space="preserve">Modelagem entidade relacionamento. Estudo de banco de dados. Aplicativo de banco de dados. Modelagem de sistemas orientada a objetos. Estudo de linguagem orientada a objetos. Formulação de problemas, Construção de aplicações e </w:t>
            </w:r>
            <w:proofErr w:type="gramStart"/>
            <w:r w:rsidRPr="00753542">
              <w:rPr>
                <w:rFonts w:cs="Arial"/>
                <w:lang w:eastAsia="pt-BR"/>
              </w:rPr>
              <w:t>implementação</w:t>
            </w:r>
            <w:proofErr w:type="gramEnd"/>
            <w:r w:rsidRPr="00753542">
              <w:rPr>
                <w:rFonts w:cs="Arial"/>
                <w:lang w:eastAsia="pt-BR"/>
              </w:rPr>
              <w:t xml:space="preserve"> em áreas da Engenharia de Produção. Introdução a linguagens de uso específico (R, MATLAB).</w:t>
            </w: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CF2DF4" w:rsidRDefault="00E74D70" w:rsidP="007C3EEA">
            <w:pPr>
              <w:pStyle w:val="PargrafodaLista"/>
              <w:numPr>
                <w:ilvl w:val="0"/>
                <w:numId w:val="184"/>
              </w:numPr>
              <w:autoSpaceDE w:val="0"/>
              <w:spacing w:after="0" w:line="360" w:lineRule="auto"/>
              <w:ind w:left="601" w:hanging="567"/>
              <w:jc w:val="both"/>
              <w:rPr>
                <w:rStyle w:val="ng-binding"/>
                <w:rFonts w:cs="Arial"/>
                <w:lang w:eastAsia="pt-BR"/>
              </w:rPr>
            </w:pPr>
            <w:r w:rsidRPr="00CF2DF4">
              <w:rPr>
                <w:rStyle w:val="ng-binding"/>
                <w:color w:val="1C1C1C"/>
              </w:rPr>
              <w:t xml:space="preserve">CORONEL, C.; ROB, P. </w:t>
            </w:r>
            <w:r w:rsidRPr="00CF2DF4">
              <w:rPr>
                <w:rStyle w:val="ng-binding"/>
                <w:b/>
                <w:color w:val="1C1C1C"/>
              </w:rPr>
              <w:t xml:space="preserve">Sistemas de banco de dados - projeto, </w:t>
            </w:r>
            <w:proofErr w:type="gramStart"/>
            <w:r w:rsidRPr="00CF2DF4">
              <w:rPr>
                <w:rStyle w:val="ng-binding"/>
                <w:b/>
                <w:color w:val="1C1C1C"/>
              </w:rPr>
              <w:t>implementação</w:t>
            </w:r>
            <w:proofErr w:type="gramEnd"/>
            <w:r w:rsidRPr="00CF2DF4">
              <w:rPr>
                <w:rStyle w:val="ng-binding"/>
                <w:b/>
                <w:color w:val="1C1C1C"/>
              </w:rPr>
              <w:t xml:space="preserve"> e administração</w:t>
            </w:r>
            <w:r w:rsidRPr="00CF2DF4">
              <w:rPr>
                <w:rStyle w:val="ng-binding"/>
                <w:color w:val="1C1C1C"/>
              </w:rPr>
              <w:t>. São Paulo: Cengage Learning, 2010.</w:t>
            </w:r>
          </w:p>
          <w:p w:rsidR="00E74D70" w:rsidRPr="00CF2DF4" w:rsidRDefault="00E74D70" w:rsidP="007C3EEA">
            <w:pPr>
              <w:pStyle w:val="PargrafodaLista"/>
              <w:numPr>
                <w:ilvl w:val="0"/>
                <w:numId w:val="184"/>
              </w:numPr>
              <w:autoSpaceDE w:val="0"/>
              <w:spacing w:after="0" w:line="360" w:lineRule="auto"/>
              <w:ind w:left="601" w:hanging="567"/>
              <w:jc w:val="both"/>
              <w:rPr>
                <w:rStyle w:val="ng-binding"/>
                <w:rFonts w:cs="Arial"/>
                <w:lang w:eastAsia="pt-BR"/>
              </w:rPr>
            </w:pPr>
            <w:proofErr w:type="gramStart"/>
            <w:r w:rsidRPr="00CF2DF4">
              <w:rPr>
                <w:rStyle w:val="ng-binding"/>
                <w:color w:val="1C1C1C"/>
              </w:rPr>
              <w:t>FARRER,</w:t>
            </w:r>
            <w:proofErr w:type="gramEnd"/>
            <w:r w:rsidRPr="00CF2DF4">
              <w:rPr>
                <w:rStyle w:val="ng-binding"/>
                <w:color w:val="1C1C1C"/>
              </w:rPr>
              <w:t xml:space="preserve">H.; et al. </w:t>
            </w:r>
            <w:r w:rsidRPr="00CF2DF4">
              <w:rPr>
                <w:rStyle w:val="ng-binding"/>
                <w:b/>
                <w:color w:val="1C1C1C"/>
              </w:rPr>
              <w:t>Programação Estruturada de Computadores: Algoritmos Estruturados</w:t>
            </w:r>
            <w:r w:rsidRPr="00CF2DF4">
              <w:rPr>
                <w:rStyle w:val="ng-binding"/>
                <w:color w:val="1C1C1C"/>
              </w:rPr>
              <w:t>. Ed. Guanabara Dois, 1986.</w:t>
            </w:r>
          </w:p>
          <w:p w:rsidR="00E74D70" w:rsidRPr="00CF2DF4" w:rsidRDefault="00E74D70" w:rsidP="007C3EEA">
            <w:pPr>
              <w:pStyle w:val="PargrafodaLista"/>
              <w:numPr>
                <w:ilvl w:val="0"/>
                <w:numId w:val="184"/>
              </w:numPr>
              <w:autoSpaceDE w:val="0"/>
              <w:spacing w:after="0" w:line="360" w:lineRule="auto"/>
              <w:ind w:left="601" w:hanging="567"/>
              <w:jc w:val="both"/>
              <w:rPr>
                <w:rFonts w:cs="Arial"/>
                <w:lang w:eastAsia="pt-BR"/>
              </w:rPr>
            </w:pPr>
            <w:r w:rsidRPr="00CF2DF4">
              <w:rPr>
                <w:rStyle w:val="ng-binding"/>
                <w:color w:val="1C1C1C"/>
              </w:rPr>
              <w:t>CHAPMAN S. J</w:t>
            </w:r>
            <w:r w:rsidRPr="00CF2DF4">
              <w:rPr>
                <w:rStyle w:val="ng-binding"/>
                <w:b/>
                <w:color w:val="1C1C1C"/>
              </w:rPr>
              <w:t>. Programação em MATLAB para Engenheiros Tradução</w:t>
            </w:r>
            <w:r w:rsidRPr="00CF2DF4">
              <w:rPr>
                <w:rStyle w:val="ng-binding"/>
                <w:color w:val="1C1C1C"/>
              </w:rPr>
              <w:t>, Editora Thompson, 2002.</w:t>
            </w:r>
          </w:p>
          <w:p w:rsidR="00E74D70" w:rsidRDefault="00E74D70" w:rsidP="00E74D70">
            <w:pPr>
              <w:autoSpaceDE w:val="0"/>
              <w:spacing w:line="360" w:lineRule="auto"/>
              <w:jc w:val="both"/>
              <w:rPr>
                <w:rFonts w:cs="Arial"/>
                <w:b/>
                <w:bCs/>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Complementar:</w:t>
            </w:r>
          </w:p>
          <w:p w:rsidR="00E74D70" w:rsidRPr="00CF2DF4" w:rsidRDefault="00E74D70" w:rsidP="007C3EEA">
            <w:pPr>
              <w:pStyle w:val="PargrafodaLista"/>
              <w:numPr>
                <w:ilvl w:val="0"/>
                <w:numId w:val="185"/>
              </w:numPr>
              <w:autoSpaceDE w:val="0"/>
              <w:spacing w:after="0" w:line="360" w:lineRule="auto"/>
              <w:ind w:left="601" w:hanging="567"/>
              <w:jc w:val="both"/>
              <w:rPr>
                <w:rStyle w:val="ng-binding"/>
                <w:rFonts w:cs="Arial"/>
                <w:b/>
                <w:u w:val="single"/>
                <w:lang w:eastAsia="pt-BR"/>
              </w:rPr>
            </w:pPr>
            <w:r w:rsidRPr="00CF2DF4">
              <w:rPr>
                <w:rStyle w:val="ng-binding"/>
                <w:color w:val="1C1C1C"/>
              </w:rPr>
              <w:t>LOPES, A; GARCIA, G</w:t>
            </w:r>
            <w:r w:rsidRPr="00CF2DF4">
              <w:rPr>
                <w:rStyle w:val="ng-binding"/>
                <w:b/>
                <w:color w:val="1C1C1C"/>
              </w:rPr>
              <w:t>. Introdução à Programação. S</w:t>
            </w:r>
            <w:r w:rsidRPr="00CF2DF4">
              <w:rPr>
                <w:rStyle w:val="ng-binding"/>
                <w:color w:val="1C1C1C"/>
              </w:rPr>
              <w:t>ão Paulo: Campus, 2002.</w:t>
            </w:r>
          </w:p>
          <w:p w:rsidR="00E74D70" w:rsidRPr="00CF2DF4" w:rsidRDefault="00E74D70" w:rsidP="007C3EEA">
            <w:pPr>
              <w:pStyle w:val="PargrafodaLista"/>
              <w:numPr>
                <w:ilvl w:val="0"/>
                <w:numId w:val="185"/>
              </w:numPr>
              <w:autoSpaceDE w:val="0"/>
              <w:spacing w:after="0" w:line="360" w:lineRule="auto"/>
              <w:ind w:left="601" w:hanging="567"/>
              <w:jc w:val="both"/>
              <w:rPr>
                <w:rFonts w:cs="Arial"/>
                <w:b/>
                <w:u w:val="single"/>
                <w:lang w:eastAsia="pt-BR"/>
              </w:rPr>
            </w:pPr>
            <w:r w:rsidRPr="00CF2DF4">
              <w:rPr>
                <w:rStyle w:val="ng-binding"/>
                <w:color w:val="1C1C1C"/>
              </w:rPr>
              <w:t xml:space="preserve">RAMAKRISHNAN, R.; JOHANNES G. </w:t>
            </w:r>
            <w:r w:rsidRPr="00CF2DF4">
              <w:rPr>
                <w:rStyle w:val="ng-binding"/>
                <w:b/>
                <w:color w:val="1C1C1C"/>
              </w:rPr>
              <w:t>Sistemas de Gerenciamento de Bancos de Dados</w:t>
            </w:r>
            <w:r w:rsidRPr="00CF2DF4">
              <w:rPr>
                <w:rStyle w:val="ng-binding"/>
                <w:color w:val="1C1C1C"/>
              </w:rPr>
              <w:t>. São Paulo: Bookman, 2008.</w:t>
            </w:r>
          </w:p>
          <w:p w:rsidR="00E74D70" w:rsidRPr="00753542" w:rsidRDefault="00E74D70" w:rsidP="00E74D70">
            <w:pPr>
              <w:autoSpaceDE w:val="0"/>
              <w:spacing w:after="0" w:line="360" w:lineRule="auto"/>
              <w:jc w:val="both"/>
              <w:rPr>
                <w:rFonts w:cs="Arial"/>
                <w:b/>
                <w:u w:val="single"/>
                <w:lang w:eastAsia="pt-BR"/>
              </w:rPr>
            </w:pP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E74D70" w:rsidRPr="00753542" w:rsidRDefault="00E74D70" w:rsidP="00E74D70">
            <w:pPr>
              <w:autoSpaceDE w:val="0"/>
              <w:spacing w:line="360" w:lineRule="auto"/>
              <w:jc w:val="center"/>
              <w:rPr>
                <w:rFonts w:cs="Arial"/>
                <w:b/>
                <w:u w:val="single"/>
                <w:lang w:eastAsia="pt-BR"/>
              </w:rPr>
            </w:pPr>
          </w:p>
          <w:p w:rsidR="00E74D70" w:rsidRPr="00753542" w:rsidRDefault="00E74D70" w:rsidP="00E74D70">
            <w:pPr>
              <w:autoSpaceDE w:val="0"/>
              <w:spacing w:line="360" w:lineRule="auto"/>
              <w:jc w:val="center"/>
              <w:rPr>
                <w:rFonts w:cs="Arial"/>
                <w:lang w:eastAsia="pt-BR"/>
              </w:rPr>
            </w:pPr>
            <w:r w:rsidRPr="00753542">
              <w:rPr>
                <w:rFonts w:cs="Arial"/>
                <w:b/>
                <w:u w:val="single"/>
                <w:lang w:eastAsia="pt-BR"/>
              </w:rPr>
              <w:t>Engenharia da Qualidade II (60h)</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t xml:space="preserve">Fundamentos do Controle Estatístico de Processos. Gráficos de controle (para variáveis e atributos). </w:t>
            </w:r>
            <w:proofErr w:type="gramStart"/>
            <w:r>
              <w:t>Implementação</w:t>
            </w:r>
            <w:proofErr w:type="gramEnd"/>
            <w:r>
              <w:t xml:space="preserve"> do CEP. FMEA. QFD. Análise de Valor. Capacidade do Processo. Avaliação de Sistemas de Medição. Inspeção de qualidade. </w:t>
            </w:r>
            <w:proofErr w:type="gramStart"/>
            <w:r>
              <w:t>Seis Sigma</w:t>
            </w:r>
            <w:proofErr w:type="gramEnd"/>
            <w:r>
              <w:t>.</w:t>
            </w:r>
          </w:p>
          <w:p w:rsidR="00E74D70" w:rsidRPr="00753542" w:rsidRDefault="00E74D70" w:rsidP="00E74D70">
            <w:pPr>
              <w:autoSpaceDE w:val="0"/>
              <w:spacing w:line="360" w:lineRule="auto"/>
              <w:jc w:val="both"/>
              <w:rPr>
                <w:rFonts w:cs="Arial"/>
                <w:lang w:eastAsia="pt-BR"/>
              </w:rPr>
            </w:pPr>
          </w:p>
          <w:p w:rsidR="00E74D70" w:rsidRDefault="00E74D70" w:rsidP="00E74D70">
            <w:pPr>
              <w:autoSpaceDE w:val="0"/>
              <w:spacing w:line="360" w:lineRule="auto"/>
              <w:jc w:val="both"/>
              <w:rPr>
                <w:rFonts w:cs="Arial"/>
                <w:b/>
                <w:bCs/>
                <w:lang w:eastAsia="pt-BR"/>
              </w:rPr>
            </w:pPr>
            <w:r w:rsidRPr="00753542">
              <w:rPr>
                <w:rFonts w:cs="Arial"/>
                <w:b/>
                <w:bCs/>
                <w:lang w:eastAsia="pt-BR"/>
              </w:rPr>
              <w:t>Bibliografia Básica</w:t>
            </w:r>
            <w:r>
              <w:rPr>
                <w:rFonts w:cs="Arial"/>
                <w:b/>
                <w:bCs/>
                <w:lang w:eastAsia="pt-BR"/>
              </w:rPr>
              <w:t>:</w:t>
            </w:r>
          </w:p>
          <w:p w:rsidR="00E74D70" w:rsidRPr="00082C07" w:rsidRDefault="00E74D70" w:rsidP="007C3EEA">
            <w:pPr>
              <w:pStyle w:val="PargrafodaLista"/>
              <w:numPr>
                <w:ilvl w:val="0"/>
                <w:numId w:val="192"/>
              </w:numPr>
              <w:autoSpaceDE w:val="0"/>
              <w:snapToGrid w:val="0"/>
              <w:spacing w:after="0" w:line="360" w:lineRule="auto"/>
              <w:ind w:left="601" w:hanging="567"/>
              <w:jc w:val="both"/>
              <w:rPr>
                <w:rFonts w:cs="Arial"/>
                <w:lang w:eastAsia="pt-BR"/>
              </w:rPr>
            </w:pPr>
            <w:r>
              <w:t>RAMOS, Edson M. L. S.; ALMEIDA, Silvia dos S. de</w:t>
            </w:r>
            <w:proofErr w:type="gramStart"/>
            <w:r>
              <w:t>.;</w:t>
            </w:r>
            <w:proofErr w:type="gramEnd"/>
            <w:r>
              <w:t xml:space="preserve"> ARAÚJO, Adrilany dos Reis. </w:t>
            </w:r>
            <w:r w:rsidRPr="00082C07">
              <w:rPr>
                <w:b/>
              </w:rPr>
              <w:t>Controle estatístico da qualidade</w:t>
            </w:r>
            <w:r>
              <w:t xml:space="preserve">. Porto Alegre: Bookman, 2013. </w:t>
            </w:r>
          </w:p>
          <w:p w:rsidR="00E74D70" w:rsidRPr="00082C07" w:rsidRDefault="00E74D70" w:rsidP="007C3EEA">
            <w:pPr>
              <w:pStyle w:val="PargrafodaLista"/>
              <w:numPr>
                <w:ilvl w:val="0"/>
                <w:numId w:val="192"/>
              </w:numPr>
              <w:autoSpaceDE w:val="0"/>
              <w:snapToGrid w:val="0"/>
              <w:spacing w:after="0" w:line="360" w:lineRule="auto"/>
              <w:ind w:left="601" w:hanging="567"/>
              <w:jc w:val="both"/>
              <w:rPr>
                <w:rFonts w:cs="Arial"/>
                <w:lang w:eastAsia="pt-BR"/>
              </w:rPr>
            </w:pPr>
            <w:r>
              <w:t>COSTA, A. F. B.; EPPRECHT, E. K</w:t>
            </w:r>
            <w:proofErr w:type="gramStart"/>
            <w:r>
              <w:t>.;</w:t>
            </w:r>
            <w:proofErr w:type="gramEnd"/>
            <w:r>
              <w:t xml:space="preserve"> CARPINETTI, L. C. R. </w:t>
            </w:r>
            <w:r w:rsidRPr="00082C07">
              <w:rPr>
                <w:b/>
              </w:rPr>
              <w:t>Controle Estatístico de Qualidade</w:t>
            </w:r>
            <w:r>
              <w:t xml:space="preserve">. 2. </w:t>
            </w:r>
            <w:proofErr w:type="gramStart"/>
            <w:r>
              <w:t>ed.</w:t>
            </w:r>
            <w:proofErr w:type="gramEnd"/>
            <w:r>
              <w:t xml:space="preserve"> São Paulo: Atlas, 2005. </w:t>
            </w:r>
          </w:p>
          <w:p w:rsidR="00E74D70" w:rsidRPr="00082C07" w:rsidRDefault="00E74D70" w:rsidP="007C3EEA">
            <w:pPr>
              <w:pStyle w:val="PargrafodaLista"/>
              <w:numPr>
                <w:ilvl w:val="0"/>
                <w:numId w:val="192"/>
              </w:numPr>
              <w:autoSpaceDE w:val="0"/>
              <w:snapToGrid w:val="0"/>
              <w:spacing w:after="0" w:line="360" w:lineRule="auto"/>
              <w:ind w:left="601" w:hanging="567"/>
              <w:jc w:val="both"/>
              <w:rPr>
                <w:rFonts w:cs="Arial"/>
                <w:lang w:eastAsia="pt-BR"/>
              </w:rPr>
            </w:pPr>
            <w:r>
              <w:t xml:space="preserve">MONTGOMERY, D. C. </w:t>
            </w:r>
            <w:r w:rsidRPr="00082C07">
              <w:rPr>
                <w:b/>
              </w:rPr>
              <w:t>Introdução ao Controle Estatístico da Qualidade</w:t>
            </w:r>
            <w:r>
              <w:t xml:space="preserve">. São Paulo: </w:t>
            </w:r>
            <w:proofErr w:type="gramStart"/>
            <w:r>
              <w:t>4</w:t>
            </w:r>
            <w:proofErr w:type="gramEnd"/>
            <w:r>
              <w:t xml:space="preserve">. </w:t>
            </w:r>
            <w:proofErr w:type="gramStart"/>
            <w:r>
              <w:t>ed.</w:t>
            </w:r>
            <w:proofErr w:type="gramEnd"/>
            <w:r>
              <w:t xml:space="preserve"> Editora LTC, 2004. </w:t>
            </w:r>
          </w:p>
          <w:p w:rsidR="00E74D70" w:rsidRDefault="00E74D70" w:rsidP="00E74D70">
            <w:pPr>
              <w:pStyle w:val="PargrafodaLista"/>
              <w:autoSpaceDE w:val="0"/>
              <w:snapToGrid w:val="0"/>
              <w:spacing w:after="0" w:line="360" w:lineRule="auto"/>
              <w:ind w:left="601"/>
              <w:jc w:val="both"/>
              <w:rPr>
                <w:rFonts w:cs="Arial"/>
                <w:lang w:eastAsia="pt-BR"/>
              </w:rPr>
            </w:pPr>
          </w:p>
          <w:p w:rsidR="00E74D70" w:rsidRDefault="00E74D70" w:rsidP="00E74D70">
            <w:pPr>
              <w:autoSpaceDE w:val="0"/>
              <w:spacing w:line="360" w:lineRule="auto"/>
              <w:jc w:val="both"/>
              <w:rPr>
                <w:rFonts w:cs="Arial"/>
                <w:b/>
                <w:bCs/>
                <w:lang w:eastAsia="pt-BR"/>
              </w:rPr>
            </w:pPr>
            <w:r>
              <w:rPr>
                <w:rFonts w:cs="Arial"/>
                <w:b/>
                <w:bCs/>
                <w:lang w:eastAsia="pt-BR"/>
              </w:rPr>
              <w:t>Bibliografia Complementar:</w:t>
            </w:r>
          </w:p>
          <w:p w:rsidR="00E74D70" w:rsidRDefault="00E74D70" w:rsidP="007C3EEA">
            <w:pPr>
              <w:pStyle w:val="PargrafodaLista"/>
              <w:numPr>
                <w:ilvl w:val="0"/>
                <w:numId w:val="193"/>
              </w:numPr>
              <w:tabs>
                <w:tab w:val="left" w:pos="1080"/>
              </w:tabs>
              <w:snapToGrid w:val="0"/>
              <w:spacing w:after="0" w:line="360" w:lineRule="auto"/>
              <w:ind w:left="601" w:hanging="601"/>
              <w:jc w:val="both"/>
            </w:pPr>
            <w:r>
              <w:t xml:space="preserve">CARPINETTI, L. C. R.. </w:t>
            </w:r>
            <w:r w:rsidRPr="00082C07">
              <w:rPr>
                <w:b/>
              </w:rPr>
              <w:t>Gestão da Qualidade: conceitos e técnicas</w:t>
            </w:r>
            <w:r>
              <w:t xml:space="preserve">; São Paulo: Atlas, 2010. </w:t>
            </w:r>
          </w:p>
          <w:p w:rsidR="00E74D70" w:rsidRDefault="00E74D70" w:rsidP="007C3EEA">
            <w:pPr>
              <w:pStyle w:val="PargrafodaLista"/>
              <w:numPr>
                <w:ilvl w:val="0"/>
                <w:numId w:val="193"/>
              </w:numPr>
              <w:tabs>
                <w:tab w:val="left" w:pos="1080"/>
              </w:tabs>
              <w:snapToGrid w:val="0"/>
              <w:spacing w:after="0" w:line="360" w:lineRule="auto"/>
              <w:ind w:left="601" w:hanging="601"/>
              <w:jc w:val="both"/>
            </w:pPr>
            <w:r>
              <w:t xml:space="preserve">JURAN, J. M. </w:t>
            </w:r>
            <w:r w:rsidRPr="00082C07">
              <w:rPr>
                <w:b/>
              </w:rPr>
              <w:t>A qualidade desde o projeto</w:t>
            </w:r>
            <w:r>
              <w:t xml:space="preserve">. São Paulo: Cengage Learning, 2009. </w:t>
            </w:r>
          </w:p>
          <w:p w:rsidR="00E74D70" w:rsidRPr="00082C07" w:rsidRDefault="00E74D70" w:rsidP="007C3EEA">
            <w:pPr>
              <w:pStyle w:val="PargrafodaLista"/>
              <w:numPr>
                <w:ilvl w:val="0"/>
                <w:numId w:val="193"/>
              </w:numPr>
              <w:tabs>
                <w:tab w:val="left" w:pos="1080"/>
              </w:tabs>
              <w:snapToGrid w:val="0"/>
              <w:spacing w:after="0" w:line="360" w:lineRule="auto"/>
              <w:ind w:left="601" w:hanging="601"/>
              <w:jc w:val="both"/>
              <w:rPr>
                <w:rFonts w:cs="Arial"/>
                <w:lang w:eastAsia="pt-BR"/>
              </w:rPr>
            </w:pPr>
            <w:r>
              <w:t>PALADINI, E. P</w:t>
            </w:r>
            <w:r w:rsidRPr="00082C07">
              <w:rPr>
                <w:b/>
              </w:rPr>
              <w:t>. Gestão Estratégica da Qualidade</w:t>
            </w:r>
            <w:r>
              <w:t xml:space="preserve">. 2. </w:t>
            </w:r>
            <w:proofErr w:type="gramStart"/>
            <w:r>
              <w:t>ed.</w:t>
            </w:r>
            <w:proofErr w:type="gramEnd"/>
            <w:r>
              <w:t xml:space="preserve"> São Paulo: Atlas, 2009.</w:t>
            </w:r>
          </w:p>
          <w:p w:rsidR="00E74D70" w:rsidRPr="00753542" w:rsidRDefault="00E74D70" w:rsidP="00E74D70">
            <w:pPr>
              <w:tabs>
                <w:tab w:val="left" w:pos="1080"/>
              </w:tabs>
              <w:snapToGrid w:val="0"/>
              <w:spacing w:line="360" w:lineRule="auto"/>
              <w:jc w:val="both"/>
              <w:rPr>
                <w:rFonts w:cs="Arial"/>
                <w:b/>
                <w:u w:val="single"/>
                <w:lang w:eastAsia="pt-BR"/>
              </w:rPr>
            </w:pP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u w:val="single"/>
                <w:lang w:eastAsia="pt-BR"/>
              </w:rPr>
            </w:pPr>
          </w:p>
          <w:p w:rsidR="00E74D70" w:rsidRPr="00753542" w:rsidRDefault="00E74D70" w:rsidP="00E74D70">
            <w:pPr>
              <w:autoSpaceDE w:val="0"/>
              <w:spacing w:line="360" w:lineRule="auto"/>
              <w:jc w:val="center"/>
              <w:rPr>
                <w:rFonts w:cs="Arial"/>
                <w:b/>
                <w:bCs/>
                <w:lang w:eastAsia="pt-BR"/>
              </w:rPr>
            </w:pPr>
            <w:r w:rsidRPr="00753542">
              <w:rPr>
                <w:rFonts w:cs="Arial"/>
                <w:b/>
                <w:u w:val="single"/>
                <w:lang w:eastAsia="pt-BR"/>
              </w:rPr>
              <w:t>Planejamento e Controle de Operações I (60h)</w:t>
            </w:r>
          </w:p>
          <w:p w:rsidR="00E74D70" w:rsidRPr="00753542" w:rsidRDefault="00E74D70" w:rsidP="00E74D70">
            <w:pPr>
              <w:autoSpaceDE w:val="0"/>
              <w:spacing w:line="360" w:lineRule="auto"/>
              <w:jc w:val="both"/>
              <w:rPr>
                <w:rFonts w:cs="Arial"/>
                <w:b/>
                <w:bCs/>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Pr="00753542">
              <w:rPr>
                <w:rFonts w:cs="Arial"/>
                <w:lang w:eastAsia="pt-BR"/>
              </w:rPr>
              <w:t>Conceitos e funções do planejamento, da programação e do controle de operações. Estratégia de operações. Medidas de produtividade. Previsão de demanda. Gestão estratégica da capacidade. Gestão tática da capacidade. Planejamento agregado. Plano mestre da produção. Planejamento das necessidades de materiais (MRP I). Modelos de controle de estoques.</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tabs>
                <w:tab w:val="left" w:pos="432"/>
              </w:tabs>
              <w:snapToGrid w:val="0"/>
              <w:spacing w:line="360" w:lineRule="auto"/>
              <w:jc w:val="both"/>
              <w:rPr>
                <w:rFonts w:cs="Arial"/>
                <w:lang w:eastAsia="pt-BR"/>
              </w:rPr>
            </w:pPr>
            <w:r w:rsidRPr="00753542">
              <w:rPr>
                <w:rFonts w:cs="Arial"/>
                <w:b/>
                <w:bCs/>
                <w:lang w:eastAsia="pt-BR"/>
              </w:rPr>
              <w:t>Bibliografia Básica:</w:t>
            </w:r>
          </w:p>
          <w:p w:rsidR="00E74D70" w:rsidRPr="00753542" w:rsidRDefault="00E74D70" w:rsidP="007C3EEA">
            <w:pPr>
              <w:pStyle w:val="PargrafodaLista"/>
              <w:numPr>
                <w:ilvl w:val="0"/>
                <w:numId w:val="50"/>
              </w:numPr>
              <w:autoSpaceDE w:val="0"/>
              <w:spacing w:after="0" w:line="360" w:lineRule="auto"/>
              <w:ind w:left="601" w:hanging="567"/>
              <w:jc w:val="both"/>
              <w:rPr>
                <w:rFonts w:cs="Arial"/>
                <w:lang w:eastAsia="pt-BR"/>
              </w:rPr>
            </w:pPr>
            <w:r w:rsidRPr="00753542">
              <w:rPr>
                <w:rFonts w:cs="Arial"/>
                <w:lang w:eastAsia="pt-BR"/>
              </w:rPr>
              <w:t>LUSTOSA, L.; MESQUITA, M.; QUELHAS, O</w:t>
            </w:r>
            <w:proofErr w:type="gramStart"/>
            <w:r w:rsidRPr="00753542">
              <w:rPr>
                <w:rFonts w:cs="Arial"/>
                <w:lang w:eastAsia="pt-BR"/>
              </w:rPr>
              <w:t>.;</w:t>
            </w:r>
            <w:proofErr w:type="gramEnd"/>
            <w:r w:rsidRPr="00753542">
              <w:rPr>
                <w:rFonts w:cs="Arial"/>
                <w:lang w:eastAsia="pt-BR"/>
              </w:rPr>
              <w:t xml:space="preserve"> OLIVEIRA, R. </w:t>
            </w:r>
            <w:r w:rsidRPr="00753542">
              <w:rPr>
                <w:rFonts w:cs="Arial"/>
                <w:b/>
                <w:bCs/>
                <w:lang w:eastAsia="pt-BR"/>
              </w:rPr>
              <w:t>Planejamento e Controle da Produção</w:t>
            </w:r>
            <w:r w:rsidRPr="00753542">
              <w:rPr>
                <w:rFonts w:cs="Arial"/>
                <w:lang w:eastAsia="pt-BR"/>
              </w:rPr>
              <w:t xml:space="preserve">. Rio de janeiro: Campos, </w:t>
            </w:r>
            <w:proofErr w:type="gramStart"/>
            <w:r w:rsidRPr="00753542">
              <w:rPr>
                <w:rFonts w:cs="Arial"/>
                <w:lang w:eastAsia="pt-BR"/>
              </w:rPr>
              <w:t>2008</w:t>
            </w:r>
            <w:proofErr w:type="gramEnd"/>
          </w:p>
          <w:p w:rsidR="00E74D70" w:rsidRPr="00753542" w:rsidRDefault="00E74D70" w:rsidP="007C3EEA">
            <w:pPr>
              <w:pStyle w:val="PargrafodaLista"/>
              <w:numPr>
                <w:ilvl w:val="0"/>
                <w:numId w:val="50"/>
              </w:numPr>
              <w:autoSpaceDE w:val="0"/>
              <w:spacing w:after="0" w:line="360" w:lineRule="auto"/>
              <w:ind w:left="601" w:hanging="567"/>
              <w:jc w:val="both"/>
              <w:rPr>
                <w:rFonts w:cs="Arial"/>
                <w:lang w:eastAsia="pt-BR"/>
              </w:rPr>
            </w:pPr>
            <w:r w:rsidRPr="00753542">
              <w:rPr>
                <w:rFonts w:cs="Arial"/>
                <w:lang w:eastAsia="pt-BR"/>
              </w:rPr>
              <w:t xml:space="preserve">SLACK, N., Chambers, S.; Johnston, R. </w:t>
            </w:r>
            <w:r w:rsidRPr="00753542">
              <w:rPr>
                <w:rFonts w:cs="Arial"/>
                <w:b/>
                <w:bCs/>
                <w:lang w:eastAsia="pt-BR"/>
              </w:rPr>
              <w:t>Administração da Produção</w:t>
            </w:r>
            <w:r w:rsidRPr="00753542">
              <w:rPr>
                <w:rFonts w:cs="Arial"/>
                <w:lang w:eastAsia="pt-BR"/>
              </w:rPr>
              <w:t>. 3° ed. São Paulo: Atlas, 2011.</w:t>
            </w:r>
          </w:p>
          <w:p w:rsidR="00E74D70" w:rsidRDefault="00E74D70" w:rsidP="007C3EEA">
            <w:pPr>
              <w:pStyle w:val="PargrafodaLista"/>
              <w:numPr>
                <w:ilvl w:val="0"/>
                <w:numId w:val="50"/>
              </w:numPr>
              <w:autoSpaceDE w:val="0"/>
              <w:spacing w:after="0" w:line="360" w:lineRule="auto"/>
              <w:ind w:left="601" w:hanging="567"/>
              <w:jc w:val="both"/>
              <w:rPr>
                <w:rFonts w:cs="Arial"/>
                <w:lang w:eastAsia="pt-BR"/>
              </w:rPr>
            </w:pPr>
            <w:r w:rsidRPr="00753542">
              <w:rPr>
                <w:rFonts w:cs="Arial"/>
                <w:lang w:eastAsia="pt-BR"/>
              </w:rPr>
              <w:t xml:space="preserve">TUBINO, D. F. </w:t>
            </w:r>
            <w:r w:rsidRPr="00753542">
              <w:rPr>
                <w:rFonts w:cs="Arial"/>
                <w:b/>
                <w:bCs/>
                <w:lang w:eastAsia="pt-BR"/>
              </w:rPr>
              <w:t>Planejamento e Controle da Produção: teoria e prática</w:t>
            </w:r>
            <w:r w:rsidRPr="00753542">
              <w:rPr>
                <w:rFonts w:cs="Arial"/>
                <w:lang w:eastAsia="pt-BR"/>
              </w:rPr>
              <w:t>. São Paulo: Atlas, 2007.</w:t>
            </w:r>
          </w:p>
          <w:p w:rsidR="00E74D70" w:rsidRPr="00366DFF" w:rsidRDefault="00E74D70" w:rsidP="007C3EEA">
            <w:pPr>
              <w:pStyle w:val="PargrafodaLista"/>
              <w:numPr>
                <w:ilvl w:val="0"/>
                <w:numId w:val="50"/>
              </w:numPr>
              <w:autoSpaceDE w:val="0"/>
              <w:spacing w:after="0" w:line="360" w:lineRule="auto"/>
              <w:ind w:left="601" w:hanging="567"/>
              <w:jc w:val="both"/>
              <w:rPr>
                <w:rFonts w:cs="Arial"/>
                <w:lang w:val="en-US" w:eastAsia="pt-BR"/>
              </w:rPr>
            </w:pPr>
            <w:r>
              <w:rPr>
                <w:rFonts w:cs="Arial"/>
                <w:lang w:eastAsia="pt-BR"/>
              </w:rPr>
              <w:t xml:space="preserve">MOREIRA, D. A. </w:t>
            </w:r>
            <w:r w:rsidRPr="00780EB2">
              <w:rPr>
                <w:rFonts w:cs="Arial"/>
                <w:b/>
                <w:lang w:eastAsia="pt-BR"/>
              </w:rPr>
              <w:t>Administração da Produção e Operações</w:t>
            </w:r>
            <w:r>
              <w:rPr>
                <w:rFonts w:cs="Arial"/>
                <w:lang w:eastAsia="pt-BR"/>
              </w:rPr>
              <w:t xml:space="preserve">. </w:t>
            </w:r>
            <w:r w:rsidRPr="00366DFF">
              <w:rPr>
                <w:rFonts w:cs="Arial"/>
                <w:lang w:val="en-US" w:eastAsia="pt-BR"/>
              </w:rPr>
              <w:t xml:space="preserve">2ª ed. São Paulo: Cengage </w:t>
            </w:r>
            <w:r w:rsidRPr="00366DFF">
              <w:rPr>
                <w:rFonts w:cs="Arial"/>
                <w:lang w:val="en-US" w:eastAsia="pt-BR"/>
              </w:rPr>
              <w:lastRenderedPageBreak/>
              <w:t>Learning, 2011.</w:t>
            </w:r>
          </w:p>
          <w:p w:rsidR="00E74D70" w:rsidRPr="00366DFF" w:rsidRDefault="00E74D70" w:rsidP="00E74D70">
            <w:pPr>
              <w:autoSpaceDE w:val="0"/>
              <w:spacing w:line="360" w:lineRule="auto"/>
              <w:jc w:val="both"/>
              <w:rPr>
                <w:rFonts w:cs="Arial"/>
                <w:lang w:val="en-US"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Bibliografia Complementar: </w:t>
            </w:r>
          </w:p>
          <w:p w:rsidR="00E74D70" w:rsidRPr="00753542" w:rsidRDefault="00E74D70" w:rsidP="007C3EEA">
            <w:pPr>
              <w:pStyle w:val="PargrafodaLista"/>
              <w:numPr>
                <w:ilvl w:val="0"/>
                <w:numId w:val="51"/>
              </w:numPr>
              <w:tabs>
                <w:tab w:val="left" w:pos="601"/>
              </w:tabs>
              <w:autoSpaceDE w:val="0"/>
              <w:spacing w:after="0" w:line="360" w:lineRule="auto"/>
              <w:ind w:left="601" w:hanging="567"/>
              <w:jc w:val="both"/>
              <w:rPr>
                <w:rFonts w:cs="Arial"/>
                <w:lang w:eastAsia="pt-BR"/>
              </w:rPr>
            </w:pPr>
            <w:r w:rsidRPr="00753542">
              <w:rPr>
                <w:rFonts w:cs="Arial"/>
                <w:lang w:eastAsia="pt-BR"/>
              </w:rPr>
              <w:t xml:space="preserve">CHASE, R. B., JACOBS, F. R. E AQUILANO, N. J. </w:t>
            </w:r>
            <w:r w:rsidRPr="00753542">
              <w:rPr>
                <w:rFonts w:cs="Arial"/>
                <w:b/>
                <w:bCs/>
                <w:lang w:eastAsia="pt-BR"/>
              </w:rPr>
              <w:t>Administração da Produção para Vantagens Competitivas</w:t>
            </w:r>
            <w:r w:rsidRPr="00753542">
              <w:rPr>
                <w:rFonts w:cs="Arial"/>
                <w:lang w:eastAsia="pt-BR"/>
              </w:rPr>
              <w:t>. São Paulo: Mc Graw Hill, 2006.</w:t>
            </w:r>
          </w:p>
          <w:p w:rsidR="00E74D70" w:rsidRPr="00753542" w:rsidRDefault="00E74D70" w:rsidP="007C3EEA">
            <w:pPr>
              <w:pStyle w:val="PargrafodaLista"/>
              <w:numPr>
                <w:ilvl w:val="0"/>
                <w:numId w:val="51"/>
              </w:numPr>
              <w:tabs>
                <w:tab w:val="left" w:pos="601"/>
              </w:tabs>
              <w:autoSpaceDE w:val="0"/>
              <w:spacing w:after="0" w:line="360" w:lineRule="auto"/>
              <w:ind w:left="601" w:hanging="567"/>
              <w:jc w:val="both"/>
              <w:rPr>
                <w:rFonts w:cs="Arial"/>
                <w:lang w:eastAsia="pt-BR"/>
              </w:rPr>
            </w:pPr>
            <w:r w:rsidRPr="00753542">
              <w:rPr>
                <w:rFonts w:cs="Arial"/>
                <w:lang w:eastAsia="pt-BR"/>
              </w:rPr>
              <w:t xml:space="preserve">CORRÊA, H. L. E CORRÊA, C. A. </w:t>
            </w:r>
            <w:r w:rsidRPr="00753542">
              <w:rPr>
                <w:rFonts w:cs="Arial"/>
                <w:b/>
                <w:bCs/>
                <w:lang w:eastAsia="pt-BR"/>
              </w:rPr>
              <w:t>Administração da Produção e Operações: manufatura e serviços, uma abordagem estratégica</w:t>
            </w:r>
            <w:r w:rsidRPr="00753542">
              <w:rPr>
                <w:rFonts w:cs="Arial"/>
                <w:lang w:eastAsia="pt-BR"/>
              </w:rPr>
              <w:t>. 2° ed. São Paulo: Atlas, 2006.</w:t>
            </w:r>
          </w:p>
          <w:p w:rsidR="00E74D70" w:rsidRPr="00753542" w:rsidRDefault="00E74D70" w:rsidP="007C3EEA">
            <w:pPr>
              <w:pStyle w:val="PargrafodaLista"/>
              <w:numPr>
                <w:ilvl w:val="0"/>
                <w:numId w:val="51"/>
              </w:numPr>
              <w:tabs>
                <w:tab w:val="left" w:pos="743"/>
              </w:tabs>
              <w:snapToGrid w:val="0"/>
              <w:spacing w:after="0" w:line="360" w:lineRule="auto"/>
              <w:ind w:left="601" w:hanging="567"/>
              <w:jc w:val="both"/>
              <w:rPr>
                <w:rFonts w:cs="Arial"/>
                <w:b/>
                <w:u w:val="single"/>
                <w:lang w:eastAsia="pt-BR"/>
              </w:rPr>
            </w:pPr>
            <w:r w:rsidRPr="00753542">
              <w:rPr>
                <w:rFonts w:cs="Arial"/>
                <w:lang w:eastAsia="pt-BR"/>
              </w:rPr>
              <w:t xml:space="preserve">MARTINS, P. G. E LAUGENI, F. P. </w:t>
            </w:r>
            <w:r w:rsidRPr="00753542">
              <w:rPr>
                <w:rFonts w:cs="Arial"/>
                <w:b/>
                <w:bCs/>
                <w:lang w:eastAsia="pt-BR"/>
              </w:rPr>
              <w:t>Administração da Produção</w:t>
            </w:r>
            <w:r w:rsidRPr="00753542">
              <w:rPr>
                <w:rFonts w:cs="Arial"/>
                <w:lang w:eastAsia="pt-BR"/>
              </w:rPr>
              <w:t xml:space="preserve">. 2° ed. São Paulo: </w:t>
            </w:r>
            <w:proofErr w:type="gramStart"/>
            <w:r w:rsidRPr="00753542">
              <w:rPr>
                <w:rFonts w:cs="Arial"/>
                <w:lang w:eastAsia="pt-BR"/>
              </w:rPr>
              <w:t>Saraiva,</w:t>
            </w:r>
            <w:proofErr w:type="gramEnd"/>
            <w:r w:rsidRPr="00753542">
              <w:rPr>
                <w:rFonts w:cs="Arial"/>
                <w:lang w:eastAsia="pt-BR"/>
              </w:rPr>
              <w:t xml:space="preserve"> 2005.</w:t>
            </w: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u w:val="single"/>
                <w:lang w:eastAsia="pt-BR"/>
              </w:rPr>
            </w:pPr>
          </w:p>
          <w:p w:rsidR="00E74D70" w:rsidRPr="00753542" w:rsidRDefault="00E74D70" w:rsidP="00E74D70">
            <w:pPr>
              <w:autoSpaceDE w:val="0"/>
              <w:spacing w:line="360" w:lineRule="auto"/>
              <w:jc w:val="center"/>
              <w:rPr>
                <w:rFonts w:cs="Arial"/>
                <w:b/>
                <w:u w:val="single"/>
                <w:lang w:eastAsia="pt-BR"/>
              </w:rPr>
            </w:pPr>
            <w:r w:rsidRPr="00753542">
              <w:rPr>
                <w:rFonts w:cs="Arial"/>
                <w:b/>
                <w:u w:val="single"/>
                <w:lang w:eastAsia="pt-BR"/>
              </w:rPr>
              <w:t>Ergonomia (60h)</w:t>
            </w:r>
          </w:p>
          <w:p w:rsidR="00E74D70" w:rsidRPr="00753542" w:rsidRDefault="00E74D70" w:rsidP="00E74D70">
            <w:pPr>
              <w:autoSpaceDE w:val="0"/>
              <w:spacing w:line="360" w:lineRule="auto"/>
              <w:jc w:val="both"/>
              <w:rPr>
                <w:rFonts w:cs="Arial"/>
                <w:b/>
                <w:u w:val="single"/>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Pr="00753542">
              <w:rPr>
                <w:rFonts w:cs="Arial"/>
                <w:lang w:eastAsia="pt-BR"/>
              </w:rPr>
              <w:t xml:space="preserve">Conceitos de Ergonomia. Abordagem ergonômica de sistemas. Biomecânica ocupacional. Antropometria aplicada. Fisiologia de trabalho. Posto de trabalho. Controles e dispositivos de informação. Fatores ambientais. Fatores humanos no trabalho. Segurança do trabalho. Organização e métodos de trabalho. </w:t>
            </w:r>
            <w:r>
              <w:t>Avaliação Ergonômica do Trabalho (AET).</w:t>
            </w: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D6603C" w:rsidRDefault="00E74D70" w:rsidP="007C3EEA">
            <w:pPr>
              <w:pStyle w:val="PargrafodaLista"/>
              <w:numPr>
                <w:ilvl w:val="0"/>
                <w:numId w:val="52"/>
              </w:numPr>
              <w:autoSpaceDE w:val="0"/>
              <w:spacing w:after="0" w:line="360" w:lineRule="auto"/>
              <w:ind w:left="601" w:hanging="567"/>
              <w:jc w:val="both"/>
              <w:rPr>
                <w:rFonts w:cs="Arial"/>
                <w:b/>
                <w:u w:val="single"/>
                <w:lang w:eastAsia="pt-BR"/>
              </w:rPr>
            </w:pPr>
            <w:r>
              <w:t xml:space="preserve">IIDA, I. </w:t>
            </w:r>
            <w:r w:rsidRPr="00D6603C">
              <w:rPr>
                <w:b/>
              </w:rPr>
              <w:t>Ergonomia: projeto e producao</w:t>
            </w:r>
            <w:r>
              <w:t xml:space="preserve">. 2. </w:t>
            </w:r>
            <w:proofErr w:type="gramStart"/>
            <w:r>
              <w:t>ed.</w:t>
            </w:r>
            <w:proofErr w:type="gramEnd"/>
            <w:r>
              <w:t xml:space="preserve"> rev. e ampl. São Paulo: Edgard Blucher, 2005.</w:t>
            </w:r>
          </w:p>
          <w:p w:rsidR="00E74D70" w:rsidRPr="00D6603C" w:rsidRDefault="00E74D70" w:rsidP="007C3EEA">
            <w:pPr>
              <w:pStyle w:val="PargrafodaLista"/>
              <w:numPr>
                <w:ilvl w:val="0"/>
                <w:numId w:val="52"/>
              </w:numPr>
              <w:autoSpaceDE w:val="0"/>
              <w:spacing w:after="0" w:line="360" w:lineRule="auto"/>
              <w:ind w:left="601" w:hanging="567"/>
              <w:jc w:val="both"/>
              <w:rPr>
                <w:rFonts w:cs="Arial"/>
                <w:b/>
                <w:u w:val="single"/>
                <w:lang w:eastAsia="pt-BR"/>
              </w:rPr>
            </w:pPr>
            <w:r>
              <w:t xml:space="preserve"> GRANDJEAN, E. </w:t>
            </w:r>
            <w:r w:rsidRPr="00D6603C">
              <w:rPr>
                <w:b/>
              </w:rPr>
              <w:t>Manual de Ergonomia: adaptando o trabalho ao homem</w:t>
            </w:r>
            <w:r>
              <w:t xml:space="preserve">. Porto Alegre: Artes Médicas. 1998. </w:t>
            </w:r>
          </w:p>
          <w:p w:rsidR="00E74D70" w:rsidRPr="00D6603C" w:rsidRDefault="00E74D70" w:rsidP="007C3EEA">
            <w:pPr>
              <w:pStyle w:val="PargrafodaLista"/>
              <w:numPr>
                <w:ilvl w:val="0"/>
                <w:numId w:val="52"/>
              </w:numPr>
              <w:autoSpaceDE w:val="0"/>
              <w:spacing w:after="0" w:line="360" w:lineRule="auto"/>
              <w:ind w:left="601" w:hanging="567"/>
              <w:jc w:val="both"/>
              <w:rPr>
                <w:rFonts w:cs="Arial"/>
                <w:b/>
                <w:u w:val="single"/>
                <w:lang w:eastAsia="pt-BR"/>
              </w:rPr>
            </w:pPr>
            <w:r>
              <w:t xml:space="preserve">FALZON, P. </w:t>
            </w:r>
            <w:r w:rsidRPr="00D6603C">
              <w:rPr>
                <w:b/>
              </w:rPr>
              <w:t>Ergonomia</w:t>
            </w:r>
            <w:r>
              <w:t>. São Paulo: Edgard Blücher, 2007.</w:t>
            </w:r>
          </w:p>
          <w:p w:rsidR="00E74D70" w:rsidRPr="00D6603C" w:rsidRDefault="00E74D70" w:rsidP="00E74D70">
            <w:pPr>
              <w:pStyle w:val="PargrafodaLista"/>
              <w:autoSpaceDE w:val="0"/>
              <w:spacing w:after="0" w:line="360" w:lineRule="auto"/>
              <w:ind w:left="601"/>
              <w:jc w:val="both"/>
              <w:rPr>
                <w:rFonts w:cs="Arial"/>
                <w:b/>
                <w:u w:val="single"/>
                <w:lang w:eastAsia="pt-BR"/>
              </w:rPr>
            </w:pPr>
          </w:p>
          <w:p w:rsidR="00E74D70" w:rsidRDefault="00E74D70" w:rsidP="00E74D70">
            <w:pPr>
              <w:autoSpaceDE w:val="0"/>
              <w:spacing w:after="0" w:line="360" w:lineRule="auto"/>
              <w:ind w:left="34"/>
              <w:jc w:val="both"/>
              <w:rPr>
                <w:b/>
              </w:rPr>
            </w:pPr>
            <w:r w:rsidRPr="00D6603C">
              <w:rPr>
                <w:b/>
              </w:rPr>
              <w:t>Bibliografia Complementar</w:t>
            </w:r>
          </w:p>
          <w:p w:rsidR="00E74D70" w:rsidRDefault="00E74D70" w:rsidP="00E74D70">
            <w:pPr>
              <w:autoSpaceDE w:val="0"/>
              <w:spacing w:after="0" w:line="360" w:lineRule="auto"/>
              <w:ind w:left="34"/>
              <w:jc w:val="both"/>
              <w:rPr>
                <w:b/>
              </w:rPr>
            </w:pPr>
          </w:p>
          <w:p w:rsidR="00E74D70" w:rsidRDefault="00E74D70" w:rsidP="007C3EEA">
            <w:pPr>
              <w:pStyle w:val="PargrafodaLista"/>
              <w:numPr>
                <w:ilvl w:val="0"/>
                <w:numId w:val="194"/>
              </w:numPr>
              <w:autoSpaceDE w:val="0"/>
              <w:spacing w:after="0" w:line="360" w:lineRule="auto"/>
              <w:ind w:left="601" w:hanging="567"/>
              <w:jc w:val="both"/>
            </w:pPr>
            <w:r>
              <w:t>GUÉRIN, F.; LAVILLE, A.; DANIELLOU, F.; DURAFOURG, J</w:t>
            </w:r>
            <w:proofErr w:type="gramStart"/>
            <w:r>
              <w:t>.;</w:t>
            </w:r>
            <w:proofErr w:type="gramEnd"/>
            <w:r>
              <w:t xml:space="preserve"> KERGUELEN, A</w:t>
            </w:r>
            <w:r w:rsidRPr="00D6603C">
              <w:rPr>
                <w:b/>
              </w:rPr>
              <w:t>. Compreender o trabalho para transformá‐lo</w:t>
            </w:r>
            <w:r>
              <w:t xml:space="preserve">. São Paulo: Edgard Blücher, 2001. </w:t>
            </w:r>
          </w:p>
          <w:p w:rsidR="00E74D70" w:rsidRDefault="00E74D70" w:rsidP="007C3EEA">
            <w:pPr>
              <w:pStyle w:val="PargrafodaLista"/>
              <w:numPr>
                <w:ilvl w:val="0"/>
                <w:numId w:val="194"/>
              </w:numPr>
              <w:autoSpaceDE w:val="0"/>
              <w:spacing w:after="0" w:line="360" w:lineRule="auto"/>
              <w:ind w:left="601" w:hanging="567"/>
              <w:jc w:val="both"/>
            </w:pPr>
            <w:r>
              <w:t xml:space="preserve">BRASIL. MINISTERIO DO TRABALHO E EMPREGO. </w:t>
            </w:r>
            <w:r w:rsidRPr="00D6603C">
              <w:rPr>
                <w:b/>
              </w:rPr>
              <w:t>Manual de aplicação da norma regulamentadora nº 17</w:t>
            </w:r>
            <w:r>
              <w:t xml:space="preserve">. 2. </w:t>
            </w:r>
            <w:proofErr w:type="gramStart"/>
            <w:r>
              <w:t>ed.</w:t>
            </w:r>
            <w:proofErr w:type="gramEnd"/>
            <w:r>
              <w:t xml:space="preserve"> Brasília:[s.n.], 2002. </w:t>
            </w:r>
          </w:p>
          <w:p w:rsidR="00E74D70" w:rsidRPr="00D6603C" w:rsidRDefault="00E74D70" w:rsidP="007C3EEA">
            <w:pPr>
              <w:pStyle w:val="PargrafodaLista"/>
              <w:numPr>
                <w:ilvl w:val="0"/>
                <w:numId w:val="194"/>
              </w:numPr>
              <w:autoSpaceDE w:val="0"/>
              <w:spacing w:after="0" w:line="360" w:lineRule="auto"/>
              <w:ind w:left="601" w:hanging="567"/>
              <w:jc w:val="both"/>
              <w:rPr>
                <w:rFonts w:cs="Arial"/>
                <w:b/>
                <w:u w:val="single"/>
                <w:lang w:eastAsia="pt-BR"/>
              </w:rPr>
            </w:pPr>
            <w:r>
              <w:t>SANTOS, N</w:t>
            </w:r>
            <w:r w:rsidRPr="00D6603C">
              <w:rPr>
                <w:b/>
              </w:rPr>
              <w:t>. Ergonomia de projetos industriais</w:t>
            </w:r>
            <w:r>
              <w:t xml:space="preserve">. </w:t>
            </w:r>
            <w:proofErr w:type="gramStart"/>
            <w:r>
              <w:t>Florianópolis:</w:t>
            </w:r>
            <w:proofErr w:type="gramEnd"/>
            <w:r>
              <w:t>[s.n.], 1993.</w:t>
            </w: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Default="00E74D70" w:rsidP="00E74D70">
            <w:pPr>
              <w:autoSpaceDE w:val="0"/>
              <w:spacing w:line="360" w:lineRule="auto"/>
              <w:jc w:val="center"/>
              <w:rPr>
                <w:rFonts w:cs="Arial"/>
                <w:b/>
                <w:u w:val="single"/>
                <w:lang w:eastAsia="pt-BR"/>
              </w:rPr>
            </w:pPr>
          </w:p>
          <w:p w:rsidR="00E74D70" w:rsidRPr="00753542" w:rsidRDefault="00E74D70" w:rsidP="00E74D70">
            <w:pPr>
              <w:autoSpaceDE w:val="0"/>
              <w:spacing w:line="360" w:lineRule="auto"/>
              <w:jc w:val="center"/>
              <w:rPr>
                <w:rFonts w:cs="Arial"/>
                <w:lang w:eastAsia="pt-BR"/>
              </w:rPr>
            </w:pPr>
            <w:r w:rsidRPr="00753542">
              <w:rPr>
                <w:rFonts w:cs="Arial"/>
                <w:b/>
                <w:u w:val="single"/>
                <w:lang w:eastAsia="pt-BR"/>
              </w:rPr>
              <w:t>Automação da Produção (60h)</w:t>
            </w:r>
          </w:p>
          <w:p w:rsidR="00E74D70" w:rsidRPr="00753542" w:rsidRDefault="00E74D70" w:rsidP="00E74D70">
            <w:pPr>
              <w:autoSpaceDE w:val="0"/>
              <w:spacing w:line="360" w:lineRule="auto"/>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t>Histórico de sistemas de produção. Processos produtivos contínuos e discretos. Automação comercial e bancária. Introdução à robótica. O Conceito CIM. Sistemas assistidos por computadores (CAE/CAD). Controlador lógico programável. Sensores, transdutores e atuadores. Tecnologia e sociedade.</w:t>
            </w: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FA30BB" w:rsidRDefault="00E74D70" w:rsidP="007C3EEA">
            <w:pPr>
              <w:pStyle w:val="PargrafodaLista"/>
              <w:numPr>
                <w:ilvl w:val="0"/>
                <w:numId w:val="195"/>
              </w:numPr>
              <w:autoSpaceDE w:val="0"/>
              <w:spacing w:line="360" w:lineRule="auto"/>
              <w:ind w:left="601" w:hanging="567"/>
              <w:jc w:val="both"/>
              <w:rPr>
                <w:rFonts w:cs="Arial"/>
                <w:lang w:eastAsia="pt-BR"/>
              </w:rPr>
            </w:pPr>
            <w:r>
              <w:t xml:space="preserve">RIBEIRO, M. A. </w:t>
            </w:r>
            <w:r w:rsidRPr="00FA30BB">
              <w:rPr>
                <w:b/>
              </w:rPr>
              <w:t>Automação Industrial</w:t>
            </w:r>
            <w:r>
              <w:t xml:space="preserve">. Salvador, Tek Treinamento &amp; Consultoria: 1999. </w:t>
            </w:r>
          </w:p>
          <w:p w:rsidR="00E74D70" w:rsidRPr="00FA30BB" w:rsidRDefault="00E74D70" w:rsidP="007C3EEA">
            <w:pPr>
              <w:pStyle w:val="PargrafodaLista"/>
              <w:numPr>
                <w:ilvl w:val="0"/>
                <w:numId w:val="195"/>
              </w:numPr>
              <w:autoSpaceDE w:val="0"/>
              <w:spacing w:line="360" w:lineRule="auto"/>
              <w:ind w:left="601" w:hanging="567"/>
              <w:jc w:val="both"/>
              <w:rPr>
                <w:rFonts w:cs="Arial"/>
                <w:lang w:eastAsia="pt-BR"/>
              </w:rPr>
            </w:pPr>
            <w:r>
              <w:t xml:space="preserve">CAPELLI, ALEXANDRE. </w:t>
            </w:r>
            <w:r w:rsidRPr="00FA30BB">
              <w:rPr>
                <w:b/>
              </w:rPr>
              <w:t>Automação Industrial</w:t>
            </w:r>
            <w:r>
              <w:t xml:space="preserve">. São Paulo: ÉRICA Editora, 2006. </w:t>
            </w:r>
          </w:p>
          <w:p w:rsidR="00E74D70" w:rsidRPr="00FA30BB" w:rsidRDefault="00E74D70" w:rsidP="007C3EEA">
            <w:pPr>
              <w:pStyle w:val="PargrafodaLista"/>
              <w:numPr>
                <w:ilvl w:val="0"/>
                <w:numId w:val="195"/>
              </w:numPr>
              <w:autoSpaceDE w:val="0"/>
              <w:spacing w:line="360" w:lineRule="auto"/>
              <w:ind w:left="601" w:hanging="567"/>
              <w:jc w:val="both"/>
              <w:rPr>
                <w:rFonts w:cs="Arial"/>
                <w:lang w:eastAsia="pt-BR"/>
              </w:rPr>
            </w:pPr>
            <w:r>
              <w:t xml:space="preserve">NATALE, FERDINANDO. </w:t>
            </w:r>
            <w:r w:rsidRPr="00FA30BB">
              <w:rPr>
                <w:b/>
              </w:rPr>
              <w:t>Automação Industrial</w:t>
            </w:r>
            <w:r>
              <w:t xml:space="preserve">. São Paulo: ÉRICA Editora, 2009. </w:t>
            </w: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Complementar</w:t>
            </w:r>
          </w:p>
          <w:p w:rsidR="00E74D70" w:rsidRPr="00FA30BB" w:rsidRDefault="00E74D70" w:rsidP="007C3EEA">
            <w:pPr>
              <w:pStyle w:val="PargrafodaLista"/>
              <w:numPr>
                <w:ilvl w:val="0"/>
                <w:numId w:val="53"/>
              </w:numPr>
              <w:autoSpaceDE w:val="0"/>
              <w:spacing w:after="0" w:line="360" w:lineRule="auto"/>
              <w:ind w:left="601" w:hanging="567"/>
              <w:jc w:val="both"/>
              <w:rPr>
                <w:rFonts w:cs="Arial"/>
                <w:b/>
                <w:bCs/>
              </w:rPr>
            </w:pPr>
            <w:r>
              <w:t xml:space="preserve">PRUDENTE, FRANCESCO. </w:t>
            </w:r>
            <w:r w:rsidRPr="00FA30BB">
              <w:rPr>
                <w:b/>
              </w:rPr>
              <w:t>Automação Industrial</w:t>
            </w:r>
            <w:r>
              <w:t xml:space="preserve">. Rio de Janeiro: Campus, 2007. </w:t>
            </w:r>
          </w:p>
          <w:p w:rsidR="00E74D70" w:rsidRPr="00FA30BB" w:rsidRDefault="00E74D70" w:rsidP="007C3EEA">
            <w:pPr>
              <w:pStyle w:val="PargrafodaLista"/>
              <w:numPr>
                <w:ilvl w:val="0"/>
                <w:numId w:val="53"/>
              </w:numPr>
              <w:autoSpaceDE w:val="0"/>
              <w:spacing w:after="0" w:line="360" w:lineRule="auto"/>
              <w:ind w:left="601" w:hanging="567"/>
              <w:jc w:val="both"/>
              <w:rPr>
                <w:rFonts w:cs="Arial"/>
                <w:b/>
                <w:bCs/>
              </w:rPr>
            </w:pPr>
            <w:r>
              <w:t xml:space="preserve">SANTOS, PAULO R.; SANTOS, W. E. </w:t>
            </w:r>
            <w:r w:rsidRPr="00FA30BB">
              <w:rPr>
                <w:b/>
              </w:rPr>
              <w:t>Automação e Controle Discreto</w:t>
            </w:r>
            <w:r>
              <w:t xml:space="preserve">. São Paulo: Érica, </w:t>
            </w:r>
            <w:proofErr w:type="gramStart"/>
            <w:r>
              <w:t>2001</w:t>
            </w:r>
            <w:proofErr w:type="gramEnd"/>
          </w:p>
          <w:p w:rsidR="00E74D70" w:rsidRPr="00753542" w:rsidRDefault="00E74D70" w:rsidP="007C3EEA">
            <w:pPr>
              <w:pStyle w:val="PargrafodaLista"/>
              <w:numPr>
                <w:ilvl w:val="0"/>
                <w:numId w:val="53"/>
              </w:numPr>
              <w:autoSpaceDE w:val="0"/>
              <w:spacing w:after="0" w:line="360" w:lineRule="auto"/>
              <w:ind w:left="601" w:hanging="567"/>
              <w:jc w:val="both"/>
              <w:rPr>
                <w:rFonts w:cs="Arial"/>
                <w:b/>
                <w:bCs/>
              </w:rPr>
            </w:pPr>
            <w:r>
              <w:t xml:space="preserve"> SELEME, ROBSON. </w:t>
            </w:r>
            <w:r w:rsidRPr="00FA30BB">
              <w:rPr>
                <w:b/>
              </w:rPr>
              <w:t>Automação da Produção</w:t>
            </w:r>
            <w:r>
              <w:t>. Curitiba: IBPEX, 2008.</w:t>
            </w:r>
          </w:p>
        </w:tc>
      </w:tr>
    </w:tbl>
    <w:p w:rsidR="00E74D70" w:rsidRDefault="00E74D70" w:rsidP="00E74D70">
      <w:r>
        <w:lastRenderedPageBreak/>
        <w:br w:type="page"/>
      </w:r>
    </w:p>
    <w:tbl>
      <w:tblPr>
        <w:tblW w:w="9214" w:type="dxa"/>
        <w:tblInd w:w="108" w:type="dxa"/>
        <w:tblLayout w:type="fixed"/>
        <w:tblLook w:val="0000" w:firstRow="0" w:lastRow="0" w:firstColumn="0" w:lastColumn="0" w:noHBand="0" w:noVBand="0"/>
      </w:tblPr>
      <w:tblGrid>
        <w:gridCol w:w="9214"/>
      </w:tblGrid>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E74D70" w:rsidRPr="00753542" w:rsidRDefault="00E74D70" w:rsidP="00E74D70">
            <w:pPr>
              <w:spacing w:line="360" w:lineRule="auto"/>
              <w:jc w:val="center"/>
              <w:rPr>
                <w:rFonts w:cs="Arial"/>
                <w:b/>
                <w:u w:val="single"/>
              </w:rPr>
            </w:pPr>
            <w:r w:rsidRPr="00753542">
              <w:rPr>
                <w:rFonts w:cs="Arial"/>
                <w:b/>
              </w:rPr>
              <w:lastRenderedPageBreak/>
              <w:t>Componentes Curriculares Optativos</w:t>
            </w:r>
            <w:r w:rsidRPr="00753542">
              <w:rPr>
                <w:rFonts w:cs="Arial"/>
                <w:b/>
                <w:bCs/>
              </w:rPr>
              <w:t xml:space="preserve"> de Engenharia de Energia</w:t>
            </w: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center"/>
              <w:rPr>
                <w:rFonts w:cs="Arial"/>
                <w:b/>
                <w:u w:val="single"/>
              </w:rPr>
            </w:pPr>
            <w:r w:rsidRPr="00753542">
              <w:rPr>
                <w:rFonts w:cs="Arial"/>
                <w:b/>
                <w:u w:val="single"/>
              </w:rPr>
              <w:t>Instalações Elétricas (60h)</w:t>
            </w:r>
          </w:p>
          <w:p w:rsidR="00E74D70" w:rsidRPr="00753542" w:rsidRDefault="00E74D70" w:rsidP="00E74D70">
            <w:pPr>
              <w:spacing w:line="360" w:lineRule="auto"/>
              <w:jc w:val="both"/>
              <w:rPr>
                <w:rFonts w:cs="Arial"/>
                <w:b/>
                <w:u w:val="single"/>
              </w:rPr>
            </w:pPr>
          </w:p>
          <w:p w:rsidR="00E74D70" w:rsidRPr="00753542" w:rsidRDefault="00E74D70" w:rsidP="00E74D70">
            <w:pPr>
              <w:spacing w:line="360" w:lineRule="auto"/>
              <w:jc w:val="both"/>
              <w:rPr>
                <w:rFonts w:cs="Arial"/>
              </w:rPr>
            </w:pPr>
            <w:r w:rsidRPr="00753542">
              <w:rPr>
                <w:rFonts w:cs="Arial"/>
                <w:b/>
              </w:rPr>
              <w:t>Ementa:</w:t>
            </w:r>
            <w:r w:rsidRPr="00753542">
              <w:rPr>
                <w:rFonts w:cs="Arial"/>
              </w:rPr>
              <w:t xml:space="preserve"> Noções sobre geração, transmissão e distribuição de energia elétrica.  Potência ativa, reativa, aparente e Fator de potência. Entrada de serviço. Medição. Tarifas. Centro de distribuição. Divisão de instalações em circuitos. Luminotécnica. Dimensionamento dos condutores, dispositivos de proteção e eletrodutos. Instalação de motores elétricos. Correção do fator de potência. Padrões, materiais e normas da ABNT. Desenvolvimento de um projeto de instalação</w:t>
            </w:r>
            <w:r w:rsidRPr="00753542">
              <w:rPr>
                <w:rFonts w:cs="Arial"/>
                <w:b/>
              </w:rPr>
              <w:t xml:space="preserve"> </w:t>
            </w:r>
            <w:r w:rsidRPr="00753542">
              <w:rPr>
                <w:rFonts w:cs="Arial"/>
              </w:rPr>
              <w:t>elétrica residencial ou industrial.</w:t>
            </w:r>
          </w:p>
          <w:p w:rsidR="00E74D70" w:rsidRPr="00753542" w:rsidRDefault="00E74D70" w:rsidP="00E74D70">
            <w:pPr>
              <w:spacing w:line="360" w:lineRule="auto"/>
              <w:ind w:left="708"/>
              <w:jc w:val="both"/>
              <w:rPr>
                <w:rFonts w:cs="Arial"/>
              </w:rPr>
            </w:pPr>
          </w:p>
          <w:p w:rsidR="00E74D70" w:rsidRPr="00873AE9" w:rsidRDefault="00E74D70" w:rsidP="00E74D70">
            <w:pPr>
              <w:jc w:val="both"/>
            </w:pPr>
            <w:r w:rsidRPr="00873AE9">
              <w:t>Bibliografia Básica:</w:t>
            </w:r>
          </w:p>
          <w:p w:rsidR="00E74D70" w:rsidRPr="00450D9F" w:rsidRDefault="00E74D70" w:rsidP="007C3EEA">
            <w:pPr>
              <w:pStyle w:val="PargrafodaLista"/>
              <w:numPr>
                <w:ilvl w:val="0"/>
                <w:numId w:val="120"/>
              </w:numPr>
              <w:spacing w:line="360" w:lineRule="auto"/>
              <w:ind w:left="601" w:hanging="567"/>
              <w:jc w:val="both"/>
              <w:rPr>
                <w:rStyle w:val="ng-binding"/>
                <w:rFonts w:cs="Arial"/>
                <w:b/>
                <w:bCs/>
              </w:rPr>
            </w:pPr>
            <w:r w:rsidRPr="00450D9F">
              <w:rPr>
                <w:rStyle w:val="ng-binding"/>
                <w:color w:val="1C1C1C"/>
              </w:rPr>
              <w:t>NISKIER, J</w:t>
            </w:r>
            <w:proofErr w:type="gramStart"/>
            <w:r w:rsidRPr="00450D9F">
              <w:rPr>
                <w:rStyle w:val="ng-binding"/>
                <w:color w:val="1C1C1C"/>
              </w:rPr>
              <w:t>.,</w:t>
            </w:r>
            <w:proofErr w:type="gramEnd"/>
            <w:r w:rsidRPr="00450D9F">
              <w:rPr>
                <w:rStyle w:val="ng-binding"/>
                <w:color w:val="1C1C1C"/>
              </w:rPr>
              <w:t xml:space="preserve"> MACINTYRE, A. J. </w:t>
            </w:r>
            <w:r w:rsidRPr="00450D9F">
              <w:rPr>
                <w:rStyle w:val="ng-binding"/>
                <w:b/>
                <w:color w:val="1C1C1C"/>
              </w:rPr>
              <w:t>Instalações Elétricas</w:t>
            </w:r>
            <w:r w:rsidRPr="00450D9F">
              <w:rPr>
                <w:rStyle w:val="ng-binding"/>
                <w:color w:val="1C1C1C"/>
              </w:rPr>
              <w:t>. Rio de Janeiro: LTC SA. 2000.</w:t>
            </w:r>
          </w:p>
          <w:p w:rsidR="00E74D70" w:rsidRPr="00450D9F" w:rsidRDefault="00E74D70" w:rsidP="007C3EEA">
            <w:pPr>
              <w:pStyle w:val="PargrafodaLista"/>
              <w:numPr>
                <w:ilvl w:val="0"/>
                <w:numId w:val="120"/>
              </w:numPr>
              <w:spacing w:line="360" w:lineRule="auto"/>
              <w:ind w:left="601" w:hanging="567"/>
              <w:jc w:val="both"/>
              <w:rPr>
                <w:rStyle w:val="ng-binding"/>
                <w:rFonts w:cs="Arial"/>
                <w:b/>
                <w:bCs/>
              </w:rPr>
            </w:pPr>
            <w:r w:rsidRPr="00450D9F">
              <w:rPr>
                <w:rStyle w:val="ng-binding"/>
                <w:color w:val="1C1C1C"/>
              </w:rPr>
              <w:t>COTRIM, A. A. M. B</w:t>
            </w:r>
            <w:r w:rsidRPr="00450D9F">
              <w:rPr>
                <w:rStyle w:val="ng-binding"/>
                <w:b/>
                <w:color w:val="1C1C1C"/>
              </w:rPr>
              <w:t>. Instalações Elétricas</w:t>
            </w:r>
            <w:r w:rsidRPr="00450D9F">
              <w:rPr>
                <w:rStyle w:val="ng-binding"/>
                <w:color w:val="1C1C1C"/>
              </w:rPr>
              <w:t xml:space="preserve">. 4. </w:t>
            </w:r>
            <w:proofErr w:type="gramStart"/>
            <w:r w:rsidRPr="00450D9F">
              <w:rPr>
                <w:rStyle w:val="ng-binding"/>
                <w:color w:val="1C1C1C"/>
              </w:rPr>
              <w:t>ed.</w:t>
            </w:r>
            <w:proofErr w:type="gramEnd"/>
            <w:r w:rsidRPr="00450D9F">
              <w:rPr>
                <w:rStyle w:val="ng-binding"/>
                <w:color w:val="1C1C1C"/>
              </w:rPr>
              <w:t xml:space="preserve"> São Paulo: Prentice-Hall, 2003.</w:t>
            </w:r>
          </w:p>
          <w:p w:rsidR="00E74D70" w:rsidRPr="00450D9F" w:rsidRDefault="00E74D70" w:rsidP="007C3EEA">
            <w:pPr>
              <w:pStyle w:val="PargrafodaLista"/>
              <w:numPr>
                <w:ilvl w:val="0"/>
                <w:numId w:val="120"/>
              </w:numPr>
              <w:spacing w:line="360" w:lineRule="auto"/>
              <w:ind w:left="601" w:hanging="567"/>
              <w:jc w:val="both"/>
              <w:rPr>
                <w:rStyle w:val="ng-binding"/>
                <w:rFonts w:cs="Arial"/>
                <w:b/>
                <w:bCs/>
              </w:rPr>
            </w:pPr>
            <w:r w:rsidRPr="00450D9F">
              <w:rPr>
                <w:rStyle w:val="ng-binding"/>
                <w:color w:val="1C1C1C"/>
              </w:rPr>
              <w:t xml:space="preserve">CREDER, H. </w:t>
            </w:r>
            <w:r w:rsidRPr="00450D9F">
              <w:rPr>
                <w:rStyle w:val="ng-binding"/>
                <w:b/>
                <w:color w:val="1C1C1C"/>
              </w:rPr>
              <w:t>Instalações Elétricas</w:t>
            </w:r>
            <w:r w:rsidRPr="00450D9F">
              <w:rPr>
                <w:rStyle w:val="ng-binding"/>
                <w:color w:val="1C1C1C"/>
              </w:rPr>
              <w:t xml:space="preserve">. 14. </w:t>
            </w:r>
            <w:proofErr w:type="gramStart"/>
            <w:r w:rsidRPr="00450D9F">
              <w:rPr>
                <w:rStyle w:val="ng-binding"/>
                <w:color w:val="1C1C1C"/>
              </w:rPr>
              <w:t>ed.</w:t>
            </w:r>
            <w:proofErr w:type="gramEnd"/>
            <w:r w:rsidRPr="00450D9F">
              <w:rPr>
                <w:rStyle w:val="ng-binding"/>
                <w:color w:val="1C1C1C"/>
              </w:rPr>
              <w:t xml:space="preserve"> Rio de Janeiro: LTC SA. 2002.</w:t>
            </w:r>
          </w:p>
          <w:p w:rsidR="00E74D70" w:rsidRPr="00873AE9" w:rsidRDefault="00E74D70" w:rsidP="00E74D70">
            <w:pPr>
              <w:pStyle w:val="PargrafodaLista"/>
              <w:spacing w:after="0" w:line="360" w:lineRule="auto"/>
              <w:ind w:left="601"/>
              <w:jc w:val="both"/>
              <w:rPr>
                <w:rStyle w:val="ng-binding"/>
                <w:rFonts w:cs="Arial"/>
                <w:b/>
                <w:bCs/>
              </w:rPr>
            </w:pPr>
          </w:p>
          <w:p w:rsidR="00E74D70" w:rsidRPr="00873AE9" w:rsidRDefault="00E74D70" w:rsidP="00E74D70">
            <w:pPr>
              <w:autoSpaceDE w:val="0"/>
              <w:spacing w:line="360" w:lineRule="auto"/>
              <w:jc w:val="both"/>
              <w:rPr>
                <w:rFonts w:cs="Arial"/>
                <w:lang w:eastAsia="pt-BR"/>
              </w:rPr>
            </w:pPr>
            <w:r w:rsidRPr="00873AE9">
              <w:rPr>
                <w:rFonts w:cs="Arial"/>
                <w:b/>
                <w:bCs/>
                <w:lang w:eastAsia="pt-BR"/>
              </w:rPr>
              <w:t>Bibliografia Complementar</w:t>
            </w:r>
          </w:p>
          <w:p w:rsidR="00E74D70" w:rsidRPr="00450D9F" w:rsidRDefault="00E74D70" w:rsidP="007C3EEA">
            <w:pPr>
              <w:pStyle w:val="PargrafodaLista"/>
              <w:numPr>
                <w:ilvl w:val="0"/>
                <w:numId w:val="121"/>
              </w:numPr>
              <w:spacing w:line="360" w:lineRule="auto"/>
              <w:ind w:left="601" w:hanging="567"/>
              <w:jc w:val="both"/>
              <w:rPr>
                <w:rStyle w:val="ng-binding"/>
                <w:rFonts w:cs="Arial"/>
                <w:b/>
                <w:bCs/>
              </w:rPr>
            </w:pPr>
            <w:r w:rsidRPr="00450D9F">
              <w:rPr>
                <w:rStyle w:val="ng-binding"/>
                <w:color w:val="1C1C1C"/>
              </w:rPr>
              <w:t xml:space="preserve">MAMEDE FILHO, J. </w:t>
            </w:r>
            <w:r w:rsidRPr="00450D9F">
              <w:rPr>
                <w:rStyle w:val="ng-binding"/>
                <w:b/>
                <w:color w:val="1C1C1C"/>
              </w:rPr>
              <w:t>Instalações Elétricas Industriais</w:t>
            </w:r>
            <w:r w:rsidRPr="00450D9F">
              <w:rPr>
                <w:rStyle w:val="ng-binding"/>
                <w:color w:val="1C1C1C"/>
              </w:rPr>
              <w:t xml:space="preserve">. 6. </w:t>
            </w:r>
            <w:proofErr w:type="gramStart"/>
            <w:r w:rsidRPr="00450D9F">
              <w:rPr>
                <w:rStyle w:val="ng-binding"/>
                <w:color w:val="1C1C1C"/>
              </w:rPr>
              <w:t>ed.</w:t>
            </w:r>
            <w:proofErr w:type="gramEnd"/>
            <w:r w:rsidRPr="00450D9F">
              <w:rPr>
                <w:rStyle w:val="ng-binding"/>
                <w:color w:val="1C1C1C"/>
              </w:rPr>
              <w:t xml:space="preserve"> Rio de Janeiro: LTC SA. 2001.</w:t>
            </w:r>
          </w:p>
          <w:p w:rsidR="00E74D70" w:rsidRPr="00753542" w:rsidRDefault="00E74D70" w:rsidP="00E74D70">
            <w:pPr>
              <w:spacing w:line="360" w:lineRule="auto"/>
              <w:rPr>
                <w:rFonts w:cs="Arial"/>
                <w:b/>
                <w:bCs/>
                <w:color w:val="FF0000"/>
              </w:rPr>
            </w:pP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center"/>
              <w:rPr>
                <w:rFonts w:cs="Arial"/>
                <w:b/>
                <w:u w:val="single"/>
              </w:rPr>
            </w:pPr>
            <w:r w:rsidRPr="00753542">
              <w:rPr>
                <w:rFonts w:cs="Arial"/>
                <w:b/>
                <w:u w:val="single"/>
              </w:rPr>
              <w:t>Fontes Alternativas de Energia (60h)</w:t>
            </w:r>
          </w:p>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both"/>
              <w:rPr>
                <w:rFonts w:cs="Arial"/>
              </w:rPr>
            </w:pPr>
            <w:r w:rsidRPr="00753542">
              <w:rPr>
                <w:rFonts w:cs="Arial"/>
                <w:b/>
              </w:rPr>
              <w:t>Ementa:</w:t>
            </w:r>
            <w:r w:rsidRPr="00753542">
              <w:rPr>
                <w:rFonts w:cs="Arial"/>
              </w:rPr>
              <w:t xml:space="preserve"> O problema energético global. Aproveitamento das energias solar, eólica, hidráulica e da biomassa. Energia solar e as células fotovoltaicas. Energia solar para dessalinização de água. Energia solar para refrigeração e aquecimento. Energia eólica utilizada no bombeio de água e na geração de energia elétrica. Dimensionamento. Desenvolvimento de projeto que utilize fontes alternativas. </w:t>
            </w:r>
          </w:p>
          <w:p w:rsidR="00E74D70" w:rsidRPr="00753542" w:rsidRDefault="00E74D70" w:rsidP="00E74D70">
            <w:pPr>
              <w:spacing w:line="360" w:lineRule="auto"/>
              <w:ind w:left="708"/>
              <w:jc w:val="both"/>
              <w:rPr>
                <w:rFonts w:cs="Arial"/>
              </w:rPr>
            </w:pPr>
          </w:p>
          <w:p w:rsidR="00E74D70" w:rsidRPr="00753542" w:rsidRDefault="00E74D70" w:rsidP="00E74D70">
            <w:pPr>
              <w:spacing w:line="360" w:lineRule="auto"/>
              <w:rPr>
                <w:rFonts w:cs="Arial"/>
              </w:rPr>
            </w:pPr>
            <w:r w:rsidRPr="00753542">
              <w:rPr>
                <w:rFonts w:cs="Arial"/>
                <w:b/>
              </w:rPr>
              <w:lastRenderedPageBreak/>
              <w:t>Bibliografia Básica:</w:t>
            </w:r>
          </w:p>
          <w:p w:rsidR="00E74D70" w:rsidRPr="00753542" w:rsidRDefault="00E74D70" w:rsidP="007C3EEA">
            <w:pPr>
              <w:pStyle w:val="PargrafodaLista"/>
              <w:numPr>
                <w:ilvl w:val="0"/>
                <w:numId w:val="54"/>
              </w:numPr>
              <w:spacing w:after="0" w:line="360" w:lineRule="auto"/>
              <w:ind w:left="601" w:hanging="567"/>
              <w:jc w:val="both"/>
              <w:rPr>
                <w:rFonts w:cs="Arial"/>
              </w:rPr>
            </w:pPr>
            <w:r>
              <w:rPr>
                <w:rFonts w:cs="Arial"/>
              </w:rPr>
              <w:t xml:space="preserve">TOLMASQUIM, M. T. </w:t>
            </w:r>
            <w:r w:rsidRPr="00B0435F">
              <w:rPr>
                <w:rFonts w:cs="Arial"/>
                <w:b/>
              </w:rPr>
              <w:t>Fontes renováveis de energia no Brasil, Rio de Janeiro: Interciência: CENERGIA,</w:t>
            </w:r>
            <w:r>
              <w:rPr>
                <w:rFonts w:cs="Arial"/>
              </w:rPr>
              <w:t xml:space="preserve"> 2004. </w:t>
            </w:r>
          </w:p>
          <w:p w:rsidR="00E74D70" w:rsidRPr="00753542" w:rsidRDefault="00E74D70" w:rsidP="007C3EEA">
            <w:pPr>
              <w:pStyle w:val="PargrafodaLista"/>
              <w:numPr>
                <w:ilvl w:val="0"/>
                <w:numId w:val="54"/>
              </w:numPr>
              <w:spacing w:after="0" w:line="360" w:lineRule="auto"/>
              <w:ind w:left="601" w:hanging="567"/>
              <w:jc w:val="both"/>
              <w:rPr>
                <w:rFonts w:cs="Arial"/>
              </w:rPr>
            </w:pPr>
            <w:r w:rsidRPr="00623C7A">
              <w:rPr>
                <w:rFonts w:cs="Arial"/>
              </w:rPr>
              <w:t xml:space="preserve">WOLFGANG PALZ. </w:t>
            </w:r>
            <w:r w:rsidRPr="00623C7A">
              <w:rPr>
                <w:rFonts w:cs="Arial"/>
                <w:b/>
              </w:rPr>
              <w:t>Energia Solar e Fontes Alternativas</w:t>
            </w:r>
            <w:r w:rsidRPr="00623C7A">
              <w:rPr>
                <w:rFonts w:cs="Arial"/>
              </w:rPr>
              <w:t xml:space="preserve">. Editora HEMUS. </w:t>
            </w:r>
            <w:r>
              <w:rPr>
                <w:rFonts w:cs="Arial"/>
              </w:rPr>
              <w:t>1981</w:t>
            </w:r>
            <w:r w:rsidRPr="00623C7A">
              <w:rPr>
                <w:rFonts w:cs="Arial"/>
              </w:rPr>
              <w:t>.</w:t>
            </w:r>
          </w:p>
          <w:p w:rsidR="00E74D70" w:rsidRDefault="00E74D70" w:rsidP="007C3EEA">
            <w:pPr>
              <w:pStyle w:val="PargrafodaLista"/>
              <w:numPr>
                <w:ilvl w:val="0"/>
                <w:numId w:val="54"/>
              </w:numPr>
              <w:spacing w:after="0" w:line="360" w:lineRule="auto"/>
              <w:ind w:left="601" w:hanging="567"/>
              <w:jc w:val="both"/>
              <w:rPr>
                <w:rFonts w:cs="Arial"/>
              </w:rPr>
            </w:pPr>
            <w:r w:rsidRPr="00753542">
              <w:rPr>
                <w:rFonts w:cs="Arial"/>
              </w:rPr>
              <w:t xml:space="preserve">COMETTA. </w:t>
            </w:r>
            <w:r w:rsidRPr="00753542">
              <w:rPr>
                <w:rFonts w:cs="Arial"/>
                <w:b/>
              </w:rPr>
              <w:t>Energia Solar: Utilização e Empregos Práticos</w:t>
            </w:r>
            <w:r w:rsidRPr="00753542">
              <w:rPr>
                <w:rFonts w:cs="Arial"/>
              </w:rPr>
              <w:t>. Editora HEMUS. 2004.</w:t>
            </w:r>
          </w:p>
          <w:p w:rsidR="00E74D70" w:rsidRDefault="00E74D70" w:rsidP="00E74D70">
            <w:pPr>
              <w:pStyle w:val="PargrafodaLista"/>
              <w:spacing w:after="0" w:line="360" w:lineRule="auto"/>
              <w:ind w:left="601"/>
              <w:jc w:val="both"/>
              <w:rPr>
                <w:rFonts w:cs="Arial"/>
              </w:rPr>
            </w:pPr>
          </w:p>
          <w:p w:rsidR="00E74D70" w:rsidRPr="00753542" w:rsidRDefault="00E74D70" w:rsidP="00E74D70">
            <w:pPr>
              <w:spacing w:line="360" w:lineRule="auto"/>
              <w:rPr>
                <w:rFonts w:cs="Arial"/>
              </w:rPr>
            </w:pPr>
            <w:r w:rsidRPr="00753542">
              <w:rPr>
                <w:rFonts w:cs="Arial"/>
                <w:b/>
              </w:rPr>
              <w:t xml:space="preserve">Bibliografia </w:t>
            </w:r>
            <w:r>
              <w:rPr>
                <w:rFonts w:cs="Arial"/>
                <w:b/>
              </w:rPr>
              <w:t>Complementar</w:t>
            </w:r>
            <w:r w:rsidRPr="00753542">
              <w:rPr>
                <w:rFonts w:cs="Arial"/>
                <w:b/>
              </w:rPr>
              <w:t>:</w:t>
            </w:r>
          </w:p>
          <w:p w:rsidR="00E74D70" w:rsidRPr="001857F5" w:rsidRDefault="00E74D70" w:rsidP="007C3EEA">
            <w:pPr>
              <w:pStyle w:val="PargrafodaLista"/>
              <w:numPr>
                <w:ilvl w:val="0"/>
                <w:numId w:val="186"/>
              </w:numPr>
              <w:spacing w:after="0" w:line="360" w:lineRule="auto"/>
              <w:ind w:left="601" w:hanging="567"/>
              <w:jc w:val="both"/>
              <w:rPr>
                <w:rFonts w:cs="Arial"/>
              </w:rPr>
            </w:pPr>
            <w:r w:rsidRPr="001857F5">
              <w:rPr>
                <w:rFonts w:cs="Arial"/>
              </w:rPr>
              <w:t>CORTEZ, L. A. B., GOMEZ, E. O</w:t>
            </w:r>
            <w:proofErr w:type="gramStart"/>
            <w:r w:rsidRPr="001857F5">
              <w:rPr>
                <w:rFonts w:cs="Arial"/>
              </w:rPr>
              <w:t>.,</w:t>
            </w:r>
            <w:proofErr w:type="gramEnd"/>
            <w:r w:rsidRPr="001857F5">
              <w:rPr>
                <w:rFonts w:cs="Arial"/>
              </w:rPr>
              <w:t xml:space="preserve"> LORA, E. D. S. </w:t>
            </w:r>
            <w:r w:rsidRPr="001857F5">
              <w:rPr>
                <w:rFonts w:cs="Arial"/>
                <w:b/>
              </w:rPr>
              <w:t>Biomassa para Energia</w:t>
            </w:r>
            <w:r w:rsidRPr="001857F5">
              <w:rPr>
                <w:rFonts w:cs="Arial"/>
              </w:rPr>
              <w:t>. 2008. Editora Unicamp.</w:t>
            </w:r>
          </w:p>
          <w:p w:rsidR="00E74D70" w:rsidRPr="001857F5" w:rsidRDefault="00E74D70" w:rsidP="007C3EEA">
            <w:pPr>
              <w:pStyle w:val="PargrafodaLista"/>
              <w:numPr>
                <w:ilvl w:val="0"/>
                <w:numId w:val="186"/>
              </w:numPr>
              <w:spacing w:after="0" w:line="360" w:lineRule="auto"/>
              <w:ind w:left="601" w:hanging="567"/>
              <w:jc w:val="both"/>
              <w:rPr>
                <w:rFonts w:cs="Arial"/>
              </w:rPr>
            </w:pPr>
            <w:r w:rsidRPr="001857F5">
              <w:rPr>
                <w:rFonts w:cs="Arial"/>
              </w:rPr>
              <w:t xml:space="preserve">PANESI, A. E. Q. </w:t>
            </w:r>
            <w:r w:rsidRPr="001857F5">
              <w:rPr>
                <w:rFonts w:cs="Arial"/>
                <w:b/>
              </w:rPr>
              <w:t>Fundamentos de Eficiência Energética: Industrial, Comercial e Residencial</w:t>
            </w:r>
            <w:r w:rsidRPr="001857F5">
              <w:rPr>
                <w:rFonts w:cs="Arial"/>
              </w:rPr>
              <w:t xml:space="preserve">. São Paulo, 2006. </w:t>
            </w:r>
          </w:p>
          <w:p w:rsidR="00E74D70" w:rsidRPr="001857F5" w:rsidRDefault="00E74D70" w:rsidP="007C3EEA">
            <w:pPr>
              <w:pStyle w:val="PargrafodaLista"/>
              <w:numPr>
                <w:ilvl w:val="0"/>
                <w:numId w:val="186"/>
              </w:numPr>
              <w:spacing w:after="0" w:line="360" w:lineRule="auto"/>
              <w:ind w:left="601" w:hanging="567"/>
              <w:jc w:val="both"/>
              <w:rPr>
                <w:rFonts w:cs="Arial"/>
              </w:rPr>
            </w:pPr>
            <w:r w:rsidRPr="001857F5">
              <w:rPr>
                <w:rFonts w:cs="Arial"/>
              </w:rPr>
              <w:t xml:space="preserve">ARORA, H. L., </w:t>
            </w:r>
            <w:r w:rsidRPr="001857F5">
              <w:rPr>
                <w:rFonts w:cs="Arial"/>
                <w:b/>
              </w:rPr>
              <w:t>Biomassa: Fundamentos e Aplicações Tecnológicas</w:t>
            </w:r>
            <w:r w:rsidRPr="001857F5">
              <w:rPr>
                <w:rFonts w:cs="Arial"/>
              </w:rPr>
              <w:t>. 2000.</w:t>
            </w:r>
          </w:p>
          <w:p w:rsidR="00E74D70" w:rsidRPr="001857F5" w:rsidRDefault="00E74D70" w:rsidP="007C3EEA">
            <w:pPr>
              <w:pStyle w:val="PargrafodaLista"/>
              <w:numPr>
                <w:ilvl w:val="0"/>
                <w:numId w:val="186"/>
              </w:numPr>
              <w:spacing w:after="0" w:line="360" w:lineRule="auto"/>
              <w:ind w:left="601" w:hanging="567"/>
              <w:jc w:val="both"/>
              <w:rPr>
                <w:rFonts w:cs="Arial"/>
              </w:rPr>
            </w:pPr>
            <w:r w:rsidRPr="001857F5">
              <w:rPr>
                <w:rFonts w:cs="Arial"/>
                <w:b/>
              </w:rPr>
              <w:t>AGÊNCIA NACIONAL DE ENERGIA ELÉTRICA, Atlas de energia elétrica do Brasil</w:t>
            </w:r>
            <w:r w:rsidRPr="001857F5">
              <w:rPr>
                <w:rFonts w:cs="Arial"/>
              </w:rPr>
              <w:t>. Brasília: ANEEL, 2008. 3ª ed.</w:t>
            </w:r>
          </w:p>
          <w:p w:rsidR="00E74D70" w:rsidRPr="001857F5" w:rsidRDefault="00E74D70" w:rsidP="007C3EEA">
            <w:pPr>
              <w:pStyle w:val="PargrafodaLista"/>
              <w:numPr>
                <w:ilvl w:val="0"/>
                <w:numId w:val="186"/>
              </w:numPr>
              <w:spacing w:after="0" w:line="360" w:lineRule="auto"/>
              <w:ind w:left="601" w:hanging="567"/>
              <w:jc w:val="both"/>
              <w:rPr>
                <w:rFonts w:cs="Arial"/>
              </w:rPr>
            </w:pPr>
            <w:r w:rsidRPr="001857F5">
              <w:rPr>
                <w:rFonts w:cs="Arial"/>
              </w:rPr>
              <w:t xml:space="preserve">TIBA, C. (coordenador) </w:t>
            </w:r>
            <w:proofErr w:type="gramStart"/>
            <w:r w:rsidRPr="001857F5">
              <w:rPr>
                <w:rFonts w:cs="Arial"/>
              </w:rPr>
              <w:t>et</w:t>
            </w:r>
            <w:proofErr w:type="gramEnd"/>
            <w:r w:rsidRPr="001857F5">
              <w:rPr>
                <w:rFonts w:cs="Arial"/>
              </w:rPr>
              <w:t xml:space="preserve"> al. </w:t>
            </w:r>
            <w:r w:rsidRPr="001857F5">
              <w:rPr>
                <w:rFonts w:cs="Arial"/>
                <w:b/>
              </w:rPr>
              <w:t>Atlas Solarimétrico do Brasil: banco de dados terrestres.</w:t>
            </w:r>
            <w:r w:rsidRPr="001857F5">
              <w:rPr>
                <w:rFonts w:cs="Arial"/>
              </w:rPr>
              <w:t xml:space="preserve"> Recife: Ed. Universitária da UFPE, 2000. 111p.</w:t>
            </w:r>
          </w:p>
          <w:p w:rsidR="00E74D70" w:rsidRPr="001857F5" w:rsidRDefault="00E74D70" w:rsidP="007C3EEA">
            <w:pPr>
              <w:pStyle w:val="PargrafodaLista"/>
              <w:numPr>
                <w:ilvl w:val="0"/>
                <w:numId w:val="186"/>
              </w:numPr>
              <w:spacing w:after="0" w:line="360" w:lineRule="auto"/>
              <w:ind w:left="601" w:hanging="567"/>
              <w:jc w:val="both"/>
              <w:rPr>
                <w:rFonts w:cs="Arial"/>
                <w:b/>
                <w:bCs/>
                <w:color w:val="FF0000"/>
              </w:rPr>
            </w:pPr>
            <w:r w:rsidRPr="001857F5">
              <w:rPr>
                <w:rFonts w:cs="Arial"/>
              </w:rPr>
              <w:t xml:space="preserve">AMARANTE, O. A. C. </w:t>
            </w:r>
            <w:proofErr w:type="gramStart"/>
            <w:r w:rsidRPr="001857F5">
              <w:rPr>
                <w:rFonts w:cs="Arial"/>
              </w:rPr>
              <w:t>et</w:t>
            </w:r>
            <w:proofErr w:type="gramEnd"/>
            <w:r w:rsidRPr="001857F5">
              <w:rPr>
                <w:rFonts w:cs="Arial"/>
              </w:rPr>
              <w:t xml:space="preserve"> al. </w:t>
            </w:r>
            <w:r w:rsidRPr="001857F5">
              <w:rPr>
                <w:rFonts w:cs="Arial"/>
                <w:b/>
              </w:rPr>
              <w:t>Atlas do Potencial Eólico Brasileiro</w:t>
            </w:r>
            <w:r w:rsidRPr="001857F5">
              <w:rPr>
                <w:rFonts w:cs="Arial"/>
              </w:rPr>
              <w:t>. Brasília, 2001. 45p.</w:t>
            </w:r>
          </w:p>
          <w:p w:rsidR="00E74D70" w:rsidRPr="001857F5" w:rsidRDefault="00E74D70" w:rsidP="00E74D70">
            <w:pPr>
              <w:pStyle w:val="PargrafodaLista"/>
              <w:spacing w:after="0" w:line="360" w:lineRule="auto"/>
              <w:jc w:val="both"/>
              <w:rPr>
                <w:rFonts w:cs="Arial"/>
                <w:b/>
                <w:bCs/>
                <w:color w:val="FF0000"/>
              </w:rPr>
            </w:pPr>
          </w:p>
        </w:tc>
      </w:tr>
      <w:tr w:rsidR="00E74D70" w:rsidRPr="00753542" w:rsidTr="00E74D70">
        <w:trPr>
          <w:trHeight w:val="567"/>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center"/>
              <w:rPr>
                <w:rFonts w:cs="Arial"/>
                <w:b/>
              </w:rPr>
            </w:pPr>
            <w:r w:rsidRPr="00753542">
              <w:rPr>
                <w:rFonts w:cs="Arial"/>
                <w:b/>
                <w:u w:val="single"/>
              </w:rPr>
              <w:t>Ótica e Física Moderna (60h)</w:t>
            </w:r>
          </w:p>
          <w:p w:rsidR="00E74D70" w:rsidRPr="00753542" w:rsidRDefault="00E74D70" w:rsidP="00E74D70">
            <w:pPr>
              <w:spacing w:line="360" w:lineRule="auto"/>
              <w:rPr>
                <w:rFonts w:cs="Arial"/>
                <w:b/>
              </w:rPr>
            </w:pPr>
          </w:p>
          <w:p w:rsidR="00E74D70" w:rsidRPr="00753542" w:rsidRDefault="00E74D70" w:rsidP="00E74D70">
            <w:pPr>
              <w:spacing w:line="360" w:lineRule="auto"/>
              <w:jc w:val="both"/>
              <w:rPr>
                <w:rFonts w:cs="Arial"/>
                <w:b/>
              </w:rPr>
            </w:pPr>
            <w:r w:rsidRPr="00753542">
              <w:rPr>
                <w:rFonts w:cs="Arial"/>
                <w:b/>
              </w:rPr>
              <w:t>Ementa:</w:t>
            </w:r>
            <w:r w:rsidRPr="00753542">
              <w:rPr>
                <w:rFonts w:cs="Arial"/>
              </w:rPr>
              <w:t xml:space="preserve"> Natureza e propagação da luz. Lentes e instrumentos óticos. Interferência e difração. Polarização. Introdução à Mecânica relativística. Introdução à estrutura da matéria: fótons, elétrons e átomos, moléculas e sólidos. Introdução à Física nuclear.</w:t>
            </w:r>
          </w:p>
          <w:p w:rsidR="00E74D70" w:rsidRPr="00753542" w:rsidRDefault="00E74D70" w:rsidP="00E74D70">
            <w:pPr>
              <w:spacing w:line="360" w:lineRule="auto"/>
              <w:ind w:left="708"/>
              <w:jc w:val="both"/>
              <w:rPr>
                <w:rFonts w:cs="Arial"/>
                <w:b/>
              </w:rPr>
            </w:pPr>
          </w:p>
          <w:p w:rsidR="00E74D70" w:rsidRPr="00753542" w:rsidRDefault="00E74D70" w:rsidP="00E74D70">
            <w:pPr>
              <w:autoSpaceDE w:val="0"/>
              <w:autoSpaceDN w:val="0"/>
              <w:adjustRightInd w:val="0"/>
              <w:spacing w:line="360" w:lineRule="auto"/>
              <w:jc w:val="both"/>
              <w:rPr>
                <w:rFonts w:cs="Arial"/>
                <w:b/>
                <w:bCs/>
                <w:lang w:eastAsia="pt-BR"/>
              </w:rPr>
            </w:pPr>
            <w:r w:rsidRPr="00753542">
              <w:rPr>
                <w:rFonts w:cs="Arial"/>
                <w:b/>
                <w:bCs/>
                <w:lang w:eastAsia="pt-BR"/>
              </w:rPr>
              <w:t>Bibliografia Básica</w:t>
            </w:r>
            <w:r>
              <w:rPr>
                <w:rFonts w:cs="Arial"/>
                <w:b/>
                <w:bCs/>
                <w:lang w:eastAsia="pt-BR"/>
              </w:rPr>
              <w:t>:</w:t>
            </w:r>
          </w:p>
          <w:p w:rsidR="00E74D70" w:rsidRPr="003108B4" w:rsidRDefault="00E74D70" w:rsidP="007C3EEA">
            <w:pPr>
              <w:pStyle w:val="PargrafodaLista"/>
              <w:numPr>
                <w:ilvl w:val="0"/>
                <w:numId w:val="55"/>
              </w:numPr>
              <w:autoSpaceDE w:val="0"/>
              <w:autoSpaceDN w:val="0"/>
              <w:adjustRightInd w:val="0"/>
              <w:spacing w:after="0" w:line="360" w:lineRule="auto"/>
              <w:ind w:left="601" w:hanging="567"/>
              <w:contextualSpacing w:val="0"/>
              <w:jc w:val="both"/>
              <w:rPr>
                <w:rFonts w:cs="Arial"/>
                <w:lang w:eastAsia="pt-BR"/>
              </w:rPr>
            </w:pPr>
            <w:r>
              <w:t>YOUNG, FREEDMAN (SEARS &amp; ZEMANSKI). Física IV: Ótica e Física Moderna. 10a edição.</w:t>
            </w:r>
          </w:p>
          <w:p w:rsidR="00E74D70" w:rsidRPr="003108B4" w:rsidRDefault="00E74D70" w:rsidP="007C3EEA">
            <w:pPr>
              <w:pStyle w:val="PargrafodaLista"/>
              <w:numPr>
                <w:ilvl w:val="0"/>
                <w:numId w:val="55"/>
              </w:numPr>
              <w:autoSpaceDE w:val="0"/>
              <w:autoSpaceDN w:val="0"/>
              <w:adjustRightInd w:val="0"/>
              <w:spacing w:after="0" w:line="360" w:lineRule="auto"/>
              <w:ind w:left="601" w:hanging="567"/>
              <w:contextualSpacing w:val="0"/>
              <w:jc w:val="both"/>
              <w:rPr>
                <w:rFonts w:cs="Arial"/>
                <w:lang w:eastAsia="pt-BR"/>
              </w:rPr>
            </w:pPr>
            <w:r w:rsidRPr="00E005DF">
              <w:rPr>
                <w:lang w:val="en-US"/>
              </w:rPr>
              <w:t xml:space="preserve"> Makron Books. Pearson Education </w:t>
            </w:r>
            <w:proofErr w:type="gramStart"/>
            <w:r w:rsidRPr="00E005DF">
              <w:rPr>
                <w:lang w:val="en-US"/>
              </w:rPr>
              <w:t>do</w:t>
            </w:r>
            <w:proofErr w:type="gramEnd"/>
            <w:r w:rsidRPr="00E005DF">
              <w:rPr>
                <w:lang w:val="en-US"/>
              </w:rPr>
              <w:t xml:space="preserve"> Brasil. </w:t>
            </w:r>
            <w:r>
              <w:t xml:space="preserve">São Paulo. </w:t>
            </w:r>
          </w:p>
          <w:p w:rsidR="00E74D70" w:rsidRPr="00753542" w:rsidRDefault="00E74D70" w:rsidP="007C3EEA">
            <w:pPr>
              <w:pStyle w:val="PargrafodaLista"/>
              <w:numPr>
                <w:ilvl w:val="0"/>
                <w:numId w:val="55"/>
              </w:numPr>
              <w:autoSpaceDE w:val="0"/>
              <w:autoSpaceDN w:val="0"/>
              <w:adjustRightInd w:val="0"/>
              <w:spacing w:after="0" w:line="360" w:lineRule="auto"/>
              <w:ind w:left="601" w:hanging="567"/>
              <w:contextualSpacing w:val="0"/>
              <w:jc w:val="both"/>
              <w:rPr>
                <w:rFonts w:cs="Arial"/>
                <w:lang w:eastAsia="pt-BR"/>
              </w:rPr>
            </w:pPr>
            <w:r>
              <w:t xml:space="preserve">HALLIDAY. Fundamentos de Física. Vol. 4. </w:t>
            </w:r>
            <w:proofErr w:type="gramStart"/>
            <w:r>
              <w:t>ótica</w:t>
            </w:r>
            <w:proofErr w:type="gramEnd"/>
            <w:r>
              <w:t xml:space="preserve"> e Física Moderna. 7ª Edição. Editora LTC S.A. 2008.</w:t>
            </w:r>
          </w:p>
          <w:p w:rsidR="00E74D70" w:rsidRPr="00753542" w:rsidRDefault="00E74D70" w:rsidP="00E74D70">
            <w:pPr>
              <w:pStyle w:val="PargrafodaLista"/>
              <w:autoSpaceDE w:val="0"/>
              <w:autoSpaceDN w:val="0"/>
              <w:adjustRightInd w:val="0"/>
              <w:spacing w:after="0" w:line="360" w:lineRule="auto"/>
              <w:jc w:val="both"/>
              <w:rPr>
                <w:rFonts w:cs="Arial"/>
                <w:lang w:eastAsia="pt-BR"/>
              </w:rPr>
            </w:pPr>
          </w:p>
          <w:p w:rsidR="00E74D70" w:rsidRPr="00753542" w:rsidRDefault="00E74D70" w:rsidP="00E74D70">
            <w:pPr>
              <w:autoSpaceDE w:val="0"/>
              <w:autoSpaceDN w:val="0"/>
              <w:adjustRightInd w:val="0"/>
              <w:spacing w:line="360" w:lineRule="auto"/>
              <w:jc w:val="both"/>
              <w:rPr>
                <w:rFonts w:cs="Arial"/>
                <w:b/>
                <w:bCs/>
                <w:lang w:eastAsia="pt-BR"/>
              </w:rPr>
            </w:pPr>
            <w:r w:rsidRPr="00753542">
              <w:rPr>
                <w:rFonts w:cs="Arial"/>
                <w:b/>
                <w:bCs/>
                <w:lang w:eastAsia="pt-BR"/>
              </w:rPr>
              <w:lastRenderedPageBreak/>
              <w:t>Bibliografia Complementar</w:t>
            </w:r>
            <w:r>
              <w:rPr>
                <w:rFonts w:cs="Arial"/>
                <w:b/>
                <w:bCs/>
                <w:lang w:eastAsia="pt-BR"/>
              </w:rPr>
              <w:t>:</w:t>
            </w:r>
          </w:p>
          <w:p w:rsidR="00E74D70" w:rsidRPr="00753542" w:rsidRDefault="00E74D70" w:rsidP="007C3EEA">
            <w:pPr>
              <w:pStyle w:val="PargrafodaLista"/>
              <w:numPr>
                <w:ilvl w:val="0"/>
                <w:numId w:val="196"/>
              </w:numPr>
              <w:autoSpaceDE w:val="0"/>
              <w:autoSpaceDN w:val="0"/>
              <w:adjustRightInd w:val="0"/>
              <w:spacing w:after="0" w:line="360" w:lineRule="auto"/>
              <w:ind w:left="601" w:hanging="567"/>
              <w:jc w:val="both"/>
              <w:rPr>
                <w:rFonts w:cs="Arial"/>
                <w:lang w:eastAsia="pt-BR"/>
              </w:rPr>
            </w:pPr>
            <w:r>
              <w:t xml:space="preserve">CHAVES. Física, Vol. 3: </w:t>
            </w:r>
            <w:r w:rsidRPr="003108B4">
              <w:rPr>
                <w:b/>
              </w:rPr>
              <w:t>Ondas, relatividade e Física Quântica</w:t>
            </w:r>
            <w:r>
              <w:t xml:space="preserve">. Reichman &amp; Affonso Editores, São Paulo. </w:t>
            </w:r>
          </w:p>
          <w:p w:rsidR="00E74D70" w:rsidRPr="00753542" w:rsidRDefault="00E74D70" w:rsidP="00E74D70">
            <w:pPr>
              <w:spacing w:line="360" w:lineRule="auto"/>
              <w:jc w:val="center"/>
              <w:rPr>
                <w:rFonts w:cs="Arial"/>
                <w:b/>
                <w:color w:val="FF0000"/>
              </w:rPr>
            </w:pPr>
          </w:p>
        </w:tc>
      </w:tr>
      <w:tr w:rsidR="00E74D70" w:rsidRPr="00753542" w:rsidTr="00E74D70">
        <w:trPr>
          <w:trHeight w:val="2216"/>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center"/>
              <w:rPr>
                <w:rFonts w:cs="Arial"/>
                <w:b/>
                <w:u w:val="single"/>
              </w:rPr>
            </w:pPr>
            <w:r w:rsidRPr="00753542">
              <w:rPr>
                <w:rFonts w:cs="Arial"/>
                <w:b/>
                <w:u w:val="single"/>
              </w:rPr>
              <w:t>Eletricidade Básica (60h)</w:t>
            </w:r>
          </w:p>
          <w:p w:rsidR="00E74D70" w:rsidRPr="00753542" w:rsidRDefault="00E74D70" w:rsidP="00E74D70">
            <w:pPr>
              <w:spacing w:line="360" w:lineRule="auto"/>
              <w:jc w:val="both"/>
              <w:rPr>
                <w:rFonts w:cs="Arial"/>
                <w:b/>
                <w:u w:val="single"/>
              </w:rPr>
            </w:pPr>
          </w:p>
          <w:p w:rsidR="00E74D70" w:rsidRDefault="00E74D70" w:rsidP="00E74D70">
            <w:pPr>
              <w:spacing w:line="360" w:lineRule="auto"/>
              <w:jc w:val="both"/>
              <w:rPr>
                <w:rFonts w:cs="Arial"/>
              </w:rPr>
            </w:pPr>
            <w:r w:rsidRPr="00753542">
              <w:rPr>
                <w:rFonts w:cs="Arial"/>
                <w:b/>
              </w:rPr>
              <w:t>Ementa:</w:t>
            </w:r>
            <w:r w:rsidRPr="00753542">
              <w:rPr>
                <w:rFonts w:cs="Arial"/>
              </w:rPr>
              <w:t xml:space="preserve"> Diagramas elétricos. Conceitos básicos de eletricida</w:t>
            </w:r>
            <w:r>
              <w:rPr>
                <w:rFonts w:cs="Arial"/>
              </w:rPr>
              <w:t>de. Caracterização elétrica de dispositivos.  Circuitos de corrente contínua. Instrumentos de medida.  Fasores. Circuitos de corrente alternada.  Funcionamento básico de geradores e motores elétricos.  Funcionamento básico de transformadores.  Circuitos polifásicos.</w:t>
            </w:r>
          </w:p>
          <w:p w:rsidR="00E74D70" w:rsidRPr="00753542" w:rsidRDefault="00E74D70" w:rsidP="00E74D70">
            <w:pPr>
              <w:spacing w:line="360" w:lineRule="auto"/>
              <w:jc w:val="both"/>
              <w:rPr>
                <w:rFonts w:cs="Arial"/>
              </w:rPr>
            </w:pPr>
            <w:r>
              <w:rPr>
                <w:rFonts w:cs="Arial"/>
              </w:rPr>
              <w:t xml:space="preserve"> </w:t>
            </w:r>
            <w:r w:rsidRPr="00753542">
              <w:rPr>
                <w:rFonts w:cs="Arial"/>
                <w:b/>
              </w:rPr>
              <w:t>Bibliografia Básica:</w:t>
            </w:r>
          </w:p>
          <w:p w:rsidR="00E74D70" w:rsidRPr="00A64020" w:rsidRDefault="00E74D70" w:rsidP="007C3EEA">
            <w:pPr>
              <w:pStyle w:val="PargrafodaLista"/>
              <w:numPr>
                <w:ilvl w:val="0"/>
                <w:numId w:val="56"/>
              </w:numPr>
              <w:spacing w:after="0" w:line="360" w:lineRule="auto"/>
              <w:ind w:left="601" w:hanging="567"/>
              <w:jc w:val="both"/>
              <w:rPr>
                <w:rFonts w:cs="Arial"/>
              </w:rPr>
            </w:pPr>
            <w:r>
              <w:rPr>
                <w:rFonts w:cs="Arial"/>
              </w:rPr>
              <w:t>MILTON, G. “</w:t>
            </w:r>
            <w:r w:rsidRPr="00A64020">
              <w:rPr>
                <w:rFonts w:cs="Arial"/>
                <w:b/>
              </w:rPr>
              <w:t>Eletricidade Básica</w:t>
            </w:r>
            <w:r>
              <w:rPr>
                <w:rFonts w:cs="Arial"/>
              </w:rPr>
              <w:t>”, Editora Schaum / Mc Graw Hill, 1985.</w:t>
            </w:r>
          </w:p>
          <w:p w:rsidR="00E74D70" w:rsidRDefault="00E74D70" w:rsidP="007C3EEA">
            <w:pPr>
              <w:pStyle w:val="PargrafodaLista"/>
              <w:numPr>
                <w:ilvl w:val="0"/>
                <w:numId w:val="56"/>
              </w:numPr>
              <w:spacing w:after="0" w:line="360" w:lineRule="auto"/>
              <w:ind w:left="601" w:hanging="567"/>
              <w:jc w:val="both"/>
              <w:rPr>
                <w:rFonts w:cs="Arial"/>
              </w:rPr>
            </w:pPr>
            <w:r>
              <w:rPr>
                <w:rFonts w:cs="Arial"/>
              </w:rPr>
              <w:t>ROBERT, L. B. “</w:t>
            </w:r>
            <w:r w:rsidRPr="00A318A5">
              <w:rPr>
                <w:rFonts w:cs="Arial"/>
                <w:b/>
              </w:rPr>
              <w:t>Introdução a Análise de Circuitos</w:t>
            </w:r>
            <w:r>
              <w:rPr>
                <w:rFonts w:cs="Arial"/>
              </w:rPr>
              <w:t>”, Pearson / Prentice Hall, Edição 10, 2004.</w:t>
            </w:r>
          </w:p>
          <w:p w:rsidR="00E74D70" w:rsidRPr="00F119D2" w:rsidRDefault="00E74D70" w:rsidP="007C3EEA">
            <w:pPr>
              <w:pStyle w:val="PargrafodaLista"/>
              <w:numPr>
                <w:ilvl w:val="0"/>
                <w:numId w:val="56"/>
              </w:numPr>
              <w:spacing w:after="0" w:line="360" w:lineRule="auto"/>
              <w:ind w:left="601" w:hanging="567"/>
              <w:jc w:val="both"/>
              <w:rPr>
                <w:rFonts w:cs="Arial"/>
              </w:rPr>
            </w:pPr>
            <w:r w:rsidRPr="00F119D2">
              <w:rPr>
                <w:color w:val="1C1C1C"/>
              </w:rPr>
              <w:t xml:space="preserve">VAVY, U. S. </w:t>
            </w:r>
            <w:r w:rsidRPr="00F119D2">
              <w:rPr>
                <w:b/>
                <w:color w:val="1C1C1C"/>
              </w:rPr>
              <w:t>Curso Completo de Eletricidade Básica</w:t>
            </w:r>
            <w:r w:rsidRPr="00F119D2">
              <w:rPr>
                <w:color w:val="1C1C1C"/>
              </w:rPr>
              <w:t>. Hemus.</w:t>
            </w:r>
          </w:p>
          <w:p w:rsidR="00E74D70" w:rsidRPr="00F119D2" w:rsidRDefault="00E74D70" w:rsidP="00E74D70">
            <w:pPr>
              <w:pStyle w:val="PargrafodaLista"/>
              <w:spacing w:after="0" w:line="360" w:lineRule="auto"/>
              <w:ind w:left="601"/>
              <w:jc w:val="both"/>
              <w:rPr>
                <w:rFonts w:cs="Arial"/>
              </w:rPr>
            </w:pPr>
          </w:p>
          <w:p w:rsidR="00E74D70" w:rsidRPr="00753542" w:rsidRDefault="00E74D70" w:rsidP="00E74D70">
            <w:pPr>
              <w:autoSpaceDE w:val="0"/>
              <w:autoSpaceDN w:val="0"/>
              <w:adjustRightInd w:val="0"/>
              <w:spacing w:line="360" w:lineRule="auto"/>
              <w:jc w:val="both"/>
              <w:rPr>
                <w:rFonts w:cs="Arial"/>
                <w:b/>
                <w:bCs/>
                <w:lang w:eastAsia="pt-BR"/>
              </w:rPr>
            </w:pPr>
            <w:r w:rsidRPr="00753542">
              <w:rPr>
                <w:rFonts w:cs="Arial"/>
                <w:b/>
                <w:bCs/>
                <w:lang w:eastAsia="pt-BR"/>
              </w:rPr>
              <w:t>Bibliografia Complementar</w:t>
            </w:r>
            <w:r>
              <w:rPr>
                <w:rFonts w:cs="Arial"/>
                <w:b/>
                <w:bCs/>
                <w:lang w:eastAsia="pt-BR"/>
              </w:rPr>
              <w:t>:</w:t>
            </w:r>
          </w:p>
          <w:p w:rsidR="00E74D70" w:rsidRPr="005E28CE" w:rsidRDefault="00E74D70" w:rsidP="007C3EEA">
            <w:pPr>
              <w:pStyle w:val="PargrafodaLista"/>
              <w:numPr>
                <w:ilvl w:val="0"/>
                <w:numId w:val="122"/>
              </w:numPr>
              <w:spacing w:after="0" w:line="360" w:lineRule="auto"/>
              <w:ind w:left="601" w:hanging="567"/>
              <w:jc w:val="both"/>
              <w:rPr>
                <w:rStyle w:val="ng-binding"/>
                <w:rFonts w:cs="Arial"/>
                <w:b/>
                <w:u w:val="single"/>
              </w:rPr>
            </w:pPr>
            <w:r w:rsidRPr="005E28CE">
              <w:rPr>
                <w:rStyle w:val="ng-binding"/>
                <w:color w:val="1C1C1C"/>
              </w:rPr>
              <w:t xml:space="preserve">O’ MALLEY, JONH. Análise de circuitos. São </w:t>
            </w:r>
            <w:proofErr w:type="gramStart"/>
            <w:r w:rsidRPr="005E28CE">
              <w:rPr>
                <w:rStyle w:val="ng-binding"/>
                <w:color w:val="1C1C1C"/>
              </w:rPr>
              <w:t>Paulo:</w:t>
            </w:r>
            <w:proofErr w:type="gramEnd"/>
            <w:r w:rsidRPr="005E28CE">
              <w:rPr>
                <w:rStyle w:val="ng-binding"/>
                <w:color w:val="1C1C1C"/>
              </w:rPr>
              <w:t>McGraw-Hill do Brasil, 1983.</w:t>
            </w:r>
          </w:p>
          <w:p w:rsidR="00E74D70" w:rsidRPr="00753542" w:rsidRDefault="00E74D70" w:rsidP="007C3EEA">
            <w:pPr>
              <w:pStyle w:val="PargrafodaLista"/>
              <w:numPr>
                <w:ilvl w:val="0"/>
                <w:numId w:val="122"/>
              </w:numPr>
              <w:spacing w:after="0" w:line="360" w:lineRule="auto"/>
              <w:ind w:left="601" w:hanging="567"/>
              <w:jc w:val="both"/>
              <w:rPr>
                <w:rFonts w:cs="Arial"/>
                <w:b/>
                <w:u w:val="single"/>
              </w:rPr>
            </w:pPr>
            <w:r w:rsidRPr="005E28CE">
              <w:rPr>
                <w:rStyle w:val="ng-binding"/>
                <w:color w:val="1C1C1C"/>
              </w:rPr>
              <w:t>MALVINO, A.P., Eletrônica no laboratório. Makron Books, 1991.</w:t>
            </w:r>
          </w:p>
        </w:tc>
      </w:tr>
      <w:tr w:rsidR="00E74D70" w:rsidRPr="00753542" w:rsidTr="00E74D70">
        <w:trPr>
          <w:trHeight w:val="1129"/>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center"/>
              <w:rPr>
                <w:rFonts w:cs="Arial"/>
                <w:b/>
                <w:u w:val="single"/>
              </w:rPr>
            </w:pPr>
            <w:r w:rsidRPr="00753542">
              <w:rPr>
                <w:rFonts w:cs="Arial"/>
                <w:b/>
                <w:u w:val="single"/>
              </w:rPr>
              <w:t>Análise de Circuitos Elétricos I (60h)</w:t>
            </w:r>
          </w:p>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both"/>
              <w:rPr>
                <w:rFonts w:cs="Arial"/>
              </w:rPr>
            </w:pPr>
            <w:r w:rsidRPr="00753542">
              <w:rPr>
                <w:rFonts w:cs="Arial"/>
                <w:b/>
              </w:rPr>
              <w:t>Ementa:</w:t>
            </w:r>
            <w:r w:rsidRPr="00753542">
              <w:rPr>
                <w:rFonts w:cs="Arial"/>
              </w:rPr>
              <w:t xml:space="preserve"> Elementos de circuitos elétricos. Leis de Kirchhoff. Uso das leis de Kirchhoff na análise de circuitos. Teoremas da Superposição, Thévenin e Norton. Circuitos elétricos de primeira e segunda ordem. Comportamento transitório e permanente no domínio do tempo.</w:t>
            </w:r>
          </w:p>
          <w:p w:rsidR="00E74D70" w:rsidRPr="00753542" w:rsidRDefault="00E74D70" w:rsidP="00E74D70">
            <w:pPr>
              <w:spacing w:line="360" w:lineRule="auto"/>
              <w:rPr>
                <w:rFonts w:cs="Arial"/>
              </w:rPr>
            </w:pPr>
            <w:r w:rsidRPr="00753542">
              <w:rPr>
                <w:rFonts w:cs="Arial"/>
                <w:b/>
              </w:rPr>
              <w:t>Bibliografia Básica:</w:t>
            </w:r>
          </w:p>
          <w:p w:rsidR="00E74D70" w:rsidRPr="00753542" w:rsidRDefault="00E74D70" w:rsidP="007C3EEA">
            <w:pPr>
              <w:pStyle w:val="PargrafodaLista"/>
              <w:numPr>
                <w:ilvl w:val="0"/>
                <w:numId w:val="57"/>
              </w:numPr>
              <w:spacing w:after="0" w:line="360" w:lineRule="auto"/>
              <w:ind w:left="601" w:hanging="601"/>
              <w:jc w:val="both"/>
              <w:rPr>
                <w:rFonts w:cs="Arial"/>
              </w:rPr>
            </w:pPr>
            <w:r w:rsidRPr="00753542">
              <w:rPr>
                <w:rFonts w:cs="Arial"/>
              </w:rPr>
              <w:t xml:space="preserve">BOYLESTAD R.L., </w:t>
            </w:r>
            <w:r w:rsidRPr="00753542">
              <w:rPr>
                <w:rFonts w:cs="Arial"/>
                <w:b/>
              </w:rPr>
              <w:t>Introdução à Análise de Circuitos</w:t>
            </w:r>
            <w:r w:rsidRPr="00753542">
              <w:rPr>
                <w:rFonts w:cs="Arial"/>
              </w:rPr>
              <w:t>, 10ª edição, Editora Pearson Education.</w:t>
            </w:r>
          </w:p>
          <w:p w:rsidR="00E74D70" w:rsidRDefault="00E74D70" w:rsidP="007C3EEA">
            <w:pPr>
              <w:pStyle w:val="PargrafodaLista"/>
              <w:numPr>
                <w:ilvl w:val="0"/>
                <w:numId w:val="57"/>
              </w:numPr>
              <w:spacing w:after="0" w:line="360" w:lineRule="auto"/>
              <w:ind w:left="601" w:hanging="601"/>
              <w:jc w:val="both"/>
              <w:rPr>
                <w:rFonts w:cs="Arial"/>
              </w:rPr>
            </w:pPr>
            <w:r w:rsidRPr="00753542">
              <w:rPr>
                <w:rFonts w:cs="Arial"/>
              </w:rPr>
              <w:t xml:space="preserve">NILSSON J.W., RIEDEL S.A., </w:t>
            </w:r>
            <w:r w:rsidRPr="00753542">
              <w:rPr>
                <w:rFonts w:cs="Arial"/>
                <w:b/>
              </w:rPr>
              <w:t>Circuitos Elétricos</w:t>
            </w:r>
            <w:r w:rsidRPr="00753542">
              <w:rPr>
                <w:rFonts w:cs="Arial"/>
              </w:rPr>
              <w:t>, 6ª Edição, 2003, LTC Editora S.A.</w:t>
            </w:r>
          </w:p>
          <w:p w:rsidR="00E74D70" w:rsidRPr="00947F87" w:rsidRDefault="00E74D70" w:rsidP="00E74D70">
            <w:pPr>
              <w:spacing w:after="0" w:line="360" w:lineRule="auto"/>
              <w:jc w:val="both"/>
              <w:rPr>
                <w:rFonts w:cs="Arial"/>
                <w:b/>
              </w:rPr>
            </w:pPr>
          </w:p>
          <w:p w:rsidR="00E74D70" w:rsidRPr="00947F87" w:rsidRDefault="00E74D70" w:rsidP="00E74D70">
            <w:pPr>
              <w:spacing w:after="0" w:line="360" w:lineRule="auto"/>
              <w:jc w:val="both"/>
              <w:rPr>
                <w:rFonts w:cs="Arial"/>
                <w:b/>
              </w:rPr>
            </w:pPr>
            <w:r w:rsidRPr="00947F87">
              <w:rPr>
                <w:rFonts w:cs="Arial"/>
                <w:b/>
              </w:rPr>
              <w:t>Bibliografia Complementar</w:t>
            </w:r>
          </w:p>
          <w:p w:rsidR="00E74D70" w:rsidRDefault="00E74D70" w:rsidP="00E74D70">
            <w:pPr>
              <w:spacing w:after="0" w:line="360" w:lineRule="auto"/>
              <w:jc w:val="both"/>
              <w:rPr>
                <w:rFonts w:cs="Arial"/>
              </w:rPr>
            </w:pPr>
          </w:p>
          <w:p w:rsidR="00E74D70" w:rsidRPr="00753542" w:rsidRDefault="00E74D70" w:rsidP="007C3EEA">
            <w:pPr>
              <w:pStyle w:val="PargrafodaLista"/>
              <w:numPr>
                <w:ilvl w:val="0"/>
                <w:numId w:val="197"/>
              </w:numPr>
              <w:spacing w:after="0" w:line="360" w:lineRule="auto"/>
              <w:ind w:left="601" w:hanging="567"/>
              <w:jc w:val="both"/>
              <w:rPr>
                <w:rFonts w:cs="Arial"/>
                <w:b/>
                <w:u w:val="single"/>
              </w:rPr>
            </w:pPr>
            <w:r w:rsidRPr="00947F87">
              <w:rPr>
                <w:rFonts w:cs="Arial"/>
              </w:rPr>
              <w:t xml:space="preserve">MARIOTTO P.A., </w:t>
            </w:r>
            <w:r w:rsidRPr="00947F87">
              <w:rPr>
                <w:rFonts w:cs="Arial"/>
                <w:b/>
              </w:rPr>
              <w:t>Análise de Circuitos Elétricos</w:t>
            </w:r>
            <w:r w:rsidRPr="00947F87">
              <w:rPr>
                <w:rFonts w:cs="Arial"/>
              </w:rPr>
              <w:t>, Editora Pearson Education.</w:t>
            </w:r>
          </w:p>
        </w:tc>
      </w:tr>
      <w:tr w:rsidR="00E74D70" w:rsidRPr="00753542" w:rsidTr="00E74D70">
        <w:trPr>
          <w:trHeight w:val="420"/>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center"/>
              <w:rPr>
                <w:rFonts w:cs="Arial"/>
                <w:b/>
              </w:rPr>
            </w:pPr>
            <w:r w:rsidRPr="00753542">
              <w:rPr>
                <w:rFonts w:cs="Arial"/>
                <w:b/>
                <w:u w:val="single"/>
              </w:rPr>
              <w:t>Conversão Eletromagnética de Energia I (60h)</w:t>
            </w:r>
          </w:p>
          <w:p w:rsidR="00E74D70" w:rsidRPr="00753542" w:rsidRDefault="00E74D70" w:rsidP="00E74D70">
            <w:pPr>
              <w:spacing w:line="360" w:lineRule="auto"/>
              <w:jc w:val="both"/>
              <w:rPr>
                <w:rFonts w:cs="Arial"/>
                <w:b/>
              </w:rPr>
            </w:pPr>
          </w:p>
          <w:p w:rsidR="00E74D70" w:rsidRPr="00753542" w:rsidRDefault="00E74D70" w:rsidP="00E74D70">
            <w:pPr>
              <w:spacing w:line="360" w:lineRule="auto"/>
              <w:jc w:val="both"/>
              <w:rPr>
                <w:rFonts w:cs="Arial"/>
              </w:rPr>
            </w:pPr>
            <w:r w:rsidRPr="00753542">
              <w:rPr>
                <w:rFonts w:cs="Arial"/>
                <w:b/>
              </w:rPr>
              <w:t>Ementa:</w:t>
            </w:r>
            <w:r w:rsidRPr="00753542">
              <w:rPr>
                <w:rFonts w:cs="Arial"/>
              </w:rPr>
              <w:t xml:space="preserve"> </w:t>
            </w:r>
            <w:r>
              <w:t>Circuitos Magnéticos. Projeto de Transformadores. Autotransformadores. Circuitos Equivalentes. Ensaios e Conexões. Defasamento Angular. Transformadores de Múltiplos Enrolamentos. Paralelismo de Transformadores.</w:t>
            </w:r>
          </w:p>
          <w:p w:rsidR="00E74D70" w:rsidRPr="00753542" w:rsidRDefault="00E74D70" w:rsidP="00E74D70">
            <w:pPr>
              <w:spacing w:line="360" w:lineRule="auto"/>
              <w:ind w:left="708"/>
              <w:rPr>
                <w:rFonts w:cs="Arial"/>
              </w:rPr>
            </w:pPr>
          </w:p>
          <w:p w:rsidR="00E74D70" w:rsidRPr="00753542" w:rsidRDefault="00E74D70" w:rsidP="00E74D70">
            <w:pPr>
              <w:spacing w:line="360" w:lineRule="auto"/>
              <w:rPr>
                <w:rFonts w:cs="Arial"/>
              </w:rPr>
            </w:pPr>
            <w:r w:rsidRPr="00753542">
              <w:rPr>
                <w:rFonts w:cs="Arial"/>
                <w:b/>
              </w:rPr>
              <w:t>Bibliografia Básica</w:t>
            </w:r>
            <w:r w:rsidRPr="00753542">
              <w:rPr>
                <w:rFonts w:cs="Arial"/>
                <w:b/>
                <w:u w:val="single"/>
              </w:rPr>
              <w:t>:</w:t>
            </w:r>
          </w:p>
          <w:p w:rsidR="00E74D70" w:rsidRPr="00753542" w:rsidRDefault="00E74D70" w:rsidP="007C3EEA">
            <w:pPr>
              <w:pStyle w:val="PargrafodaLista"/>
              <w:numPr>
                <w:ilvl w:val="0"/>
                <w:numId w:val="58"/>
              </w:numPr>
              <w:spacing w:after="0" w:line="360" w:lineRule="auto"/>
              <w:ind w:left="601" w:hanging="567"/>
              <w:jc w:val="both"/>
              <w:rPr>
                <w:rFonts w:cs="Arial"/>
              </w:rPr>
            </w:pPr>
            <w:r w:rsidRPr="00753542">
              <w:rPr>
                <w:rFonts w:cs="Arial"/>
              </w:rPr>
              <w:t xml:space="preserve">DEL TORO. </w:t>
            </w:r>
            <w:r w:rsidRPr="00753542">
              <w:rPr>
                <w:rFonts w:cs="Arial"/>
                <w:b/>
              </w:rPr>
              <w:t>Fundamentos de Máquinas Elétricas</w:t>
            </w:r>
            <w:r w:rsidRPr="00753542">
              <w:rPr>
                <w:rFonts w:cs="Arial"/>
              </w:rPr>
              <w:t>. 1ª Edição. LTC editora AS. 1994.</w:t>
            </w:r>
          </w:p>
          <w:p w:rsidR="00E74D70" w:rsidRPr="00753542" w:rsidRDefault="00E74D70" w:rsidP="007C3EEA">
            <w:pPr>
              <w:pStyle w:val="PargrafodaLista"/>
              <w:numPr>
                <w:ilvl w:val="0"/>
                <w:numId w:val="58"/>
              </w:numPr>
              <w:spacing w:after="0" w:line="360" w:lineRule="auto"/>
              <w:ind w:left="601" w:hanging="567"/>
              <w:jc w:val="both"/>
              <w:rPr>
                <w:rFonts w:cs="Arial"/>
              </w:rPr>
            </w:pPr>
            <w:r w:rsidRPr="00753542">
              <w:rPr>
                <w:rFonts w:cs="Arial"/>
              </w:rPr>
              <w:t xml:space="preserve">KOSOW. </w:t>
            </w:r>
            <w:proofErr w:type="gramStart"/>
            <w:r w:rsidRPr="00753542">
              <w:rPr>
                <w:rFonts w:cs="Arial"/>
                <w:b/>
              </w:rPr>
              <w:t>Máquinas Elétricas e Transformadores</w:t>
            </w:r>
            <w:proofErr w:type="gramEnd"/>
            <w:r w:rsidRPr="00753542">
              <w:rPr>
                <w:rFonts w:cs="Arial"/>
              </w:rPr>
              <w:t>. Editora: GLOBO. 2006.</w:t>
            </w:r>
          </w:p>
          <w:p w:rsidR="00E74D70" w:rsidRPr="000C52C8" w:rsidRDefault="00E74D70" w:rsidP="007C3EEA">
            <w:pPr>
              <w:pStyle w:val="PargrafodaLista"/>
              <w:numPr>
                <w:ilvl w:val="0"/>
                <w:numId w:val="58"/>
              </w:numPr>
              <w:spacing w:after="0" w:line="360" w:lineRule="auto"/>
              <w:ind w:left="601" w:hanging="567"/>
              <w:jc w:val="both"/>
              <w:rPr>
                <w:rFonts w:cs="Arial"/>
                <w:b/>
                <w:u w:val="single"/>
              </w:rPr>
            </w:pPr>
            <w:r w:rsidRPr="00753542">
              <w:rPr>
                <w:rFonts w:cs="Arial"/>
              </w:rPr>
              <w:t xml:space="preserve">FITZGERALD. </w:t>
            </w:r>
            <w:r w:rsidRPr="00753542">
              <w:rPr>
                <w:rFonts w:cs="Arial"/>
                <w:b/>
              </w:rPr>
              <w:t>Máquinas Elétricas</w:t>
            </w:r>
            <w:r w:rsidRPr="00753542">
              <w:rPr>
                <w:rFonts w:cs="Arial"/>
              </w:rPr>
              <w:t>. 6ª Ed. Editora: BOOKMAN. 2006.</w:t>
            </w:r>
          </w:p>
          <w:p w:rsidR="00E74D70" w:rsidRDefault="00E74D70" w:rsidP="00E74D70">
            <w:pPr>
              <w:pStyle w:val="PargrafodaLista"/>
              <w:spacing w:after="0" w:line="360" w:lineRule="auto"/>
              <w:ind w:left="601"/>
              <w:jc w:val="both"/>
              <w:rPr>
                <w:rFonts w:cs="Arial"/>
              </w:rPr>
            </w:pPr>
          </w:p>
          <w:p w:rsidR="00E74D70" w:rsidRDefault="00E74D70" w:rsidP="00E74D70">
            <w:pPr>
              <w:pStyle w:val="PargrafodaLista"/>
              <w:spacing w:after="0" w:line="360" w:lineRule="auto"/>
              <w:ind w:left="34"/>
              <w:jc w:val="both"/>
              <w:rPr>
                <w:rFonts w:cs="Arial"/>
                <w:b/>
              </w:rPr>
            </w:pPr>
            <w:r w:rsidRPr="000C52C8">
              <w:rPr>
                <w:rFonts w:cs="Arial"/>
                <w:b/>
              </w:rPr>
              <w:t>Bibliografia Complementar</w:t>
            </w:r>
          </w:p>
          <w:p w:rsidR="00E74D70" w:rsidRDefault="00E74D70" w:rsidP="00E74D70">
            <w:pPr>
              <w:pStyle w:val="PargrafodaLista"/>
              <w:spacing w:after="0" w:line="360" w:lineRule="auto"/>
              <w:ind w:left="34"/>
              <w:jc w:val="both"/>
            </w:pPr>
          </w:p>
          <w:p w:rsidR="00E74D70" w:rsidRPr="00753542" w:rsidRDefault="00E74D70" w:rsidP="007C3EEA">
            <w:pPr>
              <w:pStyle w:val="PargrafodaLista"/>
              <w:numPr>
                <w:ilvl w:val="0"/>
                <w:numId w:val="198"/>
              </w:numPr>
              <w:spacing w:after="0" w:line="360" w:lineRule="auto"/>
              <w:ind w:left="601" w:hanging="567"/>
              <w:jc w:val="both"/>
              <w:rPr>
                <w:rFonts w:cs="Arial"/>
                <w:b/>
                <w:u w:val="single"/>
              </w:rPr>
            </w:pPr>
            <w:r>
              <w:t>Artigos de periódicos especializados</w:t>
            </w:r>
          </w:p>
        </w:tc>
      </w:tr>
      <w:tr w:rsidR="00E74D70" w:rsidRPr="00753542" w:rsidTr="00E74D70">
        <w:trPr>
          <w:trHeight w:val="2216"/>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center"/>
              <w:rPr>
                <w:rFonts w:cs="Arial"/>
                <w:b/>
              </w:rPr>
            </w:pPr>
            <w:r w:rsidRPr="00753542">
              <w:rPr>
                <w:rFonts w:cs="Arial"/>
                <w:b/>
                <w:u w:val="single"/>
              </w:rPr>
              <w:t>Circuitos Eletrônicos (60h)</w:t>
            </w:r>
          </w:p>
          <w:p w:rsidR="00E74D70" w:rsidRPr="00753542" w:rsidRDefault="00E74D70" w:rsidP="00E74D70">
            <w:pPr>
              <w:spacing w:line="360" w:lineRule="auto"/>
              <w:jc w:val="both"/>
              <w:rPr>
                <w:rFonts w:cs="Arial"/>
                <w:b/>
              </w:rPr>
            </w:pPr>
          </w:p>
          <w:p w:rsidR="00E74D70" w:rsidRPr="00753542" w:rsidRDefault="00E74D70" w:rsidP="00E74D70">
            <w:pPr>
              <w:spacing w:line="360" w:lineRule="auto"/>
              <w:jc w:val="both"/>
              <w:rPr>
                <w:rFonts w:cs="Arial"/>
              </w:rPr>
            </w:pPr>
            <w:r w:rsidRPr="00753542">
              <w:rPr>
                <w:rFonts w:cs="Arial"/>
                <w:b/>
              </w:rPr>
              <w:t>Ementa:</w:t>
            </w:r>
            <w:r w:rsidRPr="00753542">
              <w:rPr>
                <w:rFonts w:cs="Arial"/>
              </w:rPr>
              <w:t xml:space="preserve"> Teoria dos dispositivos semicondutores. Junção PN. Diodos. Tipos, características e circuitos a diodos. Transistores bipolares, características e circuitos. Transistores de efeito de campo, características e circuitos. Polarização e resposta em frequência para circuitos transistorizados. Amplificadores transistorizados. Amplificador operacional ideal e real, suas características e circuitos. Fontes reguladas e fontes chaveadas. Osciladores. Filtros.</w:t>
            </w:r>
          </w:p>
          <w:p w:rsidR="00E74D70" w:rsidRPr="00753542" w:rsidRDefault="00E74D70" w:rsidP="00E74D70">
            <w:pPr>
              <w:spacing w:line="360" w:lineRule="auto"/>
              <w:ind w:left="708"/>
              <w:rPr>
                <w:rFonts w:cs="Arial"/>
              </w:rPr>
            </w:pPr>
          </w:p>
          <w:p w:rsidR="00E74D70" w:rsidRPr="00753542" w:rsidRDefault="00E74D70" w:rsidP="00E74D70">
            <w:pPr>
              <w:spacing w:line="360" w:lineRule="auto"/>
              <w:rPr>
                <w:rFonts w:cs="Arial"/>
              </w:rPr>
            </w:pPr>
            <w:r w:rsidRPr="00753542">
              <w:rPr>
                <w:rFonts w:cs="Arial"/>
                <w:b/>
              </w:rPr>
              <w:lastRenderedPageBreak/>
              <w:t>Bibliografia Básica</w:t>
            </w:r>
            <w:r w:rsidRPr="00753542">
              <w:rPr>
                <w:rFonts w:cs="Arial"/>
                <w:b/>
                <w:u w:val="single"/>
              </w:rPr>
              <w:t>:</w:t>
            </w:r>
          </w:p>
          <w:p w:rsidR="00E74D70" w:rsidRPr="00753542" w:rsidRDefault="00E74D70" w:rsidP="007C3EEA">
            <w:pPr>
              <w:pStyle w:val="PargrafodaLista"/>
              <w:numPr>
                <w:ilvl w:val="0"/>
                <w:numId w:val="59"/>
              </w:numPr>
              <w:spacing w:after="0" w:line="360" w:lineRule="auto"/>
              <w:ind w:left="601" w:hanging="567"/>
              <w:jc w:val="both"/>
              <w:rPr>
                <w:rFonts w:cs="Arial"/>
              </w:rPr>
            </w:pPr>
            <w:r w:rsidRPr="00753542">
              <w:rPr>
                <w:rFonts w:cs="Arial"/>
              </w:rPr>
              <w:t xml:space="preserve">BOYLESTAD, NASHELSKY. </w:t>
            </w:r>
            <w:r w:rsidRPr="00753542">
              <w:rPr>
                <w:rFonts w:cs="Arial"/>
                <w:b/>
              </w:rPr>
              <w:t>Dispositivos Eletrônicos e Teoria de Circuitos</w:t>
            </w:r>
            <w:r w:rsidRPr="00753542">
              <w:rPr>
                <w:rFonts w:cs="Arial"/>
              </w:rPr>
              <w:t>. 8ª Edição. Editora Pearson / Prentice Hall. 2004.</w:t>
            </w:r>
          </w:p>
          <w:p w:rsidR="00E74D70" w:rsidRPr="00753542" w:rsidRDefault="00E74D70" w:rsidP="007C3EEA">
            <w:pPr>
              <w:pStyle w:val="PargrafodaLista"/>
              <w:numPr>
                <w:ilvl w:val="0"/>
                <w:numId w:val="59"/>
              </w:numPr>
              <w:spacing w:after="0" w:line="360" w:lineRule="auto"/>
              <w:ind w:left="601" w:hanging="567"/>
              <w:jc w:val="both"/>
              <w:rPr>
                <w:rFonts w:cs="Arial"/>
              </w:rPr>
            </w:pPr>
            <w:r w:rsidRPr="00753542">
              <w:rPr>
                <w:rFonts w:cs="Arial"/>
              </w:rPr>
              <w:t>C</w:t>
            </w:r>
            <w:r>
              <w:rPr>
                <w:rFonts w:cs="Arial"/>
              </w:rPr>
              <w:t xml:space="preserve">IPELLI, A. V. MRKUS, O. SANDRINI, J. W. </w:t>
            </w:r>
            <w:r w:rsidRPr="00753542">
              <w:rPr>
                <w:rFonts w:cs="Arial"/>
                <w:b/>
              </w:rPr>
              <w:t>Teoria e Desenvolvimento de Projetos de Circuitos Eletrônicos</w:t>
            </w:r>
            <w:r w:rsidRPr="00753542">
              <w:rPr>
                <w:rFonts w:cs="Arial"/>
              </w:rPr>
              <w:t xml:space="preserve">. </w:t>
            </w:r>
            <w:r>
              <w:rPr>
                <w:rFonts w:cs="Arial"/>
              </w:rPr>
              <w:t xml:space="preserve">23ª ed. </w:t>
            </w:r>
            <w:r w:rsidRPr="00753542">
              <w:rPr>
                <w:rFonts w:cs="Arial"/>
              </w:rPr>
              <w:t xml:space="preserve">Editora ERICA. </w:t>
            </w:r>
            <w:r>
              <w:rPr>
                <w:rFonts w:cs="Arial"/>
              </w:rPr>
              <w:t>São Paulo, 2007</w:t>
            </w:r>
            <w:r w:rsidRPr="00753542">
              <w:rPr>
                <w:rFonts w:cs="Arial"/>
              </w:rPr>
              <w:t>.</w:t>
            </w:r>
          </w:p>
          <w:p w:rsidR="00E74D70" w:rsidRPr="00652832" w:rsidRDefault="00E74D70" w:rsidP="007C3EEA">
            <w:pPr>
              <w:pStyle w:val="PargrafodaLista"/>
              <w:numPr>
                <w:ilvl w:val="0"/>
                <w:numId w:val="59"/>
              </w:numPr>
              <w:spacing w:after="0" w:line="360" w:lineRule="auto"/>
              <w:ind w:left="601" w:hanging="567"/>
              <w:jc w:val="both"/>
              <w:rPr>
                <w:rFonts w:cs="Arial"/>
                <w:b/>
                <w:u w:val="single"/>
              </w:rPr>
            </w:pPr>
            <w:r w:rsidRPr="00753542">
              <w:rPr>
                <w:rFonts w:cs="Arial"/>
              </w:rPr>
              <w:t xml:space="preserve">SEDRA, SMITH. </w:t>
            </w:r>
            <w:r w:rsidRPr="00753542">
              <w:rPr>
                <w:rFonts w:cs="Arial"/>
                <w:b/>
              </w:rPr>
              <w:t>Microeletrônica</w:t>
            </w:r>
            <w:r w:rsidRPr="00753542">
              <w:rPr>
                <w:rFonts w:cs="Arial"/>
              </w:rPr>
              <w:t xml:space="preserve">. </w:t>
            </w:r>
            <w:proofErr w:type="gramStart"/>
            <w:r w:rsidRPr="00753542">
              <w:rPr>
                <w:rFonts w:cs="Arial"/>
              </w:rPr>
              <w:t>5</w:t>
            </w:r>
            <w:proofErr w:type="gramEnd"/>
            <w:r w:rsidRPr="00753542">
              <w:rPr>
                <w:rFonts w:cs="Arial"/>
              </w:rPr>
              <w:t xml:space="preserve"> ª Edição. Pearson Education. 2007.</w:t>
            </w:r>
          </w:p>
          <w:p w:rsidR="00E74D70" w:rsidRPr="00753542" w:rsidRDefault="00E74D70" w:rsidP="007C3EEA">
            <w:pPr>
              <w:pStyle w:val="PargrafodaLista"/>
              <w:numPr>
                <w:ilvl w:val="0"/>
                <w:numId w:val="59"/>
              </w:numPr>
              <w:spacing w:after="0" w:line="360" w:lineRule="auto"/>
              <w:ind w:left="601" w:hanging="567"/>
              <w:jc w:val="both"/>
              <w:rPr>
                <w:rFonts w:cs="Arial"/>
                <w:b/>
                <w:u w:val="single"/>
              </w:rPr>
            </w:pPr>
            <w:r>
              <w:rPr>
                <w:rFonts w:cs="Arial"/>
              </w:rPr>
              <w:t xml:space="preserve">MALVINO, </w:t>
            </w:r>
            <w:r w:rsidRPr="00652832">
              <w:rPr>
                <w:rFonts w:cs="Arial"/>
                <w:b/>
              </w:rPr>
              <w:t>Eletrônica</w:t>
            </w:r>
            <w:r>
              <w:rPr>
                <w:rFonts w:cs="Arial"/>
              </w:rPr>
              <w:t>, 4ª ed. Vol. 1 e 2. Pearson Education. 2006.</w:t>
            </w:r>
          </w:p>
        </w:tc>
      </w:tr>
      <w:tr w:rsidR="00E74D70" w:rsidRPr="00753542" w:rsidTr="00E74D70">
        <w:trPr>
          <w:trHeight w:val="407"/>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center"/>
              <w:rPr>
                <w:rFonts w:cs="Arial"/>
                <w:b/>
                <w:u w:val="single"/>
              </w:rPr>
            </w:pPr>
            <w:r w:rsidRPr="00753542">
              <w:rPr>
                <w:rFonts w:cs="Arial"/>
                <w:b/>
                <w:u w:val="single"/>
              </w:rPr>
              <w:t xml:space="preserve">Laboratório de </w:t>
            </w:r>
            <w:r>
              <w:rPr>
                <w:rFonts w:cs="Arial"/>
                <w:b/>
                <w:u w:val="single"/>
              </w:rPr>
              <w:t xml:space="preserve">Circuitos </w:t>
            </w:r>
            <w:r w:rsidRPr="00753542">
              <w:rPr>
                <w:rFonts w:cs="Arial"/>
                <w:b/>
                <w:u w:val="single"/>
              </w:rPr>
              <w:t>Eletrôni</w:t>
            </w:r>
            <w:r>
              <w:rPr>
                <w:rFonts w:cs="Arial"/>
                <w:b/>
                <w:u w:val="single"/>
              </w:rPr>
              <w:t>cos</w:t>
            </w:r>
            <w:r w:rsidRPr="00753542">
              <w:rPr>
                <w:rFonts w:cs="Arial"/>
                <w:b/>
                <w:u w:val="single"/>
              </w:rPr>
              <w:t xml:space="preserve"> (30h)</w:t>
            </w:r>
          </w:p>
          <w:p w:rsidR="00E74D70" w:rsidRPr="00753542" w:rsidRDefault="00E74D70" w:rsidP="00E74D70">
            <w:pPr>
              <w:spacing w:line="360" w:lineRule="auto"/>
              <w:jc w:val="center"/>
              <w:rPr>
                <w:rFonts w:cs="Arial"/>
                <w:b/>
                <w:u w:val="single"/>
              </w:rPr>
            </w:pPr>
          </w:p>
          <w:p w:rsidR="00E74D70" w:rsidRPr="00753542" w:rsidRDefault="00E74D70" w:rsidP="00E74D70">
            <w:pPr>
              <w:spacing w:line="360" w:lineRule="auto"/>
              <w:jc w:val="both"/>
              <w:rPr>
                <w:rFonts w:cs="Arial"/>
              </w:rPr>
            </w:pPr>
            <w:r w:rsidRPr="00753542">
              <w:rPr>
                <w:rFonts w:cs="Arial"/>
                <w:b/>
              </w:rPr>
              <w:t>Ementa:</w:t>
            </w:r>
            <w:r w:rsidRPr="00753542">
              <w:rPr>
                <w:rFonts w:cs="Arial"/>
              </w:rPr>
              <w:t xml:space="preserve"> </w:t>
            </w:r>
            <w:r>
              <w:t xml:space="preserve">Curva </w:t>
            </w:r>
            <w:proofErr w:type="gramStart"/>
            <w:r>
              <w:t>VxI</w:t>
            </w:r>
            <w:proofErr w:type="gramEnd"/>
            <w:r>
              <w:t xml:space="preserve"> do diodo. Característica </w:t>
            </w:r>
            <w:proofErr w:type="gramStart"/>
            <w:r>
              <w:t>VxI</w:t>
            </w:r>
            <w:proofErr w:type="gramEnd"/>
            <w:r>
              <w:t xml:space="preserve"> do transistor. O transistor como chave e como amplificador. Amplificador operacional. Circuitos a diodos, transistores e amplificadores operacionais.</w:t>
            </w:r>
          </w:p>
          <w:p w:rsidR="00E74D70" w:rsidRPr="00753542" w:rsidRDefault="00E74D70" w:rsidP="00E74D70">
            <w:pPr>
              <w:spacing w:line="360" w:lineRule="auto"/>
              <w:rPr>
                <w:rFonts w:cs="Arial"/>
              </w:rPr>
            </w:pPr>
            <w:r w:rsidRPr="00753542">
              <w:rPr>
                <w:rFonts w:cs="Arial"/>
                <w:b/>
              </w:rPr>
              <w:t>Bibliografia Básica:</w:t>
            </w:r>
          </w:p>
          <w:p w:rsidR="00E74D70" w:rsidRDefault="00E74D70" w:rsidP="007C3EEA">
            <w:pPr>
              <w:pStyle w:val="PargrafodaLista"/>
              <w:numPr>
                <w:ilvl w:val="0"/>
                <w:numId w:val="204"/>
              </w:numPr>
              <w:spacing w:after="0" w:line="360" w:lineRule="auto"/>
              <w:ind w:left="601" w:hanging="567"/>
              <w:jc w:val="both"/>
            </w:pPr>
            <w:r>
              <w:t xml:space="preserve">BOYLESTAD, NASHELSKY. </w:t>
            </w:r>
            <w:r w:rsidRPr="00856A19">
              <w:rPr>
                <w:b/>
              </w:rPr>
              <w:t>Dispositivos Eletrônicos e Teoria de Circuitos</w:t>
            </w:r>
            <w:r>
              <w:t xml:space="preserve">. 8ª Edição. Editora Pearson / Prentice Hall. 2004. </w:t>
            </w:r>
          </w:p>
          <w:p w:rsidR="00E74D70" w:rsidRDefault="00E74D70" w:rsidP="007C3EEA">
            <w:pPr>
              <w:pStyle w:val="PargrafodaLista"/>
              <w:numPr>
                <w:ilvl w:val="0"/>
                <w:numId w:val="204"/>
              </w:numPr>
              <w:spacing w:after="0" w:line="360" w:lineRule="auto"/>
              <w:ind w:left="601" w:hanging="567"/>
              <w:jc w:val="both"/>
            </w:pPr>
            <w:r>
              <w:t xml:space="preserve">SEDRA, SMITH. </w:t>
            </w:r>
            <w:r w:rsidRPr="00856A19">
              <w:rPr>
                <w:b/>
              </w:rPr>
              <w:t>Microeletrônica</w:t>
            </w:r>
            <w:r>
              <w:t xml:space="preserve">. </w:t>
            </w:r>
            <w:proofErr w:type="gramStart"/>
            <w:r>
              <w:t>5</w:t>
            </w:r>
            <w:proofErr w:type="gramEnd"/>
            <w:r>
              <w:t xml:space="preserve"> ª Edição. Pearson Education. 2007. </w:t>
            </w:r>
          </w:p>
          <w:p w:rsidR="00E74D70" w:rsidRPr="00856A19" w:rsidRDefault="00E74D70" w:rsidP="007C3EEA">
            <w:pPr>
              <w:pStyle w:val="PargrafodaLista"/>
              <w:numPr>
                <w:ilvl w:val="0"/>
                <w:numId w:val="204"/>
              </w:numPr>
              <w:spacing w:after="0" w:line="360" w:lineRule="auto"/>
              <w:ind w:left="601" w:hanging="567"/>
              <w:jc w:val="both"/>
              <w:rPr>
                <w:rFonts w:cs="Arial"/>
              </w:rPr>
            </w:pPr>
            <w:r>
              <w:t xml:space="preserve">MALVINO, </w:t>
            </w:r>
            <w:r w:rsidRPr="00856A19">
              <w:rPr>
                <w:b/>
              </w:rPr>
              <w:t>El</w:t>
            </w:r>
            <w:r>
              <w:rPr>
                <w:b/>
              </w:rPr>
              <w:t>e</w:t>
            </w:r>
            <w:r w:rsidRPr="00856A19">
              <w:rPr>
                <w:b/>
              </w:rPr>
              <w:t>trônica</w:t>
            </w:r>
            <w:r>
              <w:t>, 4ª Edição. Vol. 1 e 2. Pearson Education. 2006.</w:t>
            </w:r>
          </w:p>
          <w:p w:rsidR="00E74D70" w:rsidRPr="00856A19" w:rsidRDefault="00E74D70" w:rsidP="00E74D70">
            <w:pPr>
              <w:pStyle w:val="PargrafodaLista"/>
              <w:spacing w:after="0" w:line="360" w:lineRule="auto"/>
              <w:ind w:left="601"/>
              <w:jc w:val="both"/>
              <w:rPr>
                <w:rFonts w:cs="Arial"/>
              </w:rPr>
            </w:pPr>
          </w:p>
          <w:p w:rsidR="00E74D70" w:rsidRDefault="00E74D70" w:rsidP="00E74D70">
            <w:pPr>
              <w:spacing w:line="360" w:lineRule="auto"/>
              <w:rPr>
                <w:rFonts w:cs="Arial"/>
              </w:rPr>
            </w:pPr>
            <w:r w:rsidRPr="00753542">
              <w:rPr>
                <w:rFonts w:cs="Arial"/>
                <w:b/>
              </w:rPr>
              <w:t xml:space="preserve">Bibliografia </w:t>
            </w:r>
            <w:r>
              <w:rPr>
                <w:rFonts w:cs="Arial"/>
                <w:b/>
              </w:rPr>
              <w:t>Complementar</w:t>
            </w:r>
            <w:r w:rsidRPr="00753542">
              <w:rPr>
                <w:rFonts w:cs="Arial"/>
                <w:b/>
              </w:rPr>
              <w:t>:</w:t>
            </w:r>
          </w:p>
          <w:p w:rsidR="00E74D70" w:rsidRPr="00856A19" w:rsidRDefault="00E74D70" w:rsidP="007C3EEA">
            <w:pPr>
              <w:pStyle w:val="PargrafodaLista"/>
              <w:numPr>
                <w:ilvl w:val="0"/>
                <w:numId w:val="205"/>
              </w:numPr>
              <w:spacing w:line="360" w:lineRule="auto"/>
              <w:ind w:left="601" w:hanging="601"/>
              <w:rPr>
                <w:rFonts w:cs="Arial"/>
                <w:b/>
                <w:color w:val="FF0000"/>
              </w:rPr>
            </w:pPr>
            <w:r w:rsidRPr="00856A19">
              <w:rPr>
                <w:b/>
              </w:rPr>
              <w:t>Manuais de fabricantes de Componentes</w:t>
            </w:r>
          </w:p>
          <w:p w:rsidR="00E74D70" w:rsidRPr="00856A19" w:rsidRDefault="00E74D70" w:rsidP="007C3EEA">
            <w:pPr>
              <w:pStyle w:val="PargrafodaLista"/>
              <w:numPr>
                <w:ilvl w:val="0"/>
                <w:numId w:val="205"/>
              </w:numPr>
              <w:spacing w:line="360" w:lineRule="auto"/>
              <w:ind w:left="601" w:hanging="601"/>
              <w:rPr>
                <w:rFonts w:cs="Arial"/>
                <w:b/>
                <w:color w:val="FF0000"/>
              </w:rPr>
            </w:pPr>
            <w:r w:rsidRPr="00856A19">
              <w:rPr>
                <w:b/>
              </w:rPr>
              <w:t>Manuais de equipamentos e kits</w:t>
            </w:r>
          </w:p>
        </w:tc>
      </w:tr>
      <w:tr w:rsidR="00E74D70" w:rsidRPr="00753542" w:rsidTr="00E74D70">
        <w:trPr>
          <w:trHeight w:val="420"/>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pacing w:line="360" w:lineRule="auto"/>
              <w:jc w:val="center"/>
              <w:rPr>
                <w:rFonts w:cs="Arial"/>
                <w:b/>
                <w:u w:val="single"/>
              </w:rPr>
            </w:pPr>
          </w:p>
          <w:p w:rsidR="00E74D70" w:rsidRPr="00B54D93" w:rsidRDefault="00E74D70" w:rsidP="00E74D70">
            <w:pPr>
              <w:spacing w:line="360" w:lineRule="auto"/>
              <w:jc w:val="center"/>
              <w:rPr>
                <w:rFonts w:cs="Arial"/>
                <w:b/>
                <w:u w:val="single"/>
              </w:rPr>
            </w:pPr>
            <w:r w:rsidRPr="00B54D93">
              <w:rPr>
                <w:rFonts w:cs="Arial"/>
                <w:b/>
                <w:u w:val="single"/>
              </w:rPr>
              <w:t>Materiais Elétricos e Magnéticos (60h)</w:t>
            </w:r>
          </w:p>
          <w:p w:rsidR="00E74D70" w:rsidRPr="00B54D93" w:rsidRDefault="00E74D70" w:rsidP="00E74D70">
            <w:pPr>
              <w:spacing w:line="360" w:lineRule="auto"/>
              <w:jc w:val="center"/>
              <w:rPr>
                <w:rFonts w:cs="Arial"/>
                <w:b/>
                <w:u w:val="single"/>
              </w:rPr>
            </w:pPr>
          </w:p>
          <w:p w:rsidR="00E74D70" w:rsidRPr="00B54D93" w:rsidRDefault="00E74D70" w:rsidP="00E74D70">
            <w:pPr>
              <w:spacing w:line="360" w:lineRule="auto"/>
              <w:jc w:val="both"/>
              <w:rPr>
                <w:rFonts w:cs="Arial"/>
              </w:rPr>
            </w:pPr>
            <w:r w:rsidRPr="00B54D93">
              <w:rPr>
                <w:rFonts w:cs="Arial"/>
                <w:b/>
              </w:rPr>
              <w:t>Ementa:</w:t>
            </w:r>
            <w:r w:rsidRPr="00B54D93">
              <w:rPr>
                <w:rFonts w:cs="Arial"/>
              </w:rPr>
              <w:t xml:space="preserve"> </w:t>
            </w:r>
            <w:r w:rsidRPr="00B54D93">
              <w:rPr>
                <w:color w:val="1C1C1C"/>
              </w:rPr>
              <w:t>Propriedades gerais dos materiais. Classificação. Materiais condutores. Materiais semicondutores. Materiais isolantes. Materiais magnéticos. Novos materiais. Aplicações.</w:t>
            </w:r>
          </w:p>
          <w:p w:rsidR="00E74D70" w:rsidRPr="00B54D93" w:rsidRDefault="00E74D70" w:rsidP="00E74D70">
            <w:pPr>
              <w:spacing w:line="360" w:lineRule="auto"/>
              <w:rPr>
                <w:rFonts w:cs="Arial"/>
              </w:rPr>
            </w:pPr>
            <w:r w:rsidRPr="00B54D93">
              <w:rPr>
                <w:rFonts w:cs="Arial"/>
                <w:b/>
              </w:rPr>
              <w:t>Bibliografia Básica:</w:t>
            </w:r>
          </w:p>
          <w:p w:rsidR="00E74D70" w:rsidRPr="00B54D93" w:rsidRDefault="00E74D70" w:rsidP="007C3EEA">
            <w:pPr>
              <w:pStyle w:val="PargrafodaLista"/>
              <w:numPr>
                <w:ilvl w:val="0"/>
                <w:numId w:val="60"/>
              </w:numPr>
              <w:spacing w:after="0" w:line="360" w:lineRule="auto"/>
              <w:ind w:left="601" w:hanging="567"/>
              <w:jc w:val="both"/>
              <w:rPr>
                <w:rFonts w:cs="Arial"/>
              </w:rPr>
            </w:pPr>
            <w:r w:rsidRPr="00B54D93">
              <w:rPr>
                <w:rFonts w:cs="Arial"/>
              </w:rPr>
              <w:lastRenderedPageBreak/>
              <w:t xml:space="preserve">SCHIMIDT. </w:t>
            </w:r>
            <w:r w:rsidRPr="00B54D93">
              <w:rPr>
                <w:rFonts w:cs="Arial"/>
                <w:b/>
              </w:rPr>
              <w:t>Materiais Elétricos: Isolantes e Magnéticos</w:t>
            </w:r>
            <w:r w:rsidRPr="00B54D93">
              <w:rPr>
                <w:rFonts w:cs="Arial"/>
              </w:rPr>
              <w:t xml:space="preserve">. </w:t>
            </w:r>
            <w:proofErr w:type="gramStart"/>
            <w:r w:rsidRPr="00B54D93">
              <w:rPr>
                <w:rFonts w:cs="Arial"/>
              </w:rPr>
              <w:t>vol.</w:t>
            </w:r>
            <w:proofErr w:type="gramEnd"/>
            <w:r w:rsidRPr="00B54D93">
              <w:rPr>
                <w:rFonts w:cs="Arial"/>
              </w:rPr>
              <w:t xml:space="preserve"> 1. 2ª edição. Edgard Blucher. 2002. </w:t>
            </w:r>
          </w:p>
          <w:p w:rsidR="00E74D70" w:rsidRDefault="00E74D70" w:rsidP="007C3EEA">
            <w:pPr>
              <w:pStyle w:val="PargrafodaLista"/>
              <w:numPr>
                <w:ilvl w:val="0"/>
                <w:numId w:val="60"/>
              </w:numPr>
              <w:spacing w:after="0" w:line="360" w:lineRule="auto"/>
              <w:ind w:left="601" w:hanging="567"/>
              <w:jc w:val="both"/>
              <w:rPr>
                <w:rFonts w:cs="Arial"/>
              </w:rPr>
            </w:pPr>
            <w:r w:rsidRPr="00B54D93">
              <w:rPr>
                <w:rFonts w:cs="Arial"/>
              </w:rPr>
              <w:t xml:space="preserve">SCHIMIDT. </w:t>
            </w:r>
            <w:r w:rsidRPr="00B54D93">
              <w:rPr>
                <w:rFonts w:cs="Arial"/>
                <w:b/>
              </w:rPr>
              <w:t>Materiais Elétricos: Condutores e Semicondutores</w:t>
            </w:r>
            <w:r w:rsidRPr="00B54D93">
              <w:rPr>
                <w:rFonts w:cs="Arial"/>
              </w:rPr>
              <w:t xml:space="preserve">. </w:t>
            </w:r>
            <w:proofErr w:type="gramStart"/>
            <w:r w:rsidRPr="00B54D93">
              <w:rPr>
                <w:rFonts w:cs="Arial"/>
              </w:rPr>
              <w:t>vol.</w:t>
            </w:r>
            <w:proofErr w:type="gramEnd"/>
            <w:r w:rsidRPr="00B54D93">
              <w:rPr>
                <w:rFonts w:cs="Arial"/>
              </w:rPr>
              <w:t xml:space="preserve"> 2 - 2ª edição. Edgard Blucher. 2002.</w:t>
            </w:r>
          </w:p>
          <w:p w:rsidR="00E74D70" w:rsidRPr="00B54D93" w:rsidRDefault="00E74D70" w:rsidP="007C3EEA">
            <w:pPr>
              <w:pStyle w:val="PargrafodaLista"/>
              <w:numPr>
                <w:ilvl w:val="0"/>
                <w:numId w:val="60"/>
              </w:numPr>
              <w:tabs>
                <w:tab w:val="left" w:pos="601"/>
              </w:tabs>
              <w:spacing w:line="360" w:lineRule="auto"/>
              <w:ind w:left="34" w:firstLine="0"/>
              <w:rPr>
                <w:rFonts w:cs="Arial"/>
              </w:rPr>
            </w:pPr>
            <w:r w:rsidRPr="00B54D93">
              <w:rPr>
                <w:rStyle w:val="ng-binding"/>
                <w:color w:val="1C1C1C"/>
              </w:rPr>
              <w:t xml:space="preserve">REZENDE, S., Materiais e Dispositivos Eletrônicos. </w:t>
            </w:r>
            <w:proofErr w:type="gramStart"/>
            <w:r w:rsidRPr="00B54D93">
              <w:rPr>
                <w:rStyle w:val="ng-binding"/>
                <w:color w:val="1C1C1C"/>
              </w:rPr>
              <w:t>2a.</w:t>
            </w:r>
            <w:proofErr w:type="gramEnd"/>
            <w:r w:rsidRPr="00B54D93">
              <w:rPr>
                <w:rStyle w:val="ng-binding"/>
                <w:color w:val="1C1C1C"/>
              </w:rPr>
              <w:t xml:space="preserve"> Edição. Ed. Livraria da Física. 2004.</w:t>
            </w:r>
            <w:r w:rsidRPr="00B54D93">
              <w:rPr>
                <w:color w:val="1C1C1C"/>
              </w:rPr>
              <w:br/>
            </w:r>
            <w:r w:rsidRPr="00B54D93">
              <w:rPr>
                <w:b/>
                <w:bCs/>
                <w:color w:val="1C1C1C"/>
              </w:rPr>
              <w:br/>
            </w:r>
            <w:r w:rsidRPr="00B54D93">
              <w:rPr>
                <w:rFonts w:cs="Arial"/>
                <w:b/>
              </w:rPr>
              <w:t>Bibliografia Complementar:</w:t>
            </w:r>
          </w:p>
          <w:p w:rsidR="00E74D70" w:rsidRPr="00B54D93" w:rsidRDefault="00E74D70" w:rsidP="007C3EEA">
            <w:pPr>
              <w:pStyle w:val="PargrafodaLista"/>
              <w:numPr>
                <w:ilvl w:val="0"/>
                <w:numId w:val="160"/>
              </w:numPr>
              <w:spacing w:after="0" w:line="360" w:lineRule="auto"/>
              <w:ind w:left="601" w:hanging="567"/>
              <w:jc w:val="both"/>
              <w:rPr>
                <w:rFonts w:cs="Arial"/>
                <w:b/>
              </w:rPr>
            </w:pPr>
            <w:r w:rsidRPr="00B54D93">
              <w:rPr>
                <w:rStyle w:val="ng-binding"/>
                <w:color w:val="1C1C1C"/>
              </w:rPr>
              <w:t xml:space="preserve">CALLISTER JR. W.D., Fundamentos da Ciência e Engenharia de Materiais, 2ª Edição, 2006, </w:t>
            </w:r>
            <w:proofErr w:type="gramStart"/>
            <w:r w:rsidRPr="00B54D93">
              <w:rPr>
                <w:rStyle w:val="ng-binding"/>
                <w:color w:val="1C1C1C"/>
              </w:rPr>
              <w:t>LTC</w:t>
            </w:r>
            <w:proofErr w:type="gramEnd"/>
          </w:p>
        </w:tc>
      </w:tr>
      <w:tr w:rsidR="00E74D70" w:rsidRPr="00753542" w:rsidTr="00E74D70">
        <w:trPr>
          <w:trHeight w:val="420"/>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Default="00E74D70" w:rsidP="00E74D70">
            <w:pPr>
              <w:spacing w:line="360" w:lineRule="auto"/>
              <w:jc w:val="center"/>
              <w:rPr>
                <w:rFonts w:cs="Arial"/>
                <w:b/>
                <w:u w:val="single"/>
              </w:rPr>
            </w:pPr>
          </w:p>
          <w:p w:rsidR="00E74D70" w:rsidRPr="00753542" w:rsidRDefault="00E74D70" w:rsidP="00E74D70">
            <w:pPr>
              <w:spacing w:line="360" w:lineRule="auto"/>
              <w:jc w:val="center"/>
              <w:rPr>
                <w:rFonts w:cs="Arial"/>
                <w:b/>
                <w:u w:val="single"/>
              </w:rPr>
            </w:pPr>
            <w:r w:rsidRPr="00753542">
              <w:rPr>
                <w:rFonts w:cs="Arial"/>
                <w:b/>
                <w:u w:val="single"/>
              </w:rPr>
              <w:t xml:space="preserve">Laboratório de </w:t>
            </w:r>
            <w:r>
              <w:rPr>
                <w:rFonts w:cs="Arial"/>
                <w:b/>
                <w:u w:val="single"/>
              </w:rPr>
              <w:t>Eletricidade Básica</w:t>
            </w:r>
            <w:r w:rsidRPr="00753542">
              <w:rPr>
                <w:rFonts w:cs="Arial"/>
                <w:b/>
                <w:u w:val="single"/>
              </w:rPr>
              <w:t xml:space="preserve"> (30h)</w:t>
            </w:r>
          </w:p>
          <w:p w:rsidR="00E74D70" w:rsidRPr="00753542" w:rsidRDefault="00E74D70" w:rsidP="00E74D70">
            <w:pPr>
              <w:spacing w:line="360" w:lineRule="auto"/>
              <w:jc w:val="center"/>
              <w:rPr>
                <w:rFonts w:cs="Arial"/>
                <w:b/>
                <w:u w:val="single"/>
              </w:rPr>
            </w:pPr>
          </w:p>
          <w:p w:rsidR="00E74D70" w:rsidRDefault="00E74D70" w:rsidP="00E74D70">
            <w:pPr>
              <w:spacing w:line="360" w:lineRule="auto"/>
              <w:jc w:val="both"/>
            </w:pPr>
            <w:r w:rsidRPr="00753542">
              <w:rPr>
                <w:rFonts w:cs="Arial"/>
                <w:b/>
              </w:rPr>
              <w:t>Ementa:</w:t>
            </w:r>
            <w:r w:rsidRPr="00753542">
              <w:rPr>
                <w:rFonts w:cs="Arial"/>
              </w:rPr>
              <w:t xml:space="preserve"> </w:t>
            </w:r>
            <w:r>
              <w:t>Medidas de grandezas de corrente contínua. Circuitos série e paralelo. Medidas de grandezas de corrente alternada. Transformadores.</w:t>
            </w:r>
          </w:p>
          <w:p w:rsidR="00E74D70" w:rsidRPr="00753542" w:rsidRDefault="00E74D70" w:rsidP="00E74D70">
            <w:pPr>
              <w:spacing w:line="360" w:lineRule="auto"/>
              <w:rPr>
                <w:rFonts w:cs="Arial"/>
              </w:rPr>
            </w:pPr>
            <w:r w:rsidRPr="00753542">
              <w:rPr>
                <w:rFonts w:cs="Arial"/>
                <w:b/>
              </w:rPr>
              <w:t>Bibliografia Básica:</w:t>
            </w:r>
          </w:p>
          <w:p w:rsidR="00E74D70" w:rsidRDefault="00E74D70" w:rsidP="007C3EEA">
            <w:pPr>
              <w:pStyle w:val="PargrafodaLista"/>
              <w:numPr>
                <w:ilvl w:val="0"/>
                <w:numId w:val="206"/>
              </w:numPr>
              <w:spacing w:after="0" w:line="360" w:lineRule="auto"/>
              <w:ind w:left="601" w:hanging="567"/>
              <w:jc w:val="both"/>
            </w:pPr>
            <w:r>
              <w:t xml:space="preserve">GUSSOW, M. </w:t>
            </w:r>
            <w:r w:rsidRPr="007007E9">
              <w:rPr>
                <w:b/>
              </w:rPr>
              <w:t>Eletricidade Básica</w:t>
            </w:r>
            <w:r>
              <w:t xml:space="preserve">, 2ª. Edição, São Paulo: Makron Books. </w:t>
            </w:r>
          </w:p>
          <w:p w:rsidR="00E74D70" w:rsidRDefault="00E74D70" w:rsidP="007C3EEA">
            <w:pPr>
              <w:pStyle w:val="PargrafodaLista"/>
              <w:numPr>
                <w:ilvl w:val="0"/>
                <w:numId w:val="206"/>
              </w:numPr>
              <w:spacing w:after="0" w:line="360" w:lineRule="auto"/>
              <w:ind w:left="601" w:hanging="567"/>
              <w:jc w:val="both"/>
            </w:pPr>
            <w:r w:rsidRPr="007007E9">
              <w:rPr>
                <w:b/>
              </w:rPr>
              <w:t xml:space="preserve">Circuitos </w:t>
            </w:r>
            <w:proofErr w:type="gramStart"/>
            <w:r w:rsidRPr="007007E9">
              <w:rPr>
                <w:b/>
              </w:rPr>
              <w:t>Elétricos - Corrente Contínua e Corrente Alternada</w:t>
            </w:r>
            <w:proofErr w:type="gramEnd"/>
            <w:r w:rsidRPr="007007E9">
              <w:rPr>
                <w:b/>
              </w:rPr>
              <w:t xml:space="preserve"> - Teoria e Exercícios</w:t>
            </w:r>
            <w:r>
              <w:t xml:space="preserve">, Otávio Markus, 6ª Edição, Editora Érica. </w:t>
            </w:r>
          </w:p>
          <w:p w:rsidR="00E74D70" w:rsidRPr="00856A19" w:rsidRDefault="00E74D70" w:rsidP="007C3EEA">
            <w:pPr>
              <w:pStyle w:val="PargrafodaLista"/>
              <w:numPr>
                <w:ilvl w:val="0"/>
                <w:numId w:val="206"/>
              </w:numPr>
              <w:spacing w:after="0" w:line="360" w:lineRule="auto"/>
              <w:ind w:left="601" w:hanging="567"/>
              <w:jc w:val="both"/>
              <w:rPr>
                <w:rFonts w:cs="Arial"/>
              </w:rPr>
            </w:pPr>
            <w:r>
              <w:t xml:space="preserve">SILVA FILHO M.T. </w:t>
            </w:r>
            <w:proofErr w:type="gramStart"/>
            <w:r>
              <w:t>da,</w:t>
            </w:r>
            <w:proofErr w:type="gramEnd"/>
            <w:r>
              <w:t xml:space="preserve"> </w:t>
            </w:r>
            <w:r w:rsidRPr="007007E9">
              <w:rPr>
                <w:b/>
              </w:rPr>
              <w:t>Fundamentos de Eletricidade</w:t>
            </w:r>
            <w:r>
              <w:t xml:space="preserve">, 2007, LTC Editora S.A. </w:t>
            </w:r>
          </w:p>
          <w:p w:rsidR="00E74D70" w:rsidRDefault="00E74D70" w:rsidP="00E74D70">
            <w:pPr>
              <w:spacing w:line="360" w:lineRule="auto"/>
              <w:rPr>
                <w:rFonts w:cs="Arial"/>
              </w:rPr>
            </w:pPr>
            <w:r w:rsidRPr="00753542">
              <w:rPr>
                <w:rFonts w:cs="Arial"/>
                <w:b/>
              </w:rPr>
              <w:t xml:space="preserve">Bibliografia </w:t>
            </w:r>
            <w:r>
              <w:rPr>
                <w:rFonts w:cs="Arial"/>
                <w:b/>
              </w:rPr>
              <w:t>Complementar</w:t>
            </w:r>
            <w:r w:rsidRPr="00753542">
              <w:rPr>
                <w:rFonts w:cs="Arial"/>
                <w:b/>
              </w:rPr>
              <w:t>:</w:t>
            </w:r>
          </w:p>
          <w:p w:rsidR="00E74D70" w:rsidRPr="00DC6B41" w:rsidRDefault="00E74D70" w:rsidP="007C3EEA">
            <w:pPr>
              <w:pStyle w:val="PargrafodaLista"/>
              <w:numPr>
                <w:ilvl w:val="0"/>
                <w:numId w:val="207"/>
              </w:numPr>
              <w:spacing w:line="360" w:lineRule="auto"/>
              <w:ind w:left="601" w:hanging="567"/>
              <w:rPr>
                <w:rFonts w:cs="Arial"/>
                <w:b/>
                <w:u w:val="single"/>
              </w:rPr>
            </w:pPr>
            <w:r w:rsidRPr="00856A19">
              <w:rPr>
                <w:b/>
              </w:rPr>
              <w:t>Manuais de fabricantes de Componentes</w:t>
            </w:r>
          </w:p>
          <w:p w:rsidR="00E74D70" w:rsidRPr="00753542" w:rsidRDefault="00E74D70" w:rsidP="007C3EEA">
            <w:pPr>
              <w:pStyle w:val="PargrafodaLista"/>
              <w:numPr>
                <w:ilvl w:val="0"/>
                <w:numId w:val="207"/>
              </w:numPr>
              <w:spacing w:line="360" w:lineRule="auto"/>
              <w:ind w:left="601" w:hanging="567"/>
              <w:rPr>
                <w:rFonts w:cs="Arial"/>
                <w:b/>
                <w:u w:val="single"/>
              </w:rPr>
            </w:pPr>
            <w:r w:rsidRPr="00856A19">
              <w:rPr>
                <w:b/>
              </w:rPr>
              <w:t>Manuais de equipamentos e kits</w:t>
            </w:r>
          </w:p>
        </w:tc>
      </w:tr>
    </w:tbl>
    <w:p w:rsidR="00E74D70" w:rsidRDefault="00E74D70" w:rsidP="00E74D70">
      <w:r>
        <w:br w:type="page"/>
      </w:r>
    </w:p>
    <w:tbl>
      <w:tblPr>
        <w:tblW w:w="9214" w:type="dxa"/>
        <w:tblInd w:w="108" w:type="dxa"/>
        <w:tblLayout w:type="fixed"/>
        <w:tblLook w:val="0000" w:firstRow="0" w:lastRow="0" w:firstColumn="0" w:lastColumn="0" w:noHBand="0" w:noVBand="0"/>
      </w:tblPr>
      <w:tblGrid>
        <w:gridCol w:w="9214"/>
      </w:tblGrid>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E74D70" w:rsidRPr="00753542" w:rsidRDefault="00E74D70" w:rsidP="00E74D70">
            <w:pPr>
              <w:spacing w:line="360" w:lineRule="auto"/>
              <w:jc w:val="center"/>
              <w:rPr>
                <w:rFonts w:cs="Arial"/>
                <w:b/>
                <w:bCs/>
                <w:u w:val="single"/>
              </w:rPr>
            </w:pPr>
            <w:r w:rsidRPr="00753542">
              <w:rPr>
                <w:rFonts w:cs="Arial"/>
                <w:b/>
              </w:rPr>
              <w:lastRenderedPageBreak/>
              <w:t>Componentes Curriculares Optativos</w:t>
            </w:r>
            <w:r w:rsidRPr="00753542">
              <w:rPr>
                <w:rFonts w:cs="Arial"/>
                <w:b/>
                <w:color w:val="000000"/>
              </w:rPr>
              <w:t xml:space="preserve"> de Engenharia Química</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u w:val="single"/>
              </w:rPr>
            </w:pPr>
          </w:p>
          <w:p w:rsidR="00E74D70" w:rsidRPr="00753542" w:rsidRDefault="00E74D70" w:rsidP="00E74D70">
            <w:pPr>
              <w:pStyle w:val="Normal1"/>
              <w:spacing w:line="360" w:lineRule="auto"/>
              <w:jc w:val="center"/>
              <w:rPr>
                <w:rFonts w:asciiTheme="minorHAnsi" w:hAnsiTheme="minorHAnsi" w:cs="Arial"/>
                <w:sz w:val="22"/>
                <w:szCs w:val="22"/>
                <w:u w:val="single"/>
              </w:rPr>
            </w:pPr>
            <w:r w:rsidRPr="00753542">
              <w:rPr>
                <w:rFonts w:asciiTheme="minorHAnsi" w:hAnsiTheme="minorHAnsi" w:cs="Arial"/>
                <w:b/>
                <w:bCs/>
                <w:sz w:val="22"/>
                <w:szCs w:val="22"/>
                <w:u w:val="single"/>
              </w:rPr>
              <w:t>Fundamentos de Análise Química (60h)</w:t>
            </w:r>
          </w:p>
          <w:p w:rsidR="00E74D70" w:rsidRPr="00753542" w:rsidRDefault="00E74D70" w:rsidP="00E74D70">
            <w:pPr>
              <w:pStyle w:val="Normal1"/>
              <w:spacing w:line="360" w:lineRule="auto"/>
              <w:jc w:val="center"/>
              <w:rPr>
                <w:rFonts w:asciiTheme="minorHAnsi" w:hAnsiTheme="minorHAnsi" w:cs="Arial"/>
                <w:sz w:val="22"/>
                <w:szCs w:val="22"/>
                <w:u w:val="single"/>
              </w:rPr>
            </w:pPr>
          </w:p>
          <w:p w:rsidR="00E74D70" w:rsidRPr="00753542" w:rsidRDefault="00E74D70" w:rsidP="00E74D70">
            <w:pPr>
              <w:pStyle w:val="Normal1"/>
              <w:spacing w:line="360" w:lineRule="auto"/>
              <w:jc w:val="both"/>
              <w:rPr>
                <w:rFonts w:asciiTheme="minorHAnsi" w:hAnsiTheme="minorHAnsi" w:cs="Arial"/>
                <w:sz w:val="22"/>
                <w:szCs w:val="22"/>
              </w:rPr>
            </w:pPr>
            <w:r w:rsidRPr="00753542">
              <w:rPr>
                <w:rFonts w:asciiTheme="minorHAnsi" w:hAnsiTheme="minorHAnsi" w:cs="Arial"/>
                <w:b/>
                <w:bCs/>
                <w:sz w:val="22"/>
                <w:szCs w:val="22"/>
              </w:rPr>
              <w:t xml:space="preserve">Ementa: </w:t>
            </w:r>
            <w:r w:rsidRPr="00753542">
              <w:rPr>
                <w:rFonts w:asciiTheme="minorHAnsi" w:hAnsiTheme="minorHAnsi" w:cs="Arial"/>
                <w:sz w:val="22"/>
                <w:szCs w:val="22"/>
              </w:rPr>
              <w:t xml:space="preserve">Introdução à análise química. Erros e tratamento de resultados analíticos. Equilíbrios iônicos em solução: ácido-base, precipitação, complexação e oxi-redução. Titulometria: neutralização, precipitação, complexação e oxi-redução. Gravimetria.  </w:t>
            </w:r>
          </w:p>
          <w:p w:rsidR="00E74D70" w:rsidRPr="00753542" w:rsidRDefault="00E74D70" w:rsidP="00E74D70">
            <w:pPr>
              <w:pStyle w:val="Normal1"/>
              <w:spacing w:line="360" w:lineRule="auto"/>
              <w:jc w:val="both"/>
              <w:rPr>
                <w:rFonts w:asciiTheme="minorHAnsi" w:hAnsiTheme="minorHAnsi" w:cs="Arial"/>
                <w:sz w:val="22"/>
                <w:szCs w:val="22"/>
              </w:rPr>
            </w:pPr>
          </w:p>
          <w:p w:rsidR="00E74D70" w:rsidRDefault="00E74D70" w:rsidP="00E74D70">
            <w:pPr>
              <w:rPr>
                <w:b/>
              </w:rPr>
            </w:pPr>
            <w:r w:rsidRPr="00697135">
              <w:rPr>
                <w:b/>
              </w:rPr>
              <w:t xml:space="preserve">Bibliografia Básica: </w:t>
            </w:r>
          </w:p>
          <w:p w:rsidR="00E74D70" w:rsidRPr="00D45372" w:rsidRDefault="00E74D70" w:rsidP="00E74D70">
            <w:pPr>
              <w:rPr>
                <w:b/>
                <w:sz w:val="4"/>
                <w:szCs w:val="4"/>
              </w:rPr>
            </w:pPr>
          </w:p>
          <w:p w:rsidR="00E74D70" w:rsidRPr="00697135" w:rsidRDefault="00E74D70" w:rsidP="007C3EEA">
            <w:pPr>
              <w:pStyle w:val="PargrafodaLista"/>
              <w:numPr>
                <w:ilvl w:val="0"/>
                <w:numId w:val="123"/>
              </w:numPr>
              <w:spacing w:line="360" w:lineRule="auto"/>
              <w:ind w:left="601" w:hanging="601"/>
              <w:jc w:val="both"/>
              <w:rPr>
                <w:rStyle w:val="ng-binding"/>
                <w:rFonts w:cs="Arial"/>
                <w:b/>
                <w:bCs/>
                <w:color w:val="000000"/>
                <w:lang w:eastAsia="pt-BR"/>
              </w:rPr>
            </w:pPr>
            <w:r w:rsidRPr="00697135">
              <w:rPr>
                <w:rStyle w:val="ng-binding"/>
                <w:color w:val="1C1C1C"/>
              </w:rPr>
              <w:t xml:space="preserve">HARRIS, Daniel C. </w:t>
            </w:r>
            <w:r w:rsidRPr="00697135">
              <w:rPr>
                <w:rStyle w:val="ng-binding"/>
                <w:b/>
                <w:color w:val="1C1C1C"/>
              </w:rPr>
              <w:t>Análise química quantitativa</w:t>
            </w:r>
            <w:r w:rsidRPr="00697135">
              <w:rPr>
                <w:rStyle w:val="ng-binding"/>
                <w:color w:val="1C1C1C"/>
              </w:rPr>
              <w:t xml:space="preserve">. </w:t>
            </w:r>
            <w:proofErr w:type="gramStart"/>
            <w:r w:rsidRPr="00697135">
              <w:rPr>
                <w:rStyle w:val="ng-binding"/>
                <w:color w:val="1C1C1C"/>
              </w:rPr>
              <w:t>8.</w:t>
            </w:r>
            <w:proofErr w:type="gramEnd"/>
            <w:r w:rsidRPr="00697135">
              <w:rPr>
                <w:rStyle w:val="ng-binding"/>
                <w:color w:val="1C1C1C"/>
              </w:rPr>
              <w:t>ed. Rio de Janeiro: LTC, 2012. 898 p.</w:t>
            </w:r>
          </w:p>
          <w:p w:rsidR="00E74D70" w:rsidRPr="00697135" w:rsidRDefault="00E74D70" w:rsidP="007C3EEA">
            <w:pPr>
              <w:pStyle w:val="PargrafodaLista"/>
              <w:numPr>
                <w:ilvl w:val="0"/>
                <w:numId w:val="123"/>
              </w:numPr>
              <w:spacing w:line="360" w:lineRule="auto"/>
              <w:ind w:left="601" w:hanging="601"/>
              <w:jc w:val="both"/>
              <w:rPr>
                <w:rStyle w:val="ng-binding"/>
                <w:rFonts w:cs="Arial"/>
                <w:b/>
                <w:bCs/>
                <w:lang w:eastAsia="pt-BR"/>
              </w:rPr>
            </w:pPr>
            <w:r w:rsidRPr="00697135">
              <w:rPr>
                <w:rStyle w:val="ng-binding"/>
                <w:color w:val="1C1C1C"/>
                <w:lang w:val="en-US"/>
              </w:rPr>
              <w:t xml:space="preserve">SKOOG, Douglas A et al. </w:t>
            </w:r>
            <w:r w:rsidRPr="00697135">
              <w:rPr>
                <w:rStyle w:val="ng-binding"/>
                <w:b/>
                <w:color w:val="1C1C1C"/>
              </w:rPr>
              <w:t>Fundamentos de química analítica</w:t>
            </w:r>
            <w:r w:rsidRPr="00697135">
              <w:rPr>
                <w:rStyle w:val="ng-binding"/>
                <w:color w:val="1C1C1C"/>
              </w:rPr>
              <w:t>. São Paulo: Cengage Learning, 2006. 999 p. ISBN: 8522104360.</w:t>
            </w:r>
          </w:p>
          <w:p w:rsidR="00E74D70" w:rsidRPr="00697135" w:rsidRDefault="00E74D70" w:rsidP="007C3EEA">
            <w:pPr>
              <w:pStyle w:val="PargrafodaLista"/>
              <w:numPr>
                <w:ilvl w:val="0"/>
                <w:numId w:val="123"/>
              </w:numPr>
              <w:spacing w:line="360" w:lineRule="auto"/>
              <w:ind w:left="601" w:hanging="601"/>
              <w:jc w:val="both"/>
              <w:rPr>
                <w:b/>
                <w:lang w:eastAsia="pt-BR"/>
              </w:rPr>
            </w:pPr>
            <w:r w:rsidRPr="00697135">
              <w:rPr>
                <w:rStyle w:val="ng-binding"/>
                <w:color w:val="1C1C1C"/>
              </w:rPr>
              <w:t xml:space="preserve">BACCAN, Nivaldo </w:t>
            </w:r>
            <w:proofErr w:type="gramStart"/>
            <w:r w:rsidRPr="00697135">
              <w:rPr>
                <w:rStyle w:val="ng-binding"/>
                <w:color w:val="1C1C1C"/>
              </w:rPr>
              <w:t>et</w:t>
            </w:r>
            <w:proofErr w:type="gramEnd"/>
            <w:r w:rsidRPr="00697135">
              <w:rPr>
                <w:rStyle w:val="ng-binding"/>
                <w:color w:val="1C1C1C"/>
              </w:rPr>
              <w:t xml:space="preserve"> al. </w:t>
            </w:r>
            <w:r w:rsidRPr="00697135">
              <w:rPr>
                <w:rStyle w:val="ng-binding"/>
                <w:b/>
                <w:color w:val="1C1C1C"/>
              </w:rPr>
              <w:t>Química analítica quantitativa elementar</w:t>
            </w:r>
            <w:r w:rsidRPr="00697135">
              <w:rPr>
                <w:rStyle w:val="ng-binding"/>
                <w:color w:val="1C1C1C"/>
              </w:rPr>
              <w:t xml:space="preserve">. </w:t>
            </w:r>
            <w:proofErr w:type="gramStart"/>
            <w:r w:rsidRPr="00697135">
              <w:rPr>
                <w:rStyle w:val="ng-binding"/>
                <w:color w:val="1C1C1C"/>
              </w:rPr>
              <w:t>3.</w:t>
            </w:r>
            <w:proofErr w:type="gramEnd"/>
            <w:r w:rsidRPr="00697135">
              <w:rPr>
                <w:rStyle w:val="ng-binding"/>
                <w:color w:val="1C1C1C"/>
              </w:rPr>
              <w:t xml:space="preserve">ed. rev. ampl. </w:t>
            </w:r>
            <w:proofErr w:type="gramStart"/>
            <w:r w:rsidRPr="00697135">
              <w:rPr>
                <w:rStyle w:val="ng-binding"/>
                <w:color w:val="1C1C1C"/>
              </w:rPr>
              <w:t>e</w:t>
            </w:r>
            <w:proofErr w:type="gramEnd"/>
            <w:r w:rsidRPr="00697135">
              <w:rPr>
                <w:rStyle w:val="ng-binding"/>
                <w:color w:val="1C1C1C"/>
              </w:rPr>
              <w:t xml:space="preserve"> reestr. São Paulo: Edgard Blucher e Instituto Mauá de Tecnologia, 2001. 308 p.</w:t>
            </w:r>
            <w:r w:rsidRPr="00697135">
              <w:rPr>
                <w:rStyle w:val="apple-converted-space"/>
                <w:color w:val="1C1C1C"/>
              </w:rPr>
              <w:t> </w:t>
            </w:r>
            <w:r w:rsidRPr="00697135">
              <w:rPr>
                <w:color w:val="1C1C1C"/>
              </w:rPr>
              <w:br/>
            </w:r>
          </w:p>
          <w:p w:rsidR="00E74D70" w:rsidRDefault="00E74D70" w:rsidP="00E74D70">
            <w:pPr>
              <w:rPr>
                <w:rStyle w:val="titnegrito"/>
                <w:b/>
                <w:bCs/>
                <w:color w:val="1C1C1C"/>
              </w:rPr>
            </w:pPr>
            <w:r w:rsidRPr="00697135">
              <w:rPr>
                <w:rStyle w:val="titnegrito"/>
                <w:b/>
                <w:bCs/>
                <w:color w:val="1C1C1C"/>
              </w:rPr>
              <w:t>Bibliografia Complementar:</w:t>
            </w:r>
          </w:p>
          <w:p w:rsidR="00E74D70" w:rsidRPr="00D45372" w:rsidRDefault="00E74D70" w:rsidP="00E74D70">
            <w:pPr>
              <w:rPr>
                <w:rStyle w:val="titnegrito"/>
                <w:b/>
                <w:bCs/>
                <w:color w:val="1C1C1C"/>
                <w:sz w:val="4"/>
                <w:szCs w:val="4"/>
              </w:rPr>
            </w:pPr>
          </w:p>
          <w:p w:rsidR="00E74D70" w:rsidRPr="00697135" w:rsidRDefault="00E74D70" w:rsidP="007C3EEA">
            <w:pPr>
              <w:pStyle w:val="PargrafodaLista"/>
              <w:numPr>
                <w:ilvl w:val="0"/>
                <w:numId w:val="124"/>
              </w:numPr>
              <w:spacing w:line="360" w:lineRule="auto"/>
              <w:ind w:left="601" w:hanging="601"/>
              <w:rPr>
                <w:rStyle w:val="apple-converted-space"/>
                <w:rFonts w:cs="Arial"/>
                <w:b/>
                <w:bCs/>
                <w:color w:val="000000"/>
                <w:lang w:eastAsia="pt-BR"/>
              </w:rPr>
            </w:pPr>
            <w:r w:rsidRPr="00697135">
              <w:rPr>
                <w:rStyle w:val="ng-binding"/>
                <w:color w:val="1C1C1C"/>
              </w:rPr>
              <w:t xml:space="preserve">LEITE, Flávio. </w:t>
            </w:r>
            <w:r w:rsidRPr="00697135">
              <w:rPr>
                <w:rStyle w:val="ng-binding"/>
                <w:b/>
                <w:color w:val="1C1C1C"/>
              </w:rPr>
              <w:t>Prática de química analítica</w:t>
            </w:r>
            <w:r w:rsidRPr="00697135">
              <w:rPr>
                <w:rStyle w:val="ng-binding"/>
                <w:color w:val="1C1C1C"/>
              </w:rPr>
              <w:t xml:space="preserve">. </w:t>
            </w:r>
            <w:proofErr w:type="gramStart"/>
            <w:r w:rsidRPr="00697135">
              <w:rPr>
                <w:rStyle w:val="ng-binding"/>
                <w:color w:val="1C1C1C"/>
              </w:rPr>
              <w:t>3.</w:t>
            </w:r>
            <w:proofErr w:type="gramEnd"/>
            <w:r w:rsidRPr="00697135">
              <w:rPr>
                <w:rStyle w:val="ng-binding"/>
                <w:color w:val="1C1C1C"/>
              </w:rPr>
              <w:t>ed. rev. e ampl. São Paulo: Átomo, 2008. 145 p.</w:t>
            </w:r>
            <w:r w:rsidRPr="00697135">
              <w:rPr>
                <w:rStyle w:val="apple-converted-space"/>
                <w:color w:val="1C1C1C"/>
              </w:rPr>
              <w:t> </w:t>
            </w:r>
          </w:p>
          <w:p w:rsidR="00E74D70" w:rsidRPr="00753542" w:rsidRDefault="00E74D70" w:rsidP="007C3EEA">
            <w:pPr>
              <w:pStyle w:val="PargrafodaLista"/>
              <w:numPr>
                <w:ilvl w:val="0"/>
                <w:numId w:val="124"/>
              </w:numPr>
              <w:spacing w:line="360" w:lineRule="auto"/>
              <w:ind w:left="601" w:hanging="601"/>
              <w:rPr>
                <w:lang w:eastAsia="pt-BR"/>
              </w:rPr>
            </w:pPr>
            <w:r w:rsidRPr="00697135">
              <w:rPr>
                <w:rStyle w:val="ng-binding"/>
                <w:color w:val="1C1C1C"/>
              </w:rPr>
              <w:t xml:space="preserve">VOGEL, Arthur Israel; QUÍMICA. </w:t>
            </w:r>
            <w:r w:rsidRPr="00697135">
              <w:rPr>
                <w:rStyle w:val="ng-binding"/>
                <w:b/>
                <w:color w:val="1C1C1C"/>
              </w:rPr>
              <w:t>Química analítica qualitativa</w:t>
            </w:r>
            <w:r w:rsidRPr="00697135">
              <w:rPr>
                <w:rStyle w:val="ng-binding"/>
                <w:color w:val="1C1C1C"/>
              </w:rPr>
              <w:t xml:space="preserve">. </w:t>
            </w:r>
            <w:proofErr w:type="gramStart"/>
            <w:r w:rsidRPr="00697135">
              <w:rPr>
                <w:rStyle w:val="ng-binding"/>
                <w:color w:val="1C1C1C"/>
              </w:rPr>
              <w:t>5.</w:t>
            </w:r>
            <w:proofErr w:type="gramEnd"/>
            <w:r w:rsidRPr="00697135">
              <w:rPr>
                <w:rStyle w:val="ng-binding"/>
                <w:color w:val="1C1C1C"/>
              </w:rPr>
              <w:t>ed. São Paulo: Mestre Jou, 1981. 665 p. 85-87068-01-6 broch.</w:t>
            </w:r>
            <w:r w:rsidRPr="00697135">
              <w:rPr>
                <w:rFonts w:ascii="Verdana" w:hAnsi="Verdana"/>
                <w:color w:val="1C1C1C"/>
                <w:sz w:val="17"/>
                <w:szCs w:val="17"/>
              </w:rPr>
              <w:br/>
            </w:r>
          </w:p>
        </w:tc>
      </w:tr>
      <w:tr w:rsidR="00E74D70" w:rsidRPr="00250E86"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b/>
                <w:bCs/>
                <w:lang w:eastAsia="pt-BR"/>
              </w:rPr>
            </w:pPr>
            <w:r w:rsidRPr="00753542">
              <w:rPr>
                <w:rFonts w:cs="Arial"/>
                <w:b/>
                <w:bCs/>
                <w:lang w:eastAsia="pt-BR"/>
              </w:rPr>
              <w:t>Termodinâmica para Engenharia Química I (60 HORAS)</w:t>
            </w: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Pr="00753542">
              <w:rPr>
                <w:rFonts w:cs="Arial"/>
                <w:lang w:eastAsia="pt-BR"/>
              </w:rPr>
              <w:t>Conceitos fundamentais. A primeira lei da termodinâmica e outros fundamentos. Propriedades volumétricas dos fluidos puros. Efeitos térmicos. A segunda lei da termodinâmica. Propriedades termodinâmicas dos fluidos. Termodinâmica de processos com escoamento. Produção de potência a partir de calor. Refrigeraç</w:t>
            </w:r>
            <w:r>
              <w:rPr>
                <w:rFonts w:cs="Arial"/>
                <w:lang w:eastAsia="pt-BR"/>
              </w:rPr>
              <w:t>ão e liquefação.</w:t>
            </w: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Default="00E74D70" w:rsidP="007C3EEA">
            <w:pPr>
              <w:pStyle w:val="Normal1"/>
              <w:numPr>
                <w:ilvl w:val="0"/>
                <w:numId w:val="61"/>
              </w:numPr>
              <w:spacing w:line="360" w:lineRule="auto"/>
              <w:ind w:left="601" w:hanging="567"/>
              <w:jc w:val="both"/>
              <w:rPr>
                <w:rFonts w:asciiTheme="minorHAnsi" w:hAnsiTheme="minorHAnsi" w:cs="Arial"/>
                <w:sz w:val="22"/>
                <w:szCs w:val="22"/>
                <w:lang w:eastAsia="pt-BR"/>
              </w:rPr>
            </w:pPr>
            <w:r>
              <w:rPr>
                <w:rFonts w:cs="Arial"/>
                <w:lang w:eastAsia="pt-BR"/>
              </w:rPr>
              <w:t xml:space="preserve">SMITH, J. M. VAN NESS, H. C. </w:t>
            </w:r>
            <w:r w:rsidRPr="007749AD">
              <w:rPr>
                <w:rFonts w:cs="Arial"/>
                <w:b/>
                <w:lang w:eastAsia="pt-BR"/>
              </w:rPr>
              <w:t xml:space="preserve">Introdução à termodinâmica da Engenharia </w:t>
            </w:r>
            <w:r w:rsidRPr="007749AD">
              <w:rPr>
                <w:rFonts w:cs="Arial"/>
                <w:b/>
                <w:lang w:eastAsia="pt-BR"/>
              </w:rPr>
              <w:lastRenderedPageBreak/>
              <w:t>Q</w:t>
            </w:r>
            <w:r w:rsidRPr="007749AD">
              <w:rPr>
                <w:rFonts w:asciiTheme="minorHAnsi" w:hAnsiTheme="minorHAnsi" w:cs="Arial"/>
                <w:b/>
                <w:sz w:val="22"/>
                <w:szCs w:val="22"/>
                <w:lang w:eastAsia="pt-BR"/>
              </w:rPr>
              <w:t>uímica</w:t>
            </w:r>
            <w:r>
              <w:rPr>
                <w:rFonts w:asciiTheme="minorHAnsi" w:hAnsiTheme="minorHAnsi" w:cs="Arial"/>
                <w:sz w:val="22"/>
                <w:szCs w:val="22"/>
                <w:lang w:eastAsia="pt-BR"/>
              </w:rPr>
              <w:t xml:space="preserve">. 7ª edição, LTC – Livros Técnicos e Científicos, Rio de Janeiro, 2007. </w:t>
            </w:r>
          </w:p>
          <w:p w:rsidR="00E74D70" w:rsidRDefault="00E74D70" w:rsidP="007C3EEA">
            <w:pPr>
              <w:pStyle w:val="Normal1"/>
              <w:numPr>
                <w:ilvl w:val="0"/>
                <w:numId w:val="61"/>
              </w:numPr>
              <w:spacing w:line="360" w:lineRule="auto"/>
              <w:ind w:left="601" w:hanging="567"/>
              <w:jc w:val="both"/>
              <w:rPr>
                <w:rFonts w:asciiTheme="minorHAnsi" w:hAnsiTheme="minorHAnsi" w:cs="Arial"/>
                <w:sz w:val="22"/>
                <w:szCs w:val="22"/>
                <w:lang w:eastAsia="pt-BR"/>
              </w:rPr>
            </w:pPr>
            <w:r>
              <w:rPr>
                <w:rFonts w:asciiTheme="minorHAnsi" w:hAnsiTheme="minorHAnsi" w:cs="Arial"/>
                <w:sz w:val="22"/>
                <w:szCs w:val="22"/>
                <w:lang w:eastAsia="pt-BR"/>
              </w:rPr>
              <w:t xml:space="preserve">KORETSKY, M. D. </w:t>
            </w:r>
            <w:r w:rsidRPr="00250E86">
              <w:rPr>
                <w:rFonts w:asciiTheme="minorHAnsi" w:hAnsiTheme="minorHAnsi" w:cs="Arial"/>
                <w:b/>
                <w:sz w:val="22"/>
                <w:szCs w:val="22"/>
                <w:lang w:eastAsia="pt-BR"/>
              </w:rPr>
              <w:t>Termodinâmica para Introdução Engenharia Química</w:t>
            </w:r>
            <w:r>
              <w:rPr>
                <w:rFonts w:asciiTheme="minorHAnsi" w:hAnsiTheme="minorHAnsi" w:cs="Arial"/>
                <w:sz w:val="22"/>
                <w:szCs w:val="22"/>
                <w:lang w:eastAsia="pt-BR"/>
              </w:rPr>
              <w:t>. 1ª Edição, LTC - Livros Técnicos e Científicos, Rio de Janeiro, 2007.</w:t>
            </w:r>
          </w:p>
          <w:p w:rsidR="00E74D70" w:rsidRPr="00250E86" w:rsidRDefault="00E74D70" w:rsidP="007C3EEA">
            <w:pPr>
              <w:pStyle w:val="PargrafodaLista"/>
              <w:numPr>
                <w:ilvl w:val="0"/>
                <w:numId w:val="61"/>
              </w:numPr>
              <w:autoSpaceDE w:val="0"/>
              <w:spacing w:after="0" w:line="360" w:lineRule="auto"/>
              <w:ind w:left="601" w:hanging="567"/>
              <w:jc w:val="both"/>
              <w:rPr>
                <w:rFonts w:cs="Arial"/>
                <w:b/>
                <w:bCs/>
                <w:lang w:val="en-US" w:eastAsia="pt-BR"/>
              </w:rPr>
            </w:pPr>
            <w:r w:rsidRPr="00250E86">
              <w:rPr>
                <w:rFonts w:cs="Arial"/>
                <w:lang w:val="en-US" w:eastAsia="pt-BR"/>
              </w:rPr>
              <w:t xml:space="preserve">SANDLER, S. I. </w:t>
            </w:r>
            <w:r w:rsidRPr="00250E86">
              <w:rPr>
                <w:rFonts w:cs="Arial"/>
                <w:b/>
                <w:lang w:val="en-US" w:eastAsia="pt-BR"/>
              </w:rPr>
              <w:t>Chemical and Engineering Thermodynamics</w:t>
            </w:r>
            <w:r w:rsidRPr="00250E86">
              <w:rPr>
                <w:rFonts w:cs="Arial"/>
                <w:lang w:val="en-US" w:eastAsia="pt-BR"/>
              </w:rPr>
              <w:t xml:space="preserve">. </w:t>
            </w:r>
            <w:r>
              <w:rPr>
                <w:rFonts w:cs="Arial"/>
                <w:lang w:val="en-US" w:eastAsia="pt-BR"/>
              </w:rPr>
              <w:t>3ª Edição, Jhon Wiley &amp; Sons, Inc., 1999.</w:t>
            </w:r>
          </w:p>
          <w:p w:rsidR="00E74D70" w:rsidRPr="00250E86" w:rsidRDefault="00E74D70" w:rsidP="007C3EEA">
            <w:pPr>
              <w:pStyle w:val="PargrafodaLista"/>
              <w:numPr>
                <w:ilvl w:val="0"/>
                <w:numId w:val="61"/>
              </w:numPr>
              <w:autoSpaceDE w:val="0"/>
              <w:spacing w:after="0" w:line="360" w:lineRule="auto"/>
              <w:ind w:left="601" w:hanging="567"/>
              <w:jc w:val="both"/>
              <w:rPr>
                <w:rFonts w:cs="Arial"/>
                <w:b/>
                <w:bCs/>
                <w:lang w:val="en-US" w:eastAsia="pt-BR"/>
              </w:rPr>
            </w:pPr>
            <w:r w:rsidRPr="00250E86">
              <w:rPr>
                <w:rFonts w:cs="Arial"/>
                <w:lang w:val="en-US" w:eastAsia="pt-BR"/>
              </w:rPr>
              <w:t xml:space="preserve">POLING, B. E.; PRAUSNITZ, J. M. </w:t>
            </w:r>
            <w:r w:rsidRPr="00250E86">
              <w:rPr>
                <w:rFonts w:cs="Arial"/>
                <w:b/>
                <w:bCs/>
                <w:lang w:val="en-US" w:eastAsia="pt-BR"/>
              </w:rPr>
              <w:t xml:space="preserve">The properties of gases and liquids. </w:t>
            </w:r>
            <w:r w:rsidRPr="00250E86">
              <w:rPr>
                <w:rFonts w:cs="Arial"/>
                <w:lang w:val="en-US" w:eastAsia="pt-BR"/>
              </w:rPr>
              <w:t>5a ed., McGraw-Hill Professional, 2000.</w:t>
            </w:r>
          </w:p>
          <w:p w:rsidR="00E74D70" w:rsidRPr="00250E86" w:rsidRDefault="00E74D70" w:rsidP="00E74D70">
            <w:pPr>
              <w:pStyle w:val="PargrafodaLista"/>
              <w:autoSpaceDE w:val="0"/>
              <w:spacing w:after="0" w:line="360" w:lineRule="auto"/>
              <w:jc w:val="both"/>
              <w:rPr>
                <w:rFonts w:cs="Arial"/>
                <w:b/>
                <w:bCs/>
                <w:lang w:val="en-US" w:eastAsia="pt-BR"/>
              </w:rPr>
            </w:pPr>
          </w:p>
          <w:p w:rsidR="00E74D70" w:rsidRDefault="00E74D70" w:rsidP="00E74D70">
            <w:pPr>
              <w:rPr>
                <w:rStyle w:val="titnegrito"/>
                <w:b/>
                <w:bCs/>
                <w:color w:val="1C1C1C"/>
              </w:rPr>
            </w:pPr>
            <w:r w:rsidRPr="00697135">
              <w:rPr>
                <w:rStyle w:val="titnegrito"/>
                <w:b/>
                <w:bCs/>
                <w:color w:val="1C1C1C"/>
              </w:rPr>
              <w:t>Bibliografia Complementar:</w:t>
            </w:r>
          </w:p>
          <w:p w:rsidR="00E74D70" w:rsidRDefault="00E74D70" w:rsidP="00E74D70">
            <w:pPr>
              <w:rPr>
                <w:rStyle w:val="titnegrito"/>
                <w:b/>
                <w:bCs/>
                <w:color w:val="1C1C1C"/>
              </w:rPr>
            </w:pPr>
          </w:p>
          <w:p w:rsidR="00E74D70" w:rsidRPr="00250E86" w:rsidRDefault="00E74D70" w:rsidP="007C3EEA">
            <w:pPr>
              <w:pStyle w:val="PargrafodaLista"/>
              <w:numPr>
                <w:ilvl w:val="0"/>
                <w:numId w:val="125"/>
              </w:numPr>
              <w:ind w:left="601" w:hanging="567"/>
              <w:rPr>
                <w:rStyle w:val="titnegrito"/>
                <w:bCs/>
                <w:color w:val="1C1C1C"/>
              </w:rPr>
            </w:pPr>
            <w:r w:rsidRPr="00250E86">
              <w:rPr>
                <w:rStyle w:val="titnegrito"/>
                <w:bCs/>
                <w:color w:val="1C1C1C"/>
              </w:rPr>
              <w:t xml:space="preserve">IENO, G.; NEGRO, L. </w:t>
            </w:r>
            <w:r w:rsidRPr="00250E86">
              <w:rPr>
                <w:rStyle w:val="titnegrito"/>
                <w:b/>
                <w:bCs/>
                <w:color w:val="1C1C1C"/>
              </w:rPr>
              <w:t>Termodinâmica</w:t>
            </w:r>
            <w:r w:rsidRPr="00250E86">
              <w:rPr>
                <w:rStyle w:val="titnegrito"/>
                <w:bCs/>
                <w:color w:val="1C1C1C"/>
              </w:rPr>
              <w:t>. Editora Pearson, São Paulo, 2004.</w:t>
            </w:r>
          </w:p>
          <w:p w:rsidR="00E74D70" w:rsidRPr="00250E86" w:rsidRDefault="00E74D70" w:rsidP="00E74D70">
            <w:pPr>
              <w:pStyle w:val="PargrafodaLista"/>
              <w:autoSpaceDE w:val="0"/>
              <w:spacing w:after="0" w:line="360" w:lineRule="auto"/>
              <w:jc w:val="both"/>
              <w:rPr>
                <w:rFonts w:cs="Arial"/>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250E86" w:rsidRDefault="00E74D70" w:rsidP="00E74D70">
            <w:pPr>
              <w:pStyle w:val="Normal1"/>
              <w:spacing w:line="360" w:lineRule="auto"/>
              <w:jc w:val="center"/>
              <w:rPr>
                <w:rFonts w:asciiTheme="minorHAnsi" w:hAnsiTheme="minorHAnsi" w:cs="Arial"/>
                <w:b/>
                <w:bCs/>
                <w:sz w:val="22"/>
                <w:szCs w:val="22"/>
                <w:u w:val="single"/>
              </w:rPr>
            </w:pPr>
          </w:p>
          <w:p w:rsidR="00E74D70" w:rsidRPr="00753542" w:rsidRDefault="00E74D70" w:rsidP="00E74D70">
            <w:pPr>
              <w:pStyle w:val="Normal1"/>
              <w:spacing w:line="360" w:lineRule="auto"/>
              <w:jc w:val="center"/>
              <w:rPr>
                <w:rFonts w:asciiTheme="minorHAnsi" w:hAnsiTheme="minorHAnsi" w:cs="Arial"/>
                <w:sz w:val="22"/>
                <w:szCs w:val="22"/>
                <w:u w:val="single"/>
              </w:rPr>
            </w:pPr>
            <w:r w:rsidRPr="00753542">
              <w:rPr>
                <w:rFonts w:asciiTheme="minorHAnsi" w:hAnsiTheme="minorHAnsi" w:cs="Arial"/>
                <w:b/>
                <w:bCs/>
                <w:sz w:val="22"/>
                <w:szCs w:val="22"/>
                <w:u w:val="single"/>
              </w:rPr>
              <w:t>Química Orgânica I(60h)</w:t>
            </w:r>
          </w:p>
          <w:p w:rsidR="00E74D70" w:rsidRPr="00753542" w:rsidRDefault="00E74D70" w:rsidP="00E74D70">
            <w:pPr>
              <w:pStyle w:val="Normal1"/>
              <w:spacing w:line="360" w:lineRule="auto"/>
              <w:jc w:val="both"/>
              <w:rPr>
                <w:rFonts w:asciiTheme="minorHAnsi" w:hAnsiTheme="minorHAnsi" w:cs="Arial"/>
                <w:sz w:val="22"/>
                <w:szCs w:val="22"/>
                <w:u w:val="single"/>
              </w:rPr>
            </w:pPr>
          </w:p>
          <w:p w:rsidR="00E74D70" w:rsidRDefault="00E74D70" w:rsidP="00E74D70">
            <w:pPr>
              <w:autoSpaceDE w:val="0"/>
              <w:spacing w:line="360" w:lineRule="auto"/>
              <w:jc w:val="both"/>
              <w:rPr>
                <w:rFonts w:cs="Arial"/>
                <w:lang w:eastAsia="pt-BR"/>
              </w:rPr>
            </w:pPr>
            <w:r w:rsidRPr="00753542">
              <w:rPr>
                <w:rFonts w:cs="Arial"/>
                <w:b/>
                <w:bCs/>
                <w:lang w:eastAsia="pt-BR"/>
              </w:rPr>
              <w:t>Ementa</w:t>
            </w:r>
            <w:r w:rsidRPr="00753542">
              <w:rPr>
                <w:rFonts w:cs="Arial"/>
                <w:lang w:eastAsia="pt-BR"/>
              </w:rPr>
              <w:t xml:space="preserve">: </w:t>
            </w:r>
            <w:r>
              <w:rPr>
                <w:rFonts w:cs="Arial"/>
                <w:lang w:eastAsia="pt-BR"/>
              </w:rPr>
              <w:t xml:space="preserve">Parte teórica: </w:t>
            </w:r>
            <w:r w:rsidRPr="00753542">
              <w:rPr>
                <w:rFonts w:cs="Arial"/>
                <w:lang w:eastAsia="pt-BR"/>
              </w:rPr>
              <w:t>Introdução à Química Orgânica. Aspectos fundamentais da Química Orgânica. Cadeias Carbônicas. Estrutura, nomenclatura, propriedades físicas e químicas dos alcanos, alcenos, alcinos, haletos de alquila, alcoóis e éteres. Estereoquímica.</w:t>
            </w:r>
          </w:p>
          <w:p w:rsidR="00E74D70" w:rsidRDefault="00E74D70" w:rsidP="00E74D70">
            <w:pPr>
              <w:autoSpaceDE w:val="0"/>
              <w:spacing w:line="360" w:lineRule="auto"/>
              <w:jc w:val="both"/>
              <w:rPr>
                <w:rFonts w:cs="Arial"/>
                <w:lang w:eastAsia="pt-BR"/>
              </w:rPr>
            </w:pPr>
            <w:r>
              <w:rPr>
                <w:rFonts w:cs="Arial"/>
                <w:lang w:eastAsia="pt-BR"/>
              </w:rPr>
              <w:t>Parte prática: Reações e propriedades de compostos orgânicos.</w:t>
            </w:r>
          </w:p>
          <w:p w:rsidR="00E74D70" w:rsidRPr="00BC74CC" w:rsidRDefault="00E74D70" w:rsidP="00E74D70">
            <w:pPr>
              <w:autoSpaceDE w:val="0"/>
              <w:spacing w:line="360" w:lineRule="auto"/>
              <w:jc w:val="both"/>
              <w:rPr>
                <w:rFonts w:cs="Arial"/>
                <w:b/>
                <w:bCs/>
                <w:sz w:val="4"/>
                <w:szCs w:val="4"/>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753542" w:rsidRDefault="00E74D70" w:rsidP="007C3EEA">
            <w:pPr>
              <w:pStyle w:val="PargrafodaLista"/>
              <w:numPr>
                <w:ilvl w:val="0"/>
                <w:numId w:val="62"/>
              </w:numPr>
              <w:autoSpaceDE w:val="0"/>
              <w:spacing w:after="0" w:line="360" w:lineRule="auto"/>
              <w:ind w:left="601" w:hanging="567"/>
              <w:jc w:val="both"/>
              <w:rPr>
                <w:rFonts w:cs="Arial"/>
                <w:lang w:eastAsia="pt-BR"/>
              </w:rPr>
            </w:pPr>
            <w:r w:rsidRPr="00753542">
              <w:rPr>
                <w:rFonts w:cs="Arial"/>
                <w:lang w:eastAsia="pt-BR"/>
              </w:rPr>
              <w:t>SOLOMONS, T. W</w:t>
            </w:r>
            <w:proofErr w:type="gramStart"/>
            <w:r w:rsidRPr="00753542">
              <w:rPr>
                <w:rFonts w:cs="Arial"/>
                <w:lang w:eastAsia="pt-BR"/>
              </w:rPr>
              <w:t>.;</w:t>
            </w:r>
            <w:proofErr w:type="gramEnd"/>
            <w:r w:rsidRPr="00753542">
              <w:rPr>
                <w:rFonts w:cs="Arial"/>
                <w:lang w:eastAsia="pt-BR"/>
              </w:rPr>
              <w:t xml:space="preserve"> GRAHAM; C. F. </w:t>
            </w:r>
            <w:r w:rsidRPr="00753542">
              <w:rPr>
                <w:rFonts w:cs="Arial"/>
                <w:b/>
                <w:bCs/>
                <w:lang w:eastAsia="pt-BR"/>
              </w:rPr>
              <w:t xml:space="preserve">Química orgânica. </w:t>
            </w:r>
            <w:r w:rsidRPr="00753542">
              <w:rPr>
                <w:rFonts w:cs="Arial"/>
                <w:lang w:eastAsia="pt-BR"/>
              </w:rPr>
              <w:t>9a ed., Rio de Janeiro: LTC, 2009. Vol. 1 e 2.</w:t>
            </w:r>
          </w:p>
          <w:p w:rsidR="00E74D70" w:rsidRPr="00753542" w:rsidRDefault="00E74D70" w:rsidP="007C3EEA">
            <w:pPr>
              <w:pStyle w:val="PargrafodaLista"/>
              <w:numPr>
                <w:ilvl w:val="0"/>
                <w:numId w:val="62"/>
              </w:numPr>
              <w:autoSpaceDE w:val="0"/>
              <w:spacing w:after="0" w:line="360" w:lineRule="auto"/>
              <w:ind w:left="601" w:hanging="567"/>
              <w:jc w:val="both"/>
              <w:rPr>
                <w:rFonts w:cs="Arial"/>
                <w:lang w:eastAsia="pt-BR"/>
              </w:rPr>
            </w:pPr>
            <w:r w:rsidRPr="00753542">
              <w:rPr>
                <w:rFonts w:cs="Arial"/>
                <w:lang w:eastAsia="pt-BR"/>
              </w:rPr>
              <w:t xml:space="preserve">BRUICE, P. Y. </w:t>
            </w:r>
            <w:r w:rsidRPr="00753542">
              <w:rPr>
                <w:rFonts w:cs="Arial"/>
                <w:b/>
                <w:bCs/>
                <w:lang w:eastAsia="pt-BR"/>
              </w:rPr>
              <w:t xml:space="preserve">Química orgânica. </w:t>
            </w:r>
            <w:r w:rsidRPr="00753542">
              <w:rPr>
                <w:rFonts w:cs="Arial"/>
                <w:lang w:eastAsia="pt-BR"/>
              </w:rPr>
              <w:t>4a ed. São Paulo: Pearson, 2006. Vol. 1 e 2.</w:t>
            </w:r>
          </w:p>
          <w:p w:rsidR="00E74D70" w:rsidRPr="00753542" w:rsidRDefault="00E74D70" w:rsidP="007C3EEA">
            <w:pPr>
              <w:pStyle w:val="PargrafodaLista"/>
              <w:numPr>
                <w:ilvl w:val="0"/>
                <w:numId w:val="62"/>
              </w:numPr>
              <w:autoSpaceDE w:val="0"/>
              <w:spacing w:after="0" w:line="360" w:lineRule="auto"/>
              <w:ind w:left="601" w:hanging="567"/>
              <w:jc w:val="both"/>
              <w:rPr>
                <w:rFonts w:cs="Arial"/>
                <w:lang w:eastAsia="pt-BR"/>
              </w:rPr>
            </w:pPr>
            <w:r w:rsidRPr="00753542">
              <w:rPr>
                <w:rFonts w:cs="Arial"/>
                <w:lang w:eastAsia="pt-BR"/>
              </w:rPr>
              <w:t xml:space="preserve">MCMURRAY, J. </w:t>
            </w:r>
            <w:r w:rsidRPr="00753542">
              <w:rPr>
                <w:rFonts w:cs="Arial"/>
                <w:b/>
                <w:bCs/>
                <w:lang w:eastAsia="pt-BR"/>
              </w:rPr>
              <w:t>Química orgânica</w:t>
            </w:r>
            <w:r w:rsidRPr="00753542">
              <w:rPr>
                <w:rFonts w:cs="Arial"/>
                <w:lang w:eastAsia="pt-BR"/>
              </w:rPr>
              <w:t>, 7a ed., São Paulo: Thomson, 2011. Vol. 1 e 2.</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Complementar:</w:t>
            </w:r>
          </w:p>
          <w:p w:rsidR="00E74D70" w:rsidRPr="00753542" w:rsidRDefault="00E74D70" w:rsidP="007C3EEA">
            <w:pPr>
              <w:pStyle w:val="PargrafodaLista"/>
              <w:numPr>
                <w:ilvl w:val="0"/>
                <w:numId w:val="63"/>
              </w:numPr>
              <w:autoSpaceDE w:val="0"/>
              <w:spacing w:after="0" w:line="360" w:lineRule="auto"/>
              <w:ind w:left="601" w:hanging="601"/>
              <w:jc w:val="both"/>
              <w:rPr>
                <w:rFonts w:cs="Arial"/>
                <w:lang w:eastAsia="pt-BR"/>
              </w:rPr>
            </w:pPr>
            <w:r w:rsidRPr="00753542">
              <w:rPr>
                <w:rFonts w:cs="Arial"/>
                <w:lang w:eastAsia="pt-BR"/>
              </w:rPr>
              <w:t xml:space="preserve">ALLINGER, N. L. </w:t>
            </w:r>
            <w:r w:rsidRPr="00753542">
              <w:rPr>
                <w:rFonts w:cs="Arial"/>
                <w:b/>
                <w:bCs/>
                <w:lang w:eastAsia="pt-BR"/>
              </w:rPr>
              <w:t>Química orgânica</w:t>
            </w:r>
            <w:r w:rsidRPr="00753542">
              <w:rPr>
                <w:rFonts w:cs="Arial"/>
                <w:lang w:eastAsia="pt-BR"/>
              </w:rPr>
              <w:t>. 2a ed. Rio de Janeiro: Guanabara, 1978.</w:t>
            </w:r>
          </w:p>
          <w:p w:rsidR="00E74D70" w:rsidRPr="00753542" w:rsidRDefault="00E74D70" w:rsidP="007C3EEA">
            <w:pPr>
              <w:pStyle w:val="PargrafodaLista"/>
              <w:numPr>
                <w:ilvl w:val="0"/>
                <w:numId w:val="63"/>
              </w:numPr>
              <w:autoSpaceDE w:val="0"/>
              <w:spacing w:after="0" w:line="360" w:lineRule="auto"/>
              <w:ind w:left="601" w:hanging="601"/>
              <w:jc w:val="both"/>
              <w:rPr>
                <w:rFonts w:cs="Arial"/>
                <w:lang w:eastAsia="pt-BR"/>
              </w:rPr>
            </w:pPr>
            <w:r w:rsidRPr="00753542">
              <w:rPr>
                <w:rFonts w:cs="Arial"/>
                <w:lang w:eastAsia="pt-BR"/>
              </w:rPr>
              <w:t xml:space="preserve">CONSTANTINO, G. C. </w:t>
            </w:r>
            <w:r w:rsidRPr="00753542">
              <w:rPr>
                <w:rFonts w:cs="Arial"/>
                <w:b/>
                <w:bCs/>
                <w:lang w:eastAsia="pt-BR"/>
              </w:rPr>
              <w:t>Química orgânica</w:t>
            </w:r>
            <w:r w:rsidRPr="00753542">
              <w:rPr>
                <w:rFonts w:cs="Arial"/>
                <w:lang w:eastAsia="pt-BR"/>
              </w:rPr>
              <w:t>. 1a ed. São Paulo: Pearson, 2008. Vol. 1, 2 e 3.</w:t>
            </w:r>
          </w:p>
          <w:p w:rsidR="00E74D70" w:rsidRPr="00753542" w:rsidRDefault="00E74D70" w:rsidP="00E74D70">
            <w:pPr>
              <w:pStyle w:val="Normal1"/>
              <w:spacing w:line="360" w:lineRule="auto"/>
              <w:ind w:left="601"/>
              <w:jc w:val="both"/>
              <w:rPr>
                <w:rFonts w:asciiTheme="minorHAnsi" w:hAnsiTheme="minorHAnsi" w:cs="Arial"/>
                <w:b/>
                <w:bCs/>
                <w:sz w:val="22"/>
                <w:szCs w:val="22"/>
                <w:u w:val="single"/>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u w:val="single"/>
              </w:rPr>
            </w:pPr>
          </w:p>
          <w:p w:rsidR="00E74D70" w:rsidRPr="00753542" w:rsidRDefault="00E74D70" w:rsidP="00E74D70">
            <w:pPr>
              <w:pStyle w:val="Normal1"/>
              <w:spacing w:line="360" w:lineRule="auto"/>
              <w:jc w:val="center"/>
              <w:rPr>
                <w:rFonts w:asciiTheme="minorHAnsi" w:hAnsiTheme="minorHAnsi" w:cs="Arial"/>
                <w:sz w:val="22"/>
                <w:szCs w:val="22"/>
                <w:u w:val="single"/>
              </w:rPr>
            </w:pPr>
            <w:r w:rsidRPr="00753542">
              <w:rPr>
                <w:rFonts w:asciiTheme="minorHAnsi" w:hAnsiTheme="minorHAnsi" w:cs="Arial"/>
                <w:b/>
                <w:bCs/>
                <w:sz w:val="22"/>
                <w:szCs w:val="22"/>
                <w:u w:val="single"/>
              </w:rPr>
              <w:t>Laboratório de Análises Químicas (30h)</w:t>
            </w:r>
          </w:p>
          <w:p w:rsidR="00E74D70" w:rsidRPr="00753542" w:rsidRDefault="00E74D70" w:rsidP="00E74D70">
            <w:pPr>
              <w:pStyle w:val="Normal1"/>
              <w:spacing w:line="360" w:lineRule="auto"/>
              <w:jc w:val="center"/>
              <w:rPr>
                <w:rFonts w:asciiTheme="minorHAnsi" w:hAnsiTheme="minorHAnsi" w:cs="Arial"/>
                <w:sz w:val="22"/>
                <w:szCs w:val="22"/>
                <w:u w:val="single"/>
              </w:rPr>
            </w:pPr>
          </w:p>
          <w:p w:rsidR="00E74D70" w:rsidRPr="00753542" w:rsidRDefault="00E74D70" w:rsidP="00E74D70">
            <w:pPr>
              <w:pStyle w:val="Normal1"/>
              <w:spacing w:line="360" w:lineRule="auto"/>
              <w:jc w:val="both"/>
              <w:rPr>
                <w:rFonts w:asciiTheme="minorHAnsi" w:hAnsiTheme="minorHAnsi" w:cs="Arial"/>
                <w:sz w:val="22"/>
                <w:szCs w:val="22"/>
              </w:rPr>
            </w:pPr>
            <w:r w:rsidRPr="00753542">
              <w:rPr>
                <w:rFonts w:asciiTheme="minorHAnsi" w:hAnsiTheme="minorHAnsi" w:cs="Arial"/>
                <w:b/>
                <w:bCs/>
                <w:sz w:val="22"/>
                <w:szCs w:val="22"/>
              </w:rPr>
              <w:t xml:space="preserve">Ementa: </w:t>
            </w:r>
            <w:r w:rsidRPr="00753542">
              <w:rPr>
                <w:rFonts w:asciiTheme="minorHAnsi" w:hAnsiTheme="minorHAnsi" w:cs="Arial"/>
                <w:sz w:val="22"/>
                <w:szCs w:val="22"/>
              </w:rPr>
              <w:t>Segurança no laboratório. Determinação de cátions e ânions. Análises titulométricas. Análises gravimétricas. Análises espectrofotométricas.</w:t>
            </w:r>
          </w:p>
          <w:p w:rsidR="00E74D70" w:rsidRPr="00753542" w:rsidRDefault="00E74D70" w:rsidP="00E74D70">
            <w:pPr>
              <w:pStyle w:val="Normal1"/>
              <w:spacing w:line="360" w:lineRule="auto"/>
              <w:jc w:val="both"/>
              <w:rPr>
                <w:rFonts w:asciiTheme="minorHAnsi" w:hAnsiTheme="minorHAnsi" w:cs="Arial"/>
                <w:sz w:val="22"/>
                <w:szCs w:val="22"/>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753542" w:rsidRDefault="00E74D70" w:rsidP="007C3EEA">
            <w:pPr>
              <w:pStyle w:val="PargrafodaLista"/>
              <w:numPr>
                <w:ilvl w:val="0"/>
                <w:numId w:val="64"/>
              </w:numPr>
              <w:autoSpaceDE w:val="0"/>
              <w:spacing w:after="0" w:line="360" w:lineRule="auto"/>
              <w:ind w:hanging="686"/>
              <w:jc w:val="both"/>
              <w:rPr>
                <w:rFonts w:cs="Arial"/>
                <w:lang w:eastAsia="pt-BR"/>
              </w:rPr>
            </w:pPr>
            <w:r w:rsidRPr="00753542">
              <w:rPr>
                <w:rFonts w:cs="Arial"/>
                <w:lang w:eastAsia="pt-BR"/>
              </w:rPr>
              <w:t xml:space="preserve">HARRIS, D. C. </w:t>
            </w:r>
            <w:r w:rsidRPr="00753542">
              <w:rPr>
                <w:rFonts w:cs="Arial"/>
                <w:b/>
                <w:bCs/>
                <w:lang w:eastAsia="pt-BR"/>
              </w:rPr>
              <w:t xml:space="preserve">Análise química quantitativa. </w:t>
            </w:r>
            <w:r w:rsidRPr="00753542">
              <w:rPr>
                <w:rFonts w:cs="Arial"/>
                <w:lang w:eastAsia="pt-BR"/>
              </w:rPr>
              <w:t>5a ed. Rio de Janeiro: LTC, 2001.</w:t>
            </w:r>
          </w:p>
          <w:p w:rsidR="00E74D70" w:rsidRPr="00753542" w:rsidRDefault="00E74D70" w:rsidP="007C3EEA">
            <w:pPr>
              <w:pStyle w:val="PargrafodaLista"/>
              <w:numPr>
                <w:ilvl w:val="0"/>
                <w:numId w:val="64"/>
              </w:numPr>
              <w:autoSpaceDE w:val="0"/>
              <w:spacing w:after="0" w:line="360" w:lineRule="auto"/>
              <w:ind w:hanging="686"/>
              <w:jc w:val="both"/>
              <w:rPr>
                <w:rFonts w:cs="Arial"/>
                <w:lang w:eastAsia="pt-BR"/>
              </w:rPr>
            </w:pPr>
            <w:r w:rsidRPr="00753542">
              <w:rPr>
                <w:rFonts w:cs="Arial"/>
                <w:lang w:eastAsia="pt-BR"/>
              </w:rPr>
              <w:t xml:space="preserve">VOGEL, A. I. </w:t>
            </w:r>
            <w:r w:rsidRPr="00753542">
              <w:rPr>
                <w:rFonts w:cs="Arial"/>
                <w:b/>
                <w:bCs/>
                <w:lang w:eastAsia="pt-BR"/>
              </w:rPr>
              <w:t xml:space="preserve">Química analítica qualitativa. </w:t>
            </w:r>
            <w:r w:rsidRPr="00753542">
              <w:rPr>
                <w:rFonts w:cs="Arial"/>
                <w:lang w:eastAsia="pt-BR"/>
              </w:rPr>
              <w:t>5a ed. Rev. São Paulo: Mestre Jou, 1981. 668 p.</w:t>
            </w:r>
          </w:p>
          <w:p w:rsidR="00E74D70" w:rsidRDefault="00E74D70" w:rsidP="007C3EEA">
            <w:pPr>
              <w:pStyle w:val="PargrafodaLista"/>
              <w:numPr>
                <w:ilvl w:val="0"/>
                <w:numId w:val="64"/>
              </w:numPr>
              <w:autoSpaceDE w:val="0"/>
              <w:spacing w:after="0" w:line="360" w:lineRule="auto"/>
              <w:ind w:hanging="686"/>
              <w:jc w:val="both"/>
              <w:rPr>
                <w:rFonts w:cs="Arial"/>
                <w:lang w:eastAsia="pt-BR"/>
              </w:rPr>
            </w:pPr>
            <w:r w:rsidRPr="00753542">
              <w:rPr>
                <w:rFonts w:cs="Arial"/>
                <w:lang w:val="en-US" w:eastAsia="pt-BR"/>
              </w:rPr>
              <w:t xml:space="preserve">SKOOG, D. H. et al. </w:t>
            </w:r>
            <w:r w:rsidRPr="00753542">
              <w:rPr>
                <w:rFonts w:cs="Arial"/>
                <w:b/>
                <w:bCs/>
                <w:lang w:eastAsia="pt-BR"/>
              </w:rPr>
              <w:t xml:space="preserve">Fundamentos de química analítica. </w:t>
            </w:r>
            <w:r w:rsidRPr="00753542">
              <w:rPr>
                <w:rFonts w:cs="Arial"/>
                <w:lang w:eastAsia="pt-BR"/>
              </w:rPr>
              <w:t>8a ed. São Paulo: Thomson, 2006. 999 p.</w:t>
            </w:r>
          </w:p>
          <w:p w:rsidR="00E74D70" w:rsidRPr="00753542" w:rsidRDefault="00E74D70" w:rsidP="007C3EEA">
            <w:pPr>
              <w:pStyle w:val="PargrafodaLista"/>
              <w:numPr>
                <w:ilvl w:val="0"/>
                <w:numId w:val="64"/>
              </w:numPr>
              <w:autoSpaceDE w:val="0"/>
              <w:spacing w:after="0" w:line="360" w:lineRule="auto"/>
              <w:ind w:hanging="686"/>
              <w:jc w:val="both"/>
              <w:rPr>
                <w:rFonts w:cs="Arial"/>
                <w:lang w:val="en-US" w:eastAsia="pt-BR"/>
              </w:rPr>
            </w:pPr>
            <w:r w:rsidRPr="00753542">
              <w:rPr>
                <w:rFonts w:cs="Arial"/>
                <w:lang w:eastAsia="pt-BR"/>
              </w:rPr>
              <w:t xml:space="preserve">MENDHAM, J. </w:t>
            </w:r>
            <w:proofErr w:type="gramStart"/>
            <w:r w:rsidRPr="00753542">
              <w:rPr>
                <w:rFonts w:cs="Arial"/>
                <w:lang w:eastAsia="pt-BR"/>
              </w:rPr>
              <w:t>et</w:t>
            </w:r>
            <w:proofErr w:type="gramEnd"/>
            <w:r w:rsidRPr="00753542">
              <w:rPr>
                <w:rFonts w:cs="Arial"/>
                <w:lang w:eastAsia="pt-BR"/>
              </w:rPr>
              <w:t xml:space="preserve"> al. </w:t>
            </w:r>
            <w:r w:rsidRPr="00753542">
              <w:rPr>
                <w:rFonts w:cs="Arial"/>
                <w:b/>
                <w:bCs/>
                <w:lang w:eastAsia="pt-BR"/>
              </w:rPr>
              <w:t xml:space="preserve">Análise química quantitativa (Vogel). </w:t>
            </w:r>
            <w:r w:rsidRPr="00753542">
              <w:rPr>
                <w:rFonts w:cs="Arial"/>
                <w:lang w:eastAsia="pt-BR"/>
              </w:rPr>
              <w:t xml:space="preserve">6a ed. Ver. Rio de Janeiro: LTC, 2002. </w:t>
            </w:r>
            <w:r w:rsidRPr="00753542">
              <w:rPr>
                <w:rFonts w:cs="Arial"/>
                <w:lang w:val="en-US" w:eastAsia="pt-BR"/>
              </w:rPr>
              <w:t>462 p.</w:t>
            </w:r>
          </w:p>
          <w:p w:rsidR="00E74D70" w:rsidRPr="00753542" w:rsidRDefault="00E74D70" w:rsidP="00E74D70">
            <w:pPr>
              <w:autoSpaceDE w:val="0"/>
              <w:spacing w:line="360" w:lineRule="auto"/>
              <w:jc w:val="both"/>
              <w:rPr>
                <w:rFonts w:cs="Arial"/>
                <w:lang w:eastAsia="pt-BR"/>
              </w:rPr>
            </w:pPr>
          </w:p>
          <w:p w:rsidR="00E74D70" w:rsidRDefault="00E74D70" w:rsidP="00E74D70">
            <w:pPr>
              <w:autoSpaceDE w:val="0"/>
              <w:spacing w:line="360" w:lineRule="auto"/>
              <w:jc w:val="both"/>
              <w:rPr>
                <w:rFonts w:cs="Arial"/>
                <w:b/>
                <w:bCs/>
                <w:lang w:eastAsia="pt-BR"/>
              </w:rPr>
            </w:pPr>
            <w:r w:rsidRPr="00753542">
              <w:rPr>
                <w:rFonts w:cs="Arial"/>
                <w:b/>
                <w:bCs/>
                <w:lang w:eastAsia="pt-BR"/>
              </w:rPr>
              <w:t>Bibliografia Complementar:</w:t>
            </w:r>
          </w:p>
          <w:p w:rsidR="00E74D70" w:rsidRDefault="00E74D70" w:rsidP="007C3EEA">
            <w:pPr>
              <w:pStyle w:val="PargrafodaLista"/>
              <w:numPr>
                <w:ilvl w:val="0"/>
                <w:numId w:val="126"/>
              </w:numPr>
              <w:autoSpaceDE w:val="0"/>
              <w:spacing w:after="0" w:line="360" w:lineRule="auto"/>
              <w:ind w:left="743" w:hanging="709"/>
              <w:jc w:val="both"/>
              <w:rPr>
                <w:rFonts w:cs="Arial"/>
                <w:lang w:val="en-US" w:eastAsia="pt-BR"/>
              </w:rPr>
            </w:pPr>
            <w:r w:rsidRPr="005C1212">
              <w:rPr>
                <w:rFonts w:cs="Arial"/>
                <w:lang w:val="en-US" w:eastAsia="pt-BR"/>
              </w:rPr>
              <w:t xml:space="preserve">KELLNER, R. et al. </w:t>
            </w:r>
            <w:r w:rsidRPr="005E1072">
              <w:rPr>
                <w:rFonts w:cs="Arial"/>
                <w:b/>
                <w:bCs/>
                <w:lang w:val="en-US" w:eastAsia="pt-BR"/>
              </w:rPr>
              <w:t>Analytical chemistry: the approved text to the FECS curriculum</w:t>
            </w:r>
            <w:r w:rsidRPr="005E1072">
              <w:rPr>
                <w:rFonts w:cs="Arial"/>
                <w:lang w:val="en-US" w:eastAsia="pt-BR"/>
              </w:rPr>
              <w:t>. Winheim: Wiley-vch, 1998.</w:t>
            </w:r>
          </w:p>
          <w:p w:rsidR="00E74D70" w:rsidRPr="005E1072" w:rsidRDefault="00E74D70" w:rsidP="007C3EEA">
            <w:pPr>
              <w:pStyle w:val="PargrafodaLista"/>
              <w:numPr>
                <w:ilvl w:val="0"/>
                <w:numId w:val="126"/>
              </w:numPr>
              <w:autoSpaceDE w:val="0"/>
              <w:spacing w:after="0" w:line="360" w:lineRule="auto"/>
              <w:ind w:left="743" w:hanging="709"/>
              <w:jc w:val="both"/>
              <w:rPr>
                <w:rFonts w:cs="Arial"/>
                <w:lang w:eastAsia="pt-BR"/>
              </w:rPr>
            </w:pPr>
            <w:r w:rsidRPr="005E1072">
              <w:rPr>
                <w:rFonts w:cs="Arial"/>
                <w:lang w:eastAsia="pt-BR"/>
              </w:rPr>
              <w:t xml:space="preserve">PINHEIRO, José Aurilo. </w:t>
            </w:r>
            <w:r w:rsidRPr="005E1072">
              <w:rPr>
                <w:rFonts w:cs="Arial"/>
                <w:b/>
                <w:lang w:eastAsia="pt-BR"/>
              </w:rPr>
              <w:t>Química analítica quantitativa:</w:t>
            </w:r>
            <w:r w:rsidRPr="005E1072">
              <w:rPr>
                <w:rFonts w:cs="Arial"/>
                <w:lang w:eastAsia="pt-BR"/>
              </w:rPr>
              <w:t xml:space="preserve"> gravimetria e hidrovolumetria; noções teóricas e exercícios.</w:t>
            </w:r>
            <w:r>
              <w:rPr>
                <w:rFonts w:cs="Arial"/>
                <w:lang w:eastAsia="pt-BR"/>
              </w:rPr>
              <w:t xml:space="preserve"> Fortaleza: editora da UFC, 1983. 172 p.</w:t>
            </w:r>
            <w:r w:rsidRPr="005E1072">
              <w:rPr>
                <w:rFonts w:cs="Arial"/>
                <w:lang w:eastAsia="pt-BR"/>
              </w:rPr>
              <w:t xml:space="preserve"> </w:t>
            </w:r>
          </w:p>
          <w:p w:rsidR="00E74D70" w:rsidRDefault="00E74D70" w:rsidP="007C3EEA">
            <w:pPr>
              <w:pStyle w:val="PargrafodaLista"/>
              <w:numPr>
                <w:ilvl w:val="0"/>
                <w:numId w:val="126"/>
              </w:numPr>
              <w:autoSpaceDE w:val="0"/>
              <w:spacing w:after="0" w:line="360" w:lineRule="auto"/>
              <w:ind w:left="743" w:hanging="709"/>
              <w:jc w:val="both"/>
              <w:rPr>
                <w:rFonts w:cs="Arial"/>
                <w:lang w:eastAsia="pt-BR"/>
              </w:rPr>
            </w:pPr>
            <w:r w:rsidRPr="005E1072">
              <w:rPr>
                <w:rFonts w:cs="Arial"/>
                <w:lang w:eastAsia="pt-BR"/>
              </w:rPr>
              <w:t xml:space="preserve">BACCAN, N. </w:t>
            </w:r>
            <w:proofErr w:type="gramStart"/>
            <w:r w:rsidRPr="005E1072">
              <w:rPr>
                <w:rFonts w:cs="Arial"/>
                <w:lang w:eastAsia="pt-BR"/>
              </w:rPr>
              <w:t>et</w:t>
            </w:r>
            <w:proofErr w:type="gramEnd"/>
            <w:r w:rsidRPr="005E1072">
              <w:rPr>
                <w:rFonts w:cs="Arial"/>
                <w:lang w:eastAsia="pt-BR"/>
              </w:rPr>
              <w:t xml:space="preserve"> al. </w:t>
            </w:r>
            <w:r w:rsidRPr="005E1072">
              <w:rPr>
                <w:rFonts w:cs="Arial"/>
                <w:b/>
                <w:bCs/>
                <w:lang w:eastAsia="pt-BR"/>
              </w:rPr>
              <w:t xml:space="preserve">Química analítica quantitativa e elementar. </w:t>
            </w:r>
            <w:r w:rsidRPr="005E1072">
              <w:rPr>
                <w:rFonts w:cs="Arial"/>
                <w:lang w:eastAsia="pt-BR"/>
              </w:rPr>
              <w:t>2ª ed. Rev. Ampl. São Paulo: Edgard Blucher;</w:t>
            </w:r>
            <w:proofErr w:type="gramStart"/>
            <w:r w:rsidRPr="005E1072">
              <w:rPr>
                <w:rFonts w:cs="Arial"/>
                <w:lang w:eastAsia="pt-BR"/>
              </w:rPr>
              <w:t xml:space="preserve"> </w:t>
            </w:r>
            <w:r>
              <w:rPr>
                <w:rFonts w:cs="Arial"/>
                <w:lang w:eastAsia="pt-BR"/>
              </w:rPr>
              <w:t xml:space="preserve"> </w:t>
            </w:r>
            <w:proofErr w:type="gramEnd"/>
            <w:r>
              <w:rPr>
                <w:rFonts w:cs="Arial"/>
                <w:lang w:eastAsia="pt-BR"/>
              </w:rPr>
              <w:t>Campinas: editora da UNICAMP, 1979. 259 p.</w:t>
            </w:r>
          </w:p>
          <w:p w:rsidR="00E74D70" w:rsidRDefault="00E74D70" w:rsidP="007C3EEA">
            <w:pPr>
              <w:pStyle w:val="PargrafodaLista"/>
              <w:numPr>
                <w:ilvl w:val="0"/>
                <w:numId w:val="126"/>
              </w:numPr>
              <w:autoSpaceDE w:val="0"/>
              <w:spacing w:after="0" w:line="360" w:lineRule="auto"/>
              <w:ind w:left="743" w:hanging="709"/>
              <w:jc w:val="both"/>
              <w:rPr>
                <w:rFonts w:cs="Arial"/>
                <w:lang w:eastAsia="pt-BR"/>
              </w:rPr>
            </w:pPr>
            <w:r>
              <w:rPr>
                <w:rFonts w:cs="Arial"/>
                <w:lang w:eastAsia="pt-BR"/>
              </w:rPr>
              <w:t xml:space="preserve">ALEXÉEV, Vladimir. </w:t>
            </w:r>
            <w:r w:rsidRPr="007D3198">
              <w:rPr>
                <w:rFonts w:cs="Arial"/>
                <w:b/>
                <w:lang w:eastAsia="pt-BR"/>
              </w:rPr>
              <w:t>Analyse quantitative. Traduction française</w:t>
            </w:r>
            <w:r>
              <w:rPr>
                <w:rFonts w:cs="Arial"/>
                <w:lang w:eastAsia="pt-BR"/>
              </w:rPr>
              <w:t>. 2. Ed. Moscou: editions MIR, 1989. 590 p.</w:t>
            </w:r>
          </w:p>
          <w:p w:rsidR="00E74D70" w:rsidRPr="00753542" w:rsidRDefault="00E74D70" w:rsidP="007C3EEA">
            <w:pPr>
              <w:pStyle w:val="PargrafodaLista"/>
              <w:numPr>
                <w:ilvl w:val="0"/>
                <w:numId w:val="126"/>
              </w:numPr>
              <w:shd w:val="clear" w:color="auto" w:fill="FFFFFF" w:themeFill="background1"/>
              <w:autoSpaceDE w:val="0"/>
              <w:spacing w:after="0" w:line="360" w:lineRule="auto"/>
              <w:ind w:left="743" w:hanging="709"/>
              <w:jc w:val="both"/>
              <w:rPr>
                <w:rFonts w:cs="Arial"/>
                <w:b/>
                <w:bCs/>
                <w:u w:val="single"/>
              </w:rPr>
            </w:pPr>
            <w:r>
              <w:rPr>
                <w:rFonts w:cs="Arial"/>
                <w:lang w:eastAsia="pt-BR"/>
              </w:rPr>
              <w:t xml:space="preserve">BARLET, Roger </w:t>
            </w:r>
            <w:proofErr w:type="gramStart"/>
            <w:r>
              <w:rPr>
                <w:rFonts w:cs="Arial"/>
                <w:lang w:eastAsia="pt-BR"/>
              </w:rPr>
              <w:t>et</w:t>
            </w:r>
            <w:proofErr w:type="gramEnd"/>
            <w:r>
              <w:rPr>
                <w:rFonts w:cs="Arial"/>
                <w:lang w:eastAsia="pt-BR"/>
              </w:rPr>
              <w:t xml:space="preserve"> al.  </w:t>
            </w:r>
            <w:r w:rsidRPr="007D3198">
              <w:rPr>
                <w:rFonts w:cs="Arial"/>
                <w:b/>
                <w:lang w:eastAsia="pt-BR"/>
              </w:rPr>
              <w:t>Comprendre e approfondir la chimie: les équilibres chimiques</w:t>
            </w:r>
            <w:r>
              <w:rPr>
                <w:rFonts w:cs="Arial"/>
                <w:lang w:eastAsia="pt-BR"/>
              </w:rPr>
              <w:t>. Paris: DUNOD, 1997. 186 P.</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u w:val="single"/>
              </w:rPr>
            </w:pPr>
          </w:p>
          <w:p w:rsidR="00E74D70" w:rsidRPr="00753542" w:rsidRDefault="00E74D70" w:rsidP="00E74D70">
            <w:pPr>
              <w:pStyle w:val="Normal1"/>
              <w:spacing w:line="360" w:lineRule="auto"/>
              <w:jc w:val="center"/>
              <w:rPr>
                <w:rFonts w:asciiTheme="minorHAnsi" w:hAnsiTheme="minorHAnsi" w:cs="Arial"/>
                <w:b/>
                <w:bCs/>
                <w:sz w:val="22"/>
                <w:szCs w:val="22"/>
              </w:rPr>
            </w:pPr>
            <w:r w:rsidRPr="00753542">
              <w:rPr>
                <w:rFonts w:asciiTheme="minorHAnsi" w:hAnsiTheme="minorHAnsi" w:cs="Arial"/>
                <w:b/>
                <w:bCs/>
                <w:sz w:val="22"/>
                <w:szCs w:val="22"/>
                <w:u w:val="single"/>
              </w:rPr>
              <w:t>Fisico-Química (60h)</w:t>
            </w:r>
          </w:p>
          <w:p w:rsidR="00E74D70" w:rsidRPr="00753542" w:rsidRDefault="00E74D70" w:rsidP="00E74D70">
            <w:pPr>
              <w:pStyle w:val="Normal1"/>
              <w:spacing w:line="360" w:lineRule="auto"/>
              <w:jc w:val="center"/>
              <w:rPr>
                <w:rFonts w:asciiTheme="minorHAnsi" w:hAnsiTheme="minorHAnsi" w:cs="Arial"/>
                <w:b/>
                <w:bCs/>
                <w:sz w:val="22"/>
                <w:szCs w:val="22"/>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Ementa</w:t>
            </w:r>
            <w:r w:rsidRPr="00753542">
              <w:rPr>
                <w:rFonts w:cs="Arial"/>
                <w:lang w:eastAsia="pt-BR"/>
              </w:rPr>
              <w:t xml:space="preserve">: </w:t>
            </w:r>
            <w:r w:rsidRPr="00C012ED">
              <w:t xml:space="preserve">Conceitos fundamentais. As propriedades dos gases. Equações de estado. A primeira lei da termodinâmica e outros fundamentos. A segunda lei da termodinâmica. Equilíbrio de fases. Lei de Raoult. Lei de Henry. Equilíbrio líquido-vapor. </w:t>
            </w:r>
            <w:proofErr w:type="gramStart"/>
            <w:r w:rsidRPr="00C012ED">
              <w:t>Equilíbrio químicos</w:t>
            </w:r>
            <w:proofErr w:type="gramEnd"/>
            <w:r w:rsidRPr="00C012ED">
              <w:t>. Noções de cinética química. Fenômenos de Superfície.</w:t>
            </w:r>
          </w:p>
          <w:p w:rsidR="00E74D70" w:rsidRPr="00753542" w:rsidRDefault="00E74D70" w:rsidP="00E74D70">
            <w:pPr>
              <w:autoSpaceDE w:val="0"/>
              <w:spacing w:line="360" w:lineRule="auto"/>
              <w:jc w:val="both"/>
              <w:rPr>
                <w:rFonts w:cs="Arial"/>
                <w:lang w:eastAsia="pt-BR"/>
              </w:rPr>
            </w:pPr>
          </w:p>
          <w:p w:rsidR="00E74D70" w:rsidRPr="004E3C47" w:rsidRDefault="00E74D70" w:rsidP="00E74D70">
            <w:pPr>
              <w:rPr>
                <w:b/>
                <w:lang w:eastAsia="pt-BR"/>
              </w:rPr>
            </w:pPr>
            <w:r w:rsidRPr="004E3C47">
              <w:rPr>
                <w:b/>
                <w:lang w:eastAsia="pt-BR"/>
              </w:rPr>
              <w:lastRenderedPageBreak/>
              <w:t>Bibliografia Básica:</w:t>
            </w:r>
          </w:p>
          <w:p w:rsidR="00E74D70" w:rsidRPr="004E3C47" w:rsidRDefault="00E74D70" w:rsidP="007C3EEA">
            <w:pPr>
              <w:pStyle w:val="PargrafodaLista"/>
              <w:numPr>
                <w:ilvl w:val="0"/>
                <w:numId w:val="127"/>
              </w:numPr>
              <w:spacing w:line="360" w:lineRule="auto"/>
              <w:ind w:left="459" w:hanging="425"/>
              <w:jc w:val="both"/>
              <w:rPr>
                <w:rStyle w:val="apple-converted-space"/>
                <w:rFonts w:cs="Arial"/>
                <w:lang w:eastAsia="pt-BR"/>
              </w:rPr>
            </w:pPr>
            <w:r w:rsidRPr="004E3C47">
              <w:rPr>
                <w:rStyle w:val="ng-binding"/>
                <w:color w:val="1C1C1C"/>
              </w:rPr>
              <w:t xml:space="preserve">ATKINS, Peter; PAULA, Júlio de. </w:t>
            </w:r>
            <w:r w:rsidRPr="004E3C47">
              <w:rPr>
                <w:rStyle w:val="ng-binding"/>
                <w:b/>
                <w:color w:val="1C1C1C"/>
              </w:rPr>
              <w:t>Físico-química Vol. 1</w:t>
            </w:r>
            <w:r w:rsidRPr="004E3C47">
              <w:rPr>
                <w:rStyle w:val="ng-binding"/>
                <w:color w:val="1C1C1C"/>
              </w:rPr>
              <w:t xml:space="preserve">. 9. </w:t>
            </w:r>
            <w:proofErr w:type="gramStart"/>
            <w:r w:rsidRPr="004E3C47">
              <w:rPr>
                <w:rStyle w:val="ng-binding"/>
                <w:color w:val="1C1C1C"/>
              </w:rPr>
              <w:t>ed.</w:t>
            </w:r>
            <w:proofErr w:type="gramEnd"/>
            <w:r w:rsidRPr="004E3C47">
              <w:rPr>
                <w:rStyle w:val="ng-binding"/>
                <w:color w:val="1C1C1C"/>
              </w:rPr>
              <w:t xml:space="preserve"> Rio de Janeiro: LTC, 2012.</w:t>
            </w:r>
            <w:r w:rsidRPr="004E3C47">
              <w:rPr>
                <w:rStyle w:val="apple-converted-space"/>
                <w:color w:val="1C1C1C"/>
              </w:rPr>
              <w:t> </w:t>
            </w:r>
          </w:p>
          <w:p w:rsidR="00E74D70" w:rsidRPr="004E3C47" w:rsidRDefault="00E74D70" w:rsidP="007C3EEA">
            <w:pPr>
              <w:pStyle w:val="PargrafodaLista"/>
              <w:numPr>
                <w:ilvl w:val="0"/>
                <w:numId w:val="127"/>
              </w:numPr>
              <w:spacing w:line="360" w:lineRule="auto"/>
              <w:ind w:left="459" w:hanging="425"/>
              <w:jc w:val="both"/>
              <w:rPr>
                <w:rStyle w:val="ng-binding"/>
                <w:rFonts w:cs="Arial"/>
                <w:lang w:eastAsia="pt-BR"/>
              </w:rPr>
            </w:pPr>
            <w:r w:rsidRPr="004E3C47">
              <w:rPr>
                <w:rStyle w:val="ng-binding"/>
                <w:color w:val="1C1C1C"/>
              </w:rPr>
              <w:t xml:space="preserve">ATKINS, Peter; PAULA, Júlio de. </w:t>
            </w:r>
            <w:r w:rsidRPr="004E3C47">
              <w:rPr>
                <w:rStyle w:val="ng-binding"/>
                <w:b/>
                <w:color w:val="1C1C1C"/>
              </w:rPr>
              <w:t>Físico-química Vol. 2</w:t>
            </w:r>
            <w:r w:rsidRPr="004E3C47">
              <w:rPr>
                <w:rStyle w:val="ng-binding"/>
                <w:color w:val="1C1C1C"/>
              </w:rPr>
              <w:t xml:space="preserve">. 9. </w:t>
            </w:r>
            <w:proofErr w:type="gramStart"/>
            <w:r w:rsidRPr="004E3C47">
              <w:rPr>
                <w:rStyle w:val="ng-binding"/>
                <w:color w:val="1C1C1C"/>
              </w:rPr>
              <w:t>ed.</w:t>
            </w:r>
            <w:proofErr w:type="gramEnd"/>
            <w:r w:rsidRPr="004E3C47">
              <w:rPr>
                <w:rStyle w:val="ng-binding"/>
                <w:color w:val="1C1C1C"/>
              </w:rPr>
              <w:t xml:space="preserve"> Rio de Janeiro: LTC, 2012.</w:t>
            </w:r>
          </w:p>
          <w:p w:rsidR="00E74D70" w:rsidRDefault="00E74D70" w:rsidP="007C3EEA">
            <w:pPr>
              <w:pStyle w:val="PargrafodaLista"/>
              <w:numPr>
                <w:ilvl w:val="0"/>
                <w:numId w:val="127"/>
              </w:numPr>
              <w:spacing w:line="360" w:lineRule="auto"/>
              <w:ind w:left="459" w:hanging="425"/>
              <w:jc w:val="both"/>
              <w:rPr>
                <w:rStyle w:val="ng-binding"/>
                <w:color w:val="1C1C1C"/>
              </w:rPr>
            </w:pPr>
            <w:r w:rsidRPr="004E3C47">
              <w:rPr>
                <w:rStyle w:val="ng-binding"/>
                <w:color w:val="1C1C1C"/>
              </w:rPr>
              <w:t xml:space="preserve">CASTELLAN, Gilbert W. </w:t>
            </w:r>
            <w:r w:rsidRPr="004E3C47">
              <w:rPr>
                <w:rStyle w:val="ng-binding"/>
                <w:b/>
                <w:color w:val="1C1C1C"/>
              </w:rPr>
              <w:t>Fundamento de Físico-química</w:t>
            </w:r>
            <w:r w:rsidRPr="004E3C47">
              <w:rPr>
                <w:rStyle w:val="ng-binding"/>
                <w:color w:val="1C1C1C"/>
              </w:rPr>
              <w:t>. Rio de Janeiro: LTC, 1986.</w:t>
            </w:r>
          </w:p>
          <w:p w:rsidR="00E74D70" w:rsidRPr="004E3C47" w:rsidRDefault="00E74D70" w:rsidP="00E74D70">
            <w:pPr>
              <w:jc w:val="both"/>
              <w:rPr>
                <w:b/>
                <w:lang w:eastAsia="pt-BR"/>
              </w:rPr>
            </w:pPr>
            <w:r w:rsidRPr="004E3C47">
              <w:rPr>
                <w:b/>
                <w:lang w:eastAsia="pt-BR"/>
              </w:rPr>
              <w:t>Bibliografia Complementar:</w:t>
            </w:r>
          </w:p>
          <w:p w:rsidR="00E74D70" w:rsidRPr="004E3C47" w:rsidRDefault="00E74D70" w:rsidP="007C3EEA">
            <w:pPr>
              <w:pStyle w:val="PargrafodaLista"/>
              <w:numPr>
                <w:ilvl w:val="0"/>
                <w:numId w:val="128"/>
              </w:numPr>
              <w:spacing w:line="360" w:lineRule="auto"/>
              <w:ind w:left="459" w:hanging="425"/>
              <w:jc w:val="both"/>
              <w:rPr>
                <w:rStyle w:val="apple-converted-space"/>
                <w:rFonts w:cs="Arial"/>
                <w:b/>
                <w:bCs/>
                <w:u w:val="single"/>
              </w:rPr>
            </w:pPr>
            <w:r w:rsidRPr="004E3C47">
              <w:rPr>
                <w:rStyle w:val="ng-binding"/>
                <w:color w:val="1C1C1C"/>
              </w:rPr>
              <w:t xml:space="preserve">MOORE, Walter J. </w:t>
            </w:r>
            <w:r w:rsidRPr="004E3C47">
              <w:rPr>
                <w:rStyle w:val="ng-binding"/>
                <w:b/>
                <w:color w:val="1C1C1C"/>
              </w:rPr>
              <w:t>Físico-química Vol. 1</w:t>
            </w:r>
            <w:r w:rsidRPr="004E3C47">
              <w:rPr>
                <w:rStyle w:val="ng-binding"/>
                <w:color w:val="1C1C1C"/>
              </w:rPr>
              <w:t xml:space="preserve">. 4. </w:t>
            </w:r>
            <w:proofErr w:type="gramStart"/>
            <w:r w:rsidRPr="004E3C47">
              <w:rPr>
                <w:rStyle w:val="ng-binding"/>
                <w:color w:val="1C1C1C"/>
              </w:rPr>
              <w:t>ed.</w:t>
            </w:r>
            <w:proofErr w:type="gramEnd"/>
            <w:r w:rsidRPr="004E3C47">
              <w:rPr>
                <w:rStyle w:val="ng-binding"/>
                <w:color w:val="1C1C1C"/>
              </w:rPr>
              <w:t xml:space="preserve"> São Paulo: Edgard Blücher, 2008.</w:t>
            </w:r>
            <w:r w:rsidRPr="004E3C47">
              <w:rPr>
                <w:rStyle w:val="apple-converted-space"/>
                <w:color w:val="1C1C1C"/>
              </w:rPr>
              <w:t> </w:t>
            </w:r>
          </w:p>
          <w:p w:rsidR="00E74D70" w:rsidRPr="004E3C47" w:rsidRDefault="00E74D70" w:rsidP="007C3EEA">
            <w:pPr>
              <w:pStyle w:val="PargrafodaLista"/>
              <w:numPr>
                <w:ilvl w:val="0"/>
                <w:numId w:val="128"/>
              </w:numPr>
              <w:spacing w:line="360" w:lineRule="auto"/>
              <w:ind w:left="459" w:hanging="425"/>
              <w:jc w:val="both"/>
              <w:rPr>
                <w:rStyle w:val="ng-binding"/>
                <w:rFonts w:cs="Arial"/>
                <w:b/>
                <w:bCs/>
                <w:u w:val="single"/>
              </w:rPr>
            </w:pPr>
            <w:r w:rsidRPr="004E3C47">
              <w:rPr>
                <w:rStyle w:val="ng-binding"/>
                <w:color w:val="1C1C1C"/>
              </w:rPr>
              <w:t xml:space="preserve">MOORE, Walter J. </w:t>
            </w:r>
            <w:r w:rsidRPr="004E3C47">
              <w:rPr>
                <w:rStyle w:val="ng-binding"/>
                <w:b/>
                <w:color w:val="1C1C1C"/>
              </w:rPr>
              <w:t>Físico-química Vol. 2</w:t>
            </w:r>
            <w:r w:rsidRPr="004E3C47">
              <w:rPr>
                <w:rStyle w:val="ng-binding"/>
                <w:color w:val="1C1C1C"/>
              </w:rPr>
              <w:t xml:space="preserve">. 4. </w:t>
            </w:r>
            <w:proofErr w:type="gramStart"/>
            <w:r w:rsidRPr="004E3C47">
              <w:rPr>
                <w:rStyle w:val="ng-binding"/>
                <w:color w:val="1C1C1C"/>
              </w:rPr>
              <w:t>ed.</w:t>
            </w:r>
            <w:proofErr w:type="gramEnd"/>
            <w:r w:rsidRPr="004E3C47">
              <w:rPr>
                <w:rStyle w:val="ng-binding"/>
                <w:color w:val="1C1C1C"/>
              </w:rPr>
              <w:t xml:space="preserve"> São Paulo: Edgard Blücher, 2008.</w:t>
            </w:r>
          </w:p>
          <w:p w:rsidR="00E74D70" w:rsidRPr="004E3C47" w:rsidRDefault="00E74D70" w:rsidP="007C3EEA">
            <w:pPr>
              <w:pStyle w:val="PargrafodaLista"/>
              <w:numPr>
                <w:ilvl w:val="0"/>
                <w:numId w:val="128"/>
              </w:numPr>
              <w:spacing w:line="360" w:lineRule="auto"/>
              <w:ind w:left="459" w:hanging="425"/>
              <w:jc w:val="both"/>
              <w:rPr>
                <w:rStyle w:val="ng-binding"/>
                <w:rFonts w:cs="Arial"/>
                <w:b/>
                <w:bCs/>
                <w:u w:val="single"/>
              </w:rPr>
            </w:pPr>
            <w:r w:rsidRPr="004E3C47">
              <w:rPr>
                <w:rStyle w:val="ng-binding"/>
                <w:color w:val="1C1C1C"/>
              </w:rPr>
              <w:t xml:space="preserve">ATKINS, Peter; PAULA, Júlio de. </w:t>
            </w:r>
            <w:r w:rsidRPr="004E3C47">
              <w:rPr>
                <w:rStyle w:val="ng-binding"/>
                <w:b/>
                <w:color w:val="1C1C1C"/>
              </w:rPr>
              <w:t>Físico-química - Fundamentos</w:t>
            </w:r>
            <w:r w:rsidRPr="004E3C47">
              <w:rPr>
                <w:rStyle w:val="ng-binding"/>
                <w:color w:val="1C1C1C"/>
              </w:rPr>
              <w:t xml:space="preserve">. 5. </w:t>
            </w:r>
            <w:proofErr w:type="gramStart"/>
            <w:r w:rsidRPr="004E3C47">
              <w:rPr>
                <w:rStyle w:val="ng-binding"/>
                <w:color w:val="1C1C1C"/>
              </w:rPr>
              <w:t>ed.</w:t>
            </w:r>
            <w:proofErr w:type="gramEnd"/>
            <w:r w:rsidRPr="004E3C47">
              <w:rPr>
                <w:rStyle w:val="ng-binding"/>
                <w:color w:val="1C1C1C"/>
              </w:rPr>
              <w:t xml:space="preserve"> Rio de Janeiro: LTC, 2011.</w:t>
            </w:r>
          </w:p>
          <w:p w:rsidR="00E74D70" w:rsidRPr="004E3C47" w:rsidRDefault="00E74D70" w:rsidP="007C3EEA">
            <w:pPr>
              <w:pStyle w:val="PargrafodaLista"/>
              <w:numPr>
                <w:ilvl w:val="0"/>
                <w:numId w:val="128"/>
              </w:numPr>
              <w:spacing w:line="360" w:lineRule="auto"/>
              <w:ind w:left="459" w:hanging="425"/>
              <w:jc w:val="both"/>
              <w:rPr>
                <w:rStyle w:val="ng-binding"/>
                <w:rFonts w:cs="Arial"/>
                <w:b/>
                <w:bCs/>
                <w:u w:val="single"/>
              </w:rPr>
            </w:pPr>
            <w:r w:rsidRPr="004E3C47">
              <w:rPr>
                <w:rStyle w:val="ng-binding"/>
                <w:color w:val="1C1C1C"/>
                <w:lang w:val="en-US"/>
              </w:rPr>
              <w:t xml:space="preserve">POLING, Bruce E.; PRAUSNITZ, John. M.; </w:t>
            </w:r>
            <w:r w:rsidRPr="004E3C47">
              <w:rPr>
                <w:rStyle w:val="ng-binding"/>
                <w:b/>
                <w:color w:val="1C1C1C"/>
                <w:lang w:val="en-US"/>
              </w:rPr>
              <w:t>O’Connell, John P. The Properties of Gases and Liquids</w:t>
            </w:r>
            <w:r w:rsidRPr="004E3C47">
              <w:rPr>
                <w:rStyle w:val="ng-binding"/>
                <w:color w:val="1C1C1C"/>
                <w:lang w:val="en-US"/>
              </w:rPr>
              <w:t xml:space="preserve">. </w:t>
            </w:r>
            <w:r w:rsidRPr="004E3C47">
              <w:rPr>
                <w:rStyle w:val="ng-binding"/>
                <w:color w:val="1C1C1C"/>
              </w:rPr>
              <w:t xml:space="preserve">5. </w:t>
            </w:r>
            <w:proofErr w:type="gramStart"/>
            <w:r w:rsidRPr="004E3C47">
              <w:rPr>
                <w:rStyle w:val="ng-binding"/>
                <w:color w:val="1C1C1C"/>
              </w:rPr>
              <w:t>ed.</w:t>
            </w:r>
            <w:proofErr w:type="gramEnd"/>
            <w:r w:rsidRPr="004E3C47">
              <w:rPr>
                <w:rStyle w:val="ng-binding"/>
                <w:color w:val="1C1C1C"/>
              </w:rPr>
              <w:t xml:space="preserve"> New York: McGraw-Hill Professional, 2001.</w:t>
            </w:r>
          </w:p>
          <w:p w:rsidR="00E74D70" w:rsidRPr="004E3C47" w:rsidRDefault="00E74D70" w:rsidP="007C3EEA">
            <w:pPr>
              <w:pStyle w:val="PargrafodaLista"/>
              <w:numPr>
                <w:ilvl w:val="0"/>
                <w:numId w:val="128"/>
              </w:numPr>
              <w:spacing w:line="360" w:lineRule="auto"/>
              <w:ind w:left="459" w:hanging="425"/>
              <w:jc w:val="both"/>
              <w:rPr>
                <w:rStyle w:val="ng-binding"/>
                <w:rFonts w:cs="Arial"/>
                <w:b/>
                <w:bCs/>
                <w:u w:val="single"/>
              </w:rPr>
            </w:pPr>
            <w:r w:rsidRPr="004E3C47">
              <w:rPr>
                <w:rStyle w:val="ng-binding"/>
                <w:color w:val="1C1C1C"/>
              </w:rPr>
              <w:t xml:space="preserve">KORETSKY, Milo D. </w:t>
            </w:r>
            <w:r w:rsidRPr="004E3C47">
              <w:rPr>
                <w:rStyle w:val="ng-binding"/>
                <w:b/>
                <w:color w:val="1C1C1C"/>
              </w:rPr>
              <w:t>Termodinâmica para Engenharia Química</w:t>
            </w:r>
            <w:r w:rsidRPr="004E3C47">
              <w:rPr>
                <w:rStyle w:val="ng-binding"/>
                <w:color w:val="1C1C1C"/>
              </w:rPr>
              <w:t>. Rio de Janeiro: LTC, 2012.</w:t>
            </w:r>
          </w:p>
          <w:p w:rsidR="00E74D70" w:rsidRPr="004E3C47" w:rsidRDefault="00E74D70" w:rsidP="007C3EEA">
            <w:pPr>
              <w:pStyle w:val="PargrafodaLista"/>
              <w:numPr>
                <w:ilvl w:val="0"/>
                <w:numId w:val="128"/>
              </w:numPr>
              <w:spacing w:line="360" w:lineRule="auto"/>
              <w:ind w:left="459" w:hanging="425"/>
              <w:jc w:val="both"/>
              <w:rPr>
                <w:u w:val="single"/>
              </w:rPr>
            </w:pPr>
            <w:r w:rsidRPr="004E3C47">
              <w:rPr>
                <w:rStyle w:val="ng-binding"/>
                <w:color w:val="1C1C1C"/>
              </w:rPr>
              <w:t xml:space="preserve">SMITH, Joe Mauk; VAN NESS, H. C; ABBOTT, Michael M. </w:t>
            </w:r>
            <w:r w:rsidRPr="004E3C47">
              <w:rPr>
                <w:rStyle w:val="ng-binding"/>
                <w:b/>
                <w:color w:val="1C1C1C"/>
              </w:rPr>
              <w:t>Introdução à Termodinâmica da Engenharia Química</w:t>
            </w:r>
            <w:r w:rsidRPr="004E3C47">
              <w:rPr>
                <w:rStyle w:val="ng-binding"/>
                <w:color w:val="1C1C1C"/>
              </w:rPr>
              <w:t>. Rio de Janeiro: LTC, 2007.</w:t>
            </w:r>
          </w:p>
          <w:p w:rsidR="00E74D70" w:rsidRPr="00753542" w:rsidRDefault="00E74D70" w:rsidP="00E74D70">
            <w:pPr>
              <w:pStyle w:val="PargrafodaLista"/>
              <w:autoSpaceDE w:val="0"/>
              <w:spacing w:after="0" w:line="360" w:lineRule="auto"/>
              <w:ind w:left="601"/>
              <w:jc w:val="both"/>
              <w:rPr>
                <w:rFonts w:cs="Arial"/>
                <w:b/>
                <w:bCs/>
                <w:u w:val="single"/>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u w:val="single"/>
              </w:rPr>
            </w:pPr>
          </w:p>
          <w:p w:rsidR="00E74D70" w:rsidRPr="00753542" w:rsidRDefault="00E74D70" w:rsidP="00E74D70">
            <w:pPr>
              <w:pStyle w:val="Normal1"/>
              <w:spacing w:line="360" w:lineRule="auto"/>
              <w:jc w:val="center"/>
              <w:rPr>
                <w:rFonts w:asciiTheme="minorHAnsi" w:hAnsiTheme="minorHAnsi" w:cs="Arial"/>
                <w:sz w:val="22"/>
                <w:szCs w:val="22"/>
                <w:u w:val="single"/>
              </w:rPr>
            </w:pPr>
            <w:r w:rsidRPr="00753542">
              <w:rPr>
                <w:rFonts w:asciiTheme="minorHAnsi" w:hAnsiTheme="minorHAnsi" w:cs="Arial"/>
                <w:b/>
                <w:bCs/>
                <w:sz w:val="22"/>
                <w:szCs w:val="22"/>
                <w:u w:val="single"/>
              </w:rPr>
              <w:t>Princípios de Processos Químicos (60h)</w:t>
            </w:r>
          </w:p>
          <w:p w:rsidR="00E74D70" w:rsidRPr="00753542" w:rsidRDefault="00E74D70" w:rsidP="00E74D70">
            <w:pPr>
              <w:pStyle w:val="Normal1"/>
              <w:spacing w:line="360" w:lineRule="auto"/>
              <w:jc w:val="both"/>
              <w:rPr>
                <w:rFonts w:asciiTheme="minorHAnsi" w:hAnsiTheme="minorHAnsi" w:cs="Arial"/>
                <w:sz w:val="22"/>
                <w:szCs w:val="22"/>
                <w:u w:val="single"/>
              </w:rPr>
            </w:pPr>
          </w:p>
          <w:p w:rsidR="00E74D70" w:rsidRPr="00753542" w:rsidRDefault="00E74D70" w:rsidP="00E74D70">
            <w:pPr>
              <w:pStyle w:val="Normal1"/>
              <w:spacing w:line="360" w:lineRule="auto"/>
              <w:jc w:val="both"/>
              <w:rPr>
                <w:rFonts w:asciiTheme="minorHAnsi" w:hAnsiTheme="minorHAnsi" w:cs="Arial"/>
                <w:sz w:val="22"/>
                <w:szCs w:val="22"/>
              </w:rPr>
            </w:pPr>
            <w:r w:rsidRPr="00753542">
              <w:rPr>
                <w:rFonts w:asciiTheme="minorHAnsi" w:hAnsiTheme="minorHAnsi" w:cs="Arial"/>
                <w:b/>
                <w:bCs/>
                <w:sz w:val="22"/>
                <w:szCs w:val="22"/>
              </w:rPr>
              <w:t xml:space="preserve">Ementa: </w:t>
            </w:r>
            <w:r w:rsidRPr="00753542">
              <w:rPr>
                <w:rFonts w:asciiTheme="minorHAnsi" w:hAnsiTheme="minorHAnsi" w:cs="Arial"/>
                <w:sz w:val="22"/>
                <w:szCs w:val="22"/>
              </w:rPr>
              <w:t xml:space="preserve">Sistemas de unidade e análise dimensional. Balanços materiais. Balanços energéticos. Balanço material e energético combinados. Balanços em processos no estado </w:t>
            </w:r>
            <w:proofErr w:type="gramStart"/>
            <w:r w:rsidRPr="00753542">
              <w:rPr>
                <w:rFonts w:asciiTheme="minorHAnsi" w:hAnsiTheme="minorHAnsi" w:cs="Arial"/>
                <w:sz w:val="22"/>
                <w:szCs w:val="22"/>
              </w:rPr>
              <w:t>não-estacionário</w:t>
            </w:r>
            <w:proofErr w:type="gramEnd"/>
            <w:r w:rsidRPr="00753542">
              <w:rPr>
                <w:rFonts w:asciiTheme="minorHAnsi" w:hAnsiTheme="minorHAnsi" w:cs="Arial"/>
                <w:sz w:val="22"/>
                <w:szCs w:val="22"/>
              </w:rPr>
              <w:t xml:space="preserve">. </w:t>
            </w:r>
          </w:p>
          <w:p w:rsidR="00E74D70" w:rsidRPr="00753542" w:rsidRDefault="00E74D70" w:rsidP="00E74D70">
            <w:pPr>
              <w:pStyle w:val="Normal1"/>
              <w:spacing w:line="360" w:lineRule="auto"/>
              <w:jc w:val="both"/>
              <w:rPr>
                <w:rFonts w:asciiTheme="minorHAnsi" w:hAnsiTheme="minorHAnsi" w:cs="Arial"/>
                <w:sz w:val="22"/>
                <w:szCs w:val="22"/>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753542" w:rsidRDefault="00E74D70" w:rsidP="007C3EEA">
            <w:pPr>
              <w:pStyle w:val="PargrafodaLista"/>
              <w:numPr>
                <w:ilvl w:val="0"/>
                <w:numId w:val="65"/>
              </w:numPr>
              <w:autoSpaceDE w:val="0"/>
              <w:spacing w:after="0" w:line="360" w:lineRule="auto"/>
              <w:ind w:left="601" w:hanging="601"/>
              <w:jc w:val="both"/>
              <w:rPr>
                <w:rFonts w:cs="Arial"/>
                <w:lang w:eastAsia="pt-BR"/>
              </w:rPr>
            </w:pPr>
            <w:r w:rsidRPr="00753542">
              <w:rPr>
                <w:rFonts w:cs="Arial"/>
                <w:lang w:eastAsia="pt-BR"/>
              </w:rPr>
              <w:t xml:space="preserve">FELDER, R. M.; ROUSSEAU, R. W. </w:t>
            </w:r>
            <w:r w:rsidRPr="00753542">
              <w:rPr>
                <w:rFonts w:cs="Arial"/>
                <w:b/>
                <w:bCs/>
                <w:lang w:eastAsia="pt-BR"/>
              </w:rPr>
              <w:t xml:space="preserve">Princípios elementares dos processos Químicos. </w:t>
            </w:r>
            <w:r w:rsidRPr="00753542">
              <w:rPr>
                <w:rFonts w:cs="Arial"/>
                <w:lang w:eastAsia="pt-BR"/>
              </w:rPr>
              <w:t>3ª ed. Rio de Janeiro: Editora LTC, 200</w:t>
            </w:r>
            <w:r>
              <w:rPr>
                <w:rFonts w:cs="Arial"/>
                <w:lang w:eastAsia="pt-BR"/>
              </w:rPr>
              <w:t>5</w:t>
            </w:r>
            <w:r w:rsidRPr="00753542">
              <w:rPr>
                <w:rFonts w:cs="Arial"/>
                <w:lang w:eastAsia="pt-BR"/>
              </w:rPr>
              <w:t>.</w:t>
            </w:r>
          </w:p>
          <w:p w:rsidR="00E74D70" w:rsidRPr="00753542" w:rsidRDefault="00E74D70" w:rsidP="007C3EEA">
            <w:pPr>
              <w:pStyle w:val="PargrafodaLista"/>
              <w:numPr>
                <w:ilvl w:val="0"/>
                <w:numId w:val="65"/>
              </w:numPr>
              <w:autoSpaceDE w:val="0"/>
              <w:spacing w:after="0" w:line="360" w:lineRule="auto"/>
              <w:ind w:left="601" w:hanging="601"/>
              <w:jc w:val="both"/>
              <w:rPr>
                <w:rFonts w:cs="Arial"/>
                <w:lang w:eastAsia="pt-BR"/>
              </w:rPr>
            </w:pPr>
            <w:r w:rsidRPr="00753542">
              <w:rPr>
                <w:rFonts w:cs="Arial"/>
                <w:lang w:eastAsia="pt-BR"/>
              </w:rPr>
              <w:t>HIMMELBLA</w:t>
            </w:r>
            <w:r>
              <w:rPr>
                <w:rFonts w:cs="Arial"/>
                <w:lang w:eastAsia="pt-BR"/>
              </w:rPr>
              <w:t>N</w:t>
            </w:r>
            <w:r w:rsidRPr="00753542">
              <w:rPr>
                <w:rFonts w:cs="Arial"/>
                <w:lang w:eastAsia="pt-BR"/>
              </w:rPr>
              <w:t xml:space="preserve">, D. M.; RIGGS, J. B. </w:t>
            </w:r>
            <w:r w:rsidRPr="00753542">
              <w:rPr>
                <w:rFonts w:cs="Arial"/>
                <w:b/>
                <w:bCs/>
                <w:lang w:eastAsia="pt-BR"/>
              </w:rPr>
              <w:t>Engenharia química: princípios e cálculos.</w:t>
            </w:r>
          </w:p>
          <w:p w:rsidR="00E74D70" w:rsidRPr="00D34C8C" w:rsidRDefault="00E74D70" w:rsidP="007C3EEA">
            <w:pPr>
              <w:pStyle w:val="PargrafodaLista"/>
              <w:numPr>
                <w:ilvl w:val="0"/>
                <w:numId w:val="65"/>
              </w:numPr>
              <w:autoSpaceDE w:val="0"/>
              <w:spacing w:after="0" w:line="360" w:lineRule="auto"/>
              <w:ind w:left="601" w:hanging="601"/>
              <w:jc w:val="both"/>
              <w:rPr>
                <w:rFonts w:cs="Arial"/>
                <w:b/>
                <w:bCs/>
                <w:lang w:eastAsia="pt-BR"/>
              </w:rPr>
            </w:pPr>
            <w:r w:rsidRPr="00D34C8C">
              <w:rPr>
                <w:rFonts w:cs="Arial"/>
                <w:lang w:eastAsia="pt-BR"/>
              </w:rPr>
              <w:t xml:space="preserve">BRASIL, N. I. </w:t>
            </w:r>
            <w:r w:rsidRPr="00D34C8C">
              <w:rPr>
                <w:rFonts w:cs="Arial"/>
                <w:b/>
                <w:lang w:eastAsia="pt-BR"/>
              </w:rPr>
              <w:t>Introdução à Engenharia Química</w:t>
            </w:r>
            <w:r w:rsidRPr="00D34C8C">
              <w:rPr>
                <w:rFonts w:cs="Arial"/>
                <w:lang w:eastAsia="pt-BR"/>
              </w:rPr>
              <w:t>. Editora Interciência Petrobras, Segunda Edição, Rio de Janeiro, 2004.</w:t>
            </w:r>
          </w:p>
          <w:p w:rsidR="00E74D70" w:rsidRPr="00D34C8C" w:rsidRDefault="00E74D70" w:rsidP="00E74D70">
            <w:pPr>
              <w:pStyle w:val="PargrafodaLista"/>
              <w:autoSpaceDE w:val="0"/>
              <w:spacing w:after="0" w:line="360" w:lineRule="auto"/>
              <w:ind w:left="601"/>
              <w:jc w:val="both"/>
              <w:rPr>
                <w:rFonts w:cs="Arial"/>
                <w:b/>
                <w:bCs/>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Complementar:</w:t>
            </w:r>
          </w:p>
          <w:p w:rsidR="00E74D70" w:rsidRPr="00753542" w:rsidRDefault="00E74D70" w:rsidP="007C3EEA">
            <w:pPr>
              <w:pStyle w:val="PargrafodaLista"/>
              <w:numPr>
                <w:ilvl w:val="0"/>
                <w:numId w:val="66"/>
              </w:numPr>
              <w:autoSpaceDE w:val="0"/>
              <w:spacing w:after="0" w:line="360" w:lineRule="auto"/>
              <w:ind w:left="601" w:hanging="567"/>
              <w:jc w:val="both"/>
              <w:rPr>
                <w:rFonts w:cs="Arial"/>
                <w:lang w:eastAsia="pt-BR"/>
              </w:rPr>
            </w:pPr>
            <w:r w:rsidRPr="00753542">
              <w:rPr>
                <w:rFonts w:cs="Arial"/>
                <w:lang w:eastAsia="pt-BR"/>
              </w:rPr>
              <w:t xml:space="preserve">MOUYEN, O. A.; WATSON, K. M.; RAGATZ, R. A. </w:t>
            </w:r>
            <w:r w:rsidRPr="00753542">
              <w:rPr>
                <w:rFonts w:cs="Arial"/>
                <w:b/>
                <w:bCs/>
                <w:lang w:eastAsia="pt-BR"/>
              </w:rPr>
              <w:t xml:space="preserve">Princípios dos processos químicos. </w:t>
            </w:r>
            <w:r w:rsidRPr="00753542">
              <w:rPr>
                <w:rFonts w:cs="Arial"/>
                <w:lang w:eastAsia="pt-BR"/>
              </w:rPr>
              <w:t xml:space="preserve">Livraria Lopes da Silva - </w:t>
            </w:r>
            <w:proofErr w:type="gramStart"/>
            <w:r w:rsidRPr="00753542">
              <w:rPr>
                <w:rFonts w:cs="Arial"/>
                <w:lang w:eastAsia="pt-BR"/>
              </w:rPr>
              <w:t>Editora Porto</w:t>
            </w:r>
            <w:proofErr w:type="gramEnd"/>
            <w:r w:rsidRPr="00753542">
              <w:rPr>
                <w:rFonts w:cs="Arial"/>
                <w:lang w:eastAsia="pt-BR"/>
              </w:rPr>
              <w:t>, 1973. Vol.1.</w:t>
            </w:r>
          </w:p>
          <w:p w:rsidR="00E74D70" w:rsidRPr="00753542" w:rsidRDefault="00E74D70" w:rsidP="007C3EEA">
            <w:pPr>
              <w:pStyle w:val="PargrafodaLista"/>
              <w:numPr>
                <w:ilvl w:val="0"/>
                <w:numId w:val="66"/>
              </w:numPr>
              <w:autoSpaceDE w:val="0"/>
              <w:spacing w:after="0" w:line="360" w:lineRule="auto"/>
              <w:ind w:left="601" w:hanging="567"/>
              <w:jc w:val="both"/>
              <w:rPr>
                <w:rFonts w:cs="Arial"/>
              </w:rPr>
            </w:pPr>
            <w:r w:rsidRPr="00753542">
              <w:rPr>
                <w:rFonts w:cs="Arial"/>
                <w:lang w:val="en-US" w:eastAsia="pt-BR"/>
              </w:rPr>
              <w:t xml:space="preserve">BALZHISER, R. R.; SAMUEL, M. R.; ELIASSEN, J. D. </w:t>
            </w:r>
            <w:r w:rsidRPr="00753542">
              <w:rPr>
                <w:rFonts w:cs="Arial"/>
                <w:b/>
                <w:bCs/>
                <w:lang w:val="en-US" w:eastAsia="pt-BR"/>
              </w:rPr>
              <w:t xml:space="preserve">Chemical engineering thermodynamics. </w:t>
            </w:r>
            <w:r w:rsidRPr="00753542">
              <w:rPr>
                <w:rFonts w:cs="Arial"/>
                <w:lang w:eastAsia="pt-BR"/>
              </w:rPr>
              <w:t>Prentice Hall. 1972.</w:t>
            </w:r>
          </w:p>
          <w:p w:rsidR="00E74D70" w:rsidRPr="00753542" w:rsidRDefault="00E74D70" w:rsidP="00E74D70">
            <w:pPr>
              <w:pStyle w:val="Normal1"/>
              <w:spacing w:line="360" w:lineRule="auto"/>
              <w:ind w:left="601"/>
              <w:jc w:val="both"/>
              <w:rPr>
                <w:rFonts w:asciiTheme="minorHAnsi" w:hAnsiTheme="minorHAnsi" w:cs="Arial"/>
                <w:b/>
                <w:bCs/>
                <w:sz w:val="22"/>
                <w:szCs w:val="22"/>
                <w:u w:val="single"/>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u w:val="single"/>
              </w:rPr>
            </w:pPr>
          </w:p>
          <w:p w:rsidR="00E74D70" w:rsidRPr="00753542" w:rsidRDefault="00E74D70" w:rsidP="00E74D70">
            <w:pPr>
              <w:pStyle w:val="Normal1"/>
              <w:spacing w:line="360" w:lineRule="auto"/>
              <w:jc w:val="center"/>
              <w:rPr>
                <w:rFonts w:asciiTheme="minorHAnsi" w:hAnsiTheme="minorHAnsi" w:cs="Arial"/>
                <w:sz w:val="22"/>
                <w:szCs w:val="22"/>
              </w:rPr>
            </w:pPr>
            <w:r w:rsidRPr="00753542">
              <w:rPr>
                <w:rFonts w:asciiTheme="minorHAnsi" w:hAnsiTheme="minorHAnsi" w:cs="Arial"/>
                <w:b/>
                <w:bCs/>
                <w:sz w:val="22"/>
                <w:szCs w:val="22"/>
                <w:u w:val="single"/>
              </w:rPr>
              <w:t>Química Inorgânica (60h)</w:t>
            </w:r>
          </w:p>
          <w:p w:rsidR="00E74D70" w:rsidRPr="00753542" w:rsidRDefault="00E74D70" w:rsidP="00E74D70">
            <w:pPr>
              <w:pStyle w:val="Normal1"/>
              <w:spacing w:line="360" w:lineRule="auto"/>
              <w:jc w:val="both"/>
              <w:rPr>
                <w:rFonts w:asciiTheme="minorHAnsi" w:hAnsiTheme="minorHAnsi" w:cs="Arial"/>
                <w:sz w:val="22"/>
                <w:szCs w:val="22"/>
              </w:rPr>
            </w:pPr>
          </w:p>
          <w:p w:rsidR="00E74D70" w:rsidRPr="00753542" w:rsidRDefault="00E74D70" w:rsidP="00E74D70">
            <w:pPr>
              <w:pStyle w:val="Normal1"/>
              <w:spacing w:line="360" w:lineRule="auto"/>
              <w:jc w:val="both"/>
              <w:rPr>
                <w:rFonts w:asciiTheme="minorHAnsi" w:hAnsiTheme="minorHAnsi" w:cs="Arial"/>
                <w:b/>
                <w:bCs/>
                <w:sz w:val="22"/>
                <w:szCs w:val="22"/>
                <w:u w:val="single"/>
              </w:rPr>
            </w:pPr>
            <w:r w:rsidRPr="00753542">
              <w:rPr>
                <w:rFonts w:asciiTheme="minorHAnsi" w:hAnsiTheme="minorHAnsi" w:cs="Arial"/>
                <w:b/>
                <w:bCs/>
                <w:sz w:val="22"/>
                <w:szCs w:val="22"/>
              </w:rPr>
              <w:t xml:space="preserve">Ementa: </w:t>
            </w:r>
            <w:r w:rsidRPr="00753542">
              <w:rPr>
                <w:rFonts w:asciiTheme="minorHAnsi" w:hAnsiTheme="minorHAnsi" w:cs="Arial"/>
                <w:sz w:val="22"/>
                <w:szCs w:val="22"/>
              </w:rPr>
              <w:t xml:space="preserve">Estrutura atômica. Estrutura molecular e ligação. Estrutura dos sólidos simples. Ácidos e Bases. Complexos metálicos. Elementos dos blocos s e p. Elementos dos blocos d e f. </w:t>
            </w:r>
          </w:p>
          <w:p w:rsidR="00E74D70" w:rsidRPr="00753542" w:rsidRDefault="00E74D70" w:rsidP="00E74D70">
            <w:pPr>
              <w:pStyle w:val="Normal1"/>
              <w:spacing w:line="360" w:lineRule="auto"/>
              <w:jc w:val="both"/>
              <w:rPr>
                <w:rFonts w:asciiTheme="minorHAnsi" w:hAnsiTheme="minorHAnsi" w:cs="Arial"/>
                <w:b/>
                <w:bCs/>
                <w:sz w:val="22"/>
                <w:szCs w:val="22"/>
                <w:u w:val="single"/>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753542" w:rsidRDefault="00E74D70" w:rsidP="007C3EEA">
            <w:pPr>
              <w:pStyle w:val="PargrafodaLista"/>
              <w:numPr>
                <w:ilvl w:val="0"/>
                <w:numId w:val="67"/>
              </w:numPr>
              <w:autoSpaceDE w:val="0"/>
              <w:spacing w:after="0" w:line="360" w:lineRule="auto"/>
              <w:ind w:left="601" w:hanging="567"/>
              <w:jc w:val="both"/>
              <w:rPr>
                <w:rFonts w:cs="Arial"/>
                <w:lang w:eastAsia="pt-BR"/>
              </w:rPr>
            </w:pPr>
            <w:r w:rsidRPr="00753542">
              <w:rPr>
                <w:rFonts w:cs="Arial"/>
                <w:lang w:eastAsia="pt-BR"/>
              </w:rPr>
              <w:t xml:space="preserve">LEE, J. D. </w:t>
            </w:r>
            <w:r w:rsidRPr="00753542">
              <w:rPr>
                <w:rFonts w:cs="Arial"/>
                <w:b/>
                <w:bCs/>
                <w:lang w:eastAsia="pt-BR"/>
              </w:rPr>
              <w:t xml:space="preserve">Química inorgânica: um novo texto conciso. </w:t>
            </w:r>
            <w:r w:rsidRPr="00753542">
              <w:rPr>
                <w:rFonts w:cs="Arial"/>
                <w:lang w:eastAsia="pt-BR"/>
              </w:rPr>
              <w:t>Tradução Inglesa</w:t>
            </w:r>
            <w:r w:rsidRPr="00753542">
              <w:rPr>
                <w:rFonts w:cs="Arial"/>
                <w:b/>
                <w:bCs/>
                <w:lang w:eastAsia="pt-BR"/>
              </w:rPr>
              <w:t xml:space="preserve">. </w:t>
            </w:r>
            <w:proofErr w:type="gramStart"/>
            <w:r w:rsidRPr="00753542">
              <w:rPr>
                <w:rFonts w:cs="Arial"/>
                <w:lang w:eastAsia="pt-BR"/>
              </w:rPr>
              <w:t>5a.</w:t>
            </w:r>
            <w:proofErr w:type="gramEnd"/>
            <w:r w:rsidRPr="00753542">
              <w:rPr>
                <w:rFonts w:cs="Arial"/>
                <w:lang w:eastAsia="pt-BR"/>
              </w:rPr>
              <w:t xml:space="preserve"> </w:t>
            </w:r>
            <w:proofErr w:type="gramStart"/>
            <w:r w:rsidRPr="00753542">
              <w:rPr>
                <w:rFonts w:cs="Arial"/>
                <w:lang w:eastAsia="pt-BR"/>
              </w:rPr>
              <w:t>ed.</w:t>
            </w:r>
            <w:proofErr w:type="gramEnd"/>
            <w:r w:rsidRPr="00753542">
              <w:rPr>
                <w:rFonts w:cs="Arial"/>
                <w:lang w:eastAsia="pt-BR"/>
              </w:rPr>
              <w:t xml:space="preserve"> São Paulo: Edgard Blucher, 1999.</w:t>
            </w:r>
          </w:p>
          <w:p w:rsidR="00E74D70" w:rsidRPr="00753542" w:rsidRDefault="00E74D70" w:rsidP="007C3EEA">
            <w:pPr>
              <w:pStyle w:val="PargrafodaLista"/>
              <w:numPr>
                <w:ilvl w:val="0"/>
                <w:numId w:val="67"/>
              </w:numPr>
              <w:autoSpaceDE w:val="0"/>
              <w:spacing w:after="0" w:line="360" w:lineRule="auto"/>
              <w:ind w:left="601" w:hanging="567"/>
              <w:jc w:val="both"/>
              <w:rPr>
                <w:rFonts w:cs="Arial"/>
                <w:lang w:eastAsia="pt-BR"/>
              </w:rPr>
            </w:pPr>
            <w:r w:rsidRPr="00753542">
              <w:rPr>
                <w:rFonts w:cs="Arial"/>
                <w:lang w:eastAsia="pt-BR"/>
              </w:rPr>
              <w:t xml:space="preserve">SHRIVER, D. F.; ATKINS, P. W. </w:t>
            </w:r>
            <w:r w:rsidRPr="00753542">
              <w:rPr>
                <w:rFonts w:cs="Arial"/>
                <w:b/>
                <w:bCs/>
                <w:lang w:eastAsia="pt-BR"/>
              </w:rPr>
              <w:t>Química inorgânica</w:t>
            </w:r>
            <w:r w:rsidRPr="00753542">
              <w:rPr>
                <w:rFonts w:cs="Arial"/>
                <w:lang w:eastAsia="pt-BR"/>
              </w:rPr>
              <w:t>. 3a ed. Traduzida. Porto Alegre: Bookman, 2003.</w:t>
            </w:r>
          </w:p>
          <w:p w:rsidR="00E74D70" w:rsidRPr="00753542" w:rsidRDefault="00E74D70" w:rsidP="007C3EEA">
            <w:pPr>
              <w:pStyle w:val="PargrafodaLista"/>
              <w:numPr>
                <w:ilvl w:val="0"/>
                <w:numId w:val="67"/>
              </w:numPr>
              <w:autoSpaceDE w:val="0"/>
              <w:spacing w:after="0" w:line="360" w:lineRule="auto"/>
              <w:ind w:left="601" w:hanging="567"/>
              <w:jc w:val="both"/>
              <w:rPr>
                <w:rFonts w:cs="Arial"/>
                <w:lang w:eastAsia="pt-BR"/>
              </w:rPr>
            </w:pPr>
            <w:r w:rsidRPr="00753542">
              <w:rPr>
                <w:rFonts w:cs="Arial"/>
                <w:lang w:eastAsia="pt-BR"/>
              </w:rPr>
              <w:t xml:space="preserve">MAHAN, B. M.; MYERS, R. J. </w:t>
            </w:r>
            <w:r w:rsidRPr="00753542">
              <w:rPr>
                <w:rFonts w:cs="Arial"/>
                <w:b/>
                <w:bCs/>
                <w:lang w:eastAsia="pt-BR"/>
              </w:rPr>
              <w:t>Química: um curso universitário</w:t>
            </w:r>
            <w:r w:rsidRPr="00753542">
              <w:rPr>
                <w:rFonts w:cs="Arial"/>
                <w:lang w:eastAsia="pt-BR"/>
              </w:rPr>
              <w:t>. Tradução Americana. 4a ed. São Paulo: Edgard Blucher, 1995.</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Complementar:</w:t>
            </w:r>
          </w:p>
          <w:p w:rsidR="00E74D70" w:rsidRPr="00753542" w:rsidRDefault="00E74D70" w:rsidP="007C3EEA">
            <w:pPr>
              <w:pStyle w:val="PargrafodaLista"/>
              <w:numPr>
                <w:ilvl w:val="0"/>
                <w:numId w:val="68"/>
              </w:numPr>
              <w:autoSpaceDE w:val="0"/>
              <w:spacing w:after="0" w:line="360" w:lineRule="auto"/>
              <w:ind w:left="601" w:hanging="567"/>
              <w:jc w:val="both"/>
              <w:rPr>
                <w:rFonts w:cs="Arial"/>
                <w:lang w:eastAsia="pt-BR"/>
              </w:rPr>
            </w:pPr>
            <w:r w:rsidRPr="00753542">
              <w:rPr>
                <w:rFonts w:cs="Arial"/>
                <w:lang w:eastAsia="pt-BR"/>
              </w:rPr>
              <w:t xml:space="preserve">BROWN, LEMAY &amp; BURSTEN. </w:t>
            </w:r>
            <w:r w:rsidRPr="00753542">
              <w:rPr>
                <w:rFonts w:cs="Arial"/>
                <w:b/>
                <w:bCs/>
                <w:lang w:eastAsia="pt-BR"/>
              </w:rPr>
              <w:t xml:space="preserve">Química: ciência central. </w:t>
            </w:r>
            <w:r w:rsidRPr="00753542">
              <w:rPr>
                <w:rFonts w:cs="Arial"/>
                <w:lang w:eastAsia="pt-BR"/>
              </w:rPr>
              <w:t>9a Ed., São Paulo: Pearson, 2007.</w:t>
            </w:r>
          </w:p>
          <w:p w:rsidR="00E74D70" w:rsidRPr="00753542" w:rsidRDefault="00E74D70" w:rsidP="007C3EEA">
            <w:pPr>
              <w:pStyle w:val="PargrafodaLista"/>
              <w:numPr>
                <w:ilvl w:val="0"/>
                <w:numId w:val="68"/>
              </w:numPr>
              <w:autoSpaceDE w:val="0"/>
              <w:spacing w:after="0" w:line="360" w:lineRule="auto"/>
              <w:ind w:left="601" w:hanging="567"/>
              <w:jc w:val="both"/>
              <w:rPr>
                <w:rFonts w:cs="Arial"/>
                <w:lang w:eastAsia="pt-BR"/>
              </w:rPr>
            </w:pPr>
            <w:r w:rsidRPr="00753542">
              <w:rPr>
                <w:rFonts w:cs="Arial"/>
                <w:lang w:eastAsia="pt-BR"/>
              </w:rPr>
              <w:t xml:space="preserve">ATKINS e JONES. </w:t>
            </w:r>
            <w:r w:rsidRPr="00753542">
              <w:rPr>
                <w:rFonts w:cs="Arial"/>
                <w:b/>
                <w:bCs/>
                <w:lang w:eastAsia="pt-BR"/>
              </w:rPr>
              <w:t xml:space="preserve">Princípios de química: questionando a vida moderna e o meio ambiente. </w:t>
            </w:r>
            <w:proofErr w:type="gramStart"/>
            <w:r w:rsidRPr="00753542">
              <w:rPr>
                <w:rFonts w:cs="Arial"/>
                <w:lang w:eastAsia="pt-BR"/>
              </w:rPr>
              <w:t>3a.</w:t>
            </w:r>
            <w:proofErr w:type="gramEnd"/>
            <w:r w:rsidRPr="00753542">
              <w:rPr>
                <w:rFonts w:cs="Arial"/>
                <w:lang w:eastAsia="pt-BR"/>
              </w:rPr>
              <w:t xml:space="preserve"> </w:t>
            </w:r>
            <w:proofErr w:type="gramStart"/>
            <w:r w:rsidRPr="00753542">
              <w:rPr>
                <w:rFonts w:cs="Arial"/>
                <w:lang w:eastAsia="pt-BR"/>
              </w:rPr>
              <w:t>ed.</w:t>
            </w:r>
            <w:proofErr w:type="gramEnd"/>
            <w:r w:rsidRPr="00753542">
              <w:rPr>
                <w:rFonts w:cs="Arial"/>
                <w:lang w:eastAsia="pt-BR"/>
              </w:rPr>
              <w:t xml:space="preserve"> Porto Alegre: Bookman, 2006.</w:t>
            </w:r>
          </w:p>
          <w:p w:rsidR="00E74D70" w:rsidRPr="00753542" w:rsidRDefault="00E74D70" w:rsidP="00E74D70">
            <w:pPr>
              <w:autoSpaceDE w:val="0"/>
              <w:spacing w:line="360" w:lineRule="auto"/>
              <w:jc w:val="both"/>
              <w:rPr>
                <w:rFonts w:cs="Arial"/>
                <w:b/>
                <w:bCs/>
                <w:u w:val="single"/>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u w:val="single"/>
                <w:lang w:eastAsia="pt-BR"/>
              </w:rPr>
            </w:pPr>
          </w:p>
          <w:p w:rsidR="00E74D70" w:rsidRPr="00753542" w:rsidRDefault="00E74D70" w:rsidP="00E74D70">
            <w:pPr>
              <w:autoSpaceDE w:val="0"/>
              <w:spacing w:line="360" w:lineRule="auto"/>
              <w:jc w:val="center"/>
              <w:rPr>
                <w:rFonts w:cs="Arial"/>
                <w:b/>
                <w:bCs/>
                <w:lang w:eastAsia="pt-BR"/>
              </w:rPr>
            </w:pPr>
            <w:r w:rsidRPr="00753542">
              <w:rPr>
                <w:rFonts w:cs="Arial"/>
                <w:b/>
                <w:bCs/>
                <w:u w:val="single"/>
                <w:lang w:eastAsia="pt-BR"/>
              </w:rPr>
              <w:t>Química Orgânica II (60 h)</w:t>
            </w:r>
          </w:p>
          <w:p w:rsidR="00E74D70" w:rsidRPr="00753542" w:rsidRDefault="00E74D70" w:rsidP="00E74D70">
            <w:pPr>
              <w:autoSpaceDE w:val="0"/>
              <w:spacing w:line="360" w:lineRule="auto"/>
              <w:rPr>
                <w:rFonts w:cs="Arial"/>
                <w:b/>
                <w:bCs/>
                <w:lang w:eastAsia="pt-BR"/>
              </w:rPr>
            </w:pPr>
          </w:p>
          <w:p w:rsidR="00E74D70" w:rsidRPr="00C914BC" w:rsidRDefault="00E74D70" w:rsidP="00C45C1F">
            <w:pPr>
              <w:pStyle w:val="NormalWeb"/>
              <w:spacing w:before="0" w:beforeAutospacing="0" w:after="0" w:afterAutospacing="0" w:line="360" w:lineRule="auto"/>
              <w:rPr>
                <w:rFonts w:asciiTheme="minorHAnsi" w:hAnsiTheme="minorHAnsi"/>
                <w:color w:val="1C1C1C"/>
                <w:sz w:val="22"/>
                <w:szCs w:val="22"/>
              </w:rPr>
            </w:pPr>
            <w:r w:rsidRPr="00C914BC">
              <w:rPr>
                <w:rFonts w:asciiTheme="minorHAnsi" w:hAnsiTheme="minorHAnsi" w:cs="Arial"/>
                <w:b/>
                <w:bCs/>
                <w:sz w:val="22"/>
                <w:szCs w:val="22"/>
              </w:rPr>
              <w:t xml:space="preserve">Ementa: </w:t>
            </w:r>
            <w:r w:rsidRPr="00C914BC">
              <w:rPr>
                <w:rFonts w:asciiTheme="minorHAnsi" w:hAnsiTheme="minorHAnsi"/>
                <w:color w:val="1C1C1C"/>
                <w:sz w:val="22"/>
                <w:szCs w:val="22"/>
              </w:rPr>
              <w:t>Parte teórica:</w:t>
            </w:r>
            <w:r>
              <w:rPr>
                <w:rFonts w:asciiTheme="minorHAnsi" w:hAnsiTheme="minorHAnsi"/>
                <w:color w:val="1C1C1C"/>
                <w:sz w:val="22"/>
                <w:szCs w:val="22"/>
              </w:rPr>
              <w:t xml:space="preserve"> </w:t>
            </w:r>
            <w:r w:rsidRPr="00C914BC">
              <w:rPr>
                <w:rFonts w:asciiTheme="minorHAnsi" w:hAnsiTheme="minorHAnsi"/>
                <w:color w:val="1C1C1C"/>
                <w:sz w:val="22"/>
                <w:szCs w:val="22"/>
              </w:rPr>
              <w:t>Introdução à Química Orgânica II. Estrutura, nomenclatura, propriedades físicas e químicas e reações de compostos aromáticos, aldeídos, cetonas, ácidos carboxílicos e seus derivados, aminas e amidas. Polímeros.</w:t>
            </w:r>
          </w:p>
          <w:p w:rsidR="00E74D70" w:rsidRDefault="00E74D70" w:rsidP="00C45C1F">
            <w:pPr>
              <w:spacing w:after="0" w:line="360" w:lineRule="auto"/>
              <w:rPr>
                <w:rFonts w:eastAsia="Times New Roman" w:cs="Times New Roman"/>
                <w:color w:val="1C1C1C"/>
                <w:lang w:eastAsia="pt-BR"/>
              </w:rPr>
            </w:pPr>
            <w:r w:rsidRPr="00C914BC">
              <w:rPr>
                <w:rFonts w:eastAsia="Times New Roman" w:cs="Times New Roman"/>
                <w:color w:val="1C1C1C"/>
                <w:lang w:eastAsia="pt-BR"/>
              </w:rPr>
              <w:t>Parte Prática: Solubilidade de compostos orgânicos. Técnicas de separação de compostos orgânicos. Reações e propriedades de compostos orgânicos.</w:t>
            </w:r>
          </w:p>
          <w:p w:rsidR="00E74D70" w:rsidRPr="00C914BC" w:rsidRDefault="00E74D70" w:rsidP="00E74D70">
            <w:pPr>
              <w:spacing w:before="100" w:beforeAutospacing="1" w:after="100" w:afterAutospacing="1" w:line="240" w:lineRule="auto"/>
              <w:rPr>
                <w:rFonts w:eastAsia="Times New Roman" w:cs="Times New Roman"/>
                <w:color w:val="1C1C1C"/>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lastRenderedPageBreak/>
              <w:t>Bibliografia Básica:</w:t>
            </w:r>
          </w:p>
          <w:p w:rsidR="00E74D70" w:rsidRPr="00CE74DB" w:rsidRDefault="00E74D70" w:rsidP="007C3EEA">
            <w:pPr>
              <w:pStyle w:val="PargrafodaLista"/>
              <w:numPr>
                <w:ilvl w:val="0"/>
                <w:numId w:val="187"/>
              </w:numPr>
              <w:autoSpaceDE w:val="0"/>
              <w:spacing w:line="360" w:lineRule="auto"/>
              <w:ind w:left="601" w:hanging="567"/>
              <w:jc w:val="both"/>
              <w:rPr>
                <w:rStyle w:val="ng-binding"/>
                <w:rFonts w:cs="Arial"/>
                <w:lang w:eastAsia="pt-BR"/>
              </w:rPr>
            </w:pPr>
            <w:r w:rsidRPr="00CE74DB">
              <w:rPr>
                <w:rStyle w:val="ng-binding"/>
                <w:color w:val="1C1C1C"/>
              </w:rPr>
              <w:t>BRUICE, Paula Yurkanis</w:t>
            </w:r>
            <w:r w:rsidRPr="00CE74DB">
              <w:rPr>
                <w:rStyle w:val="ng-binding"/>
                <w:b/>
                <w:color w:val="1C1C1C"/>
              </w:rPr>
              <w:t>. Química orgânica</w:t>
            </w:r>
            <w:r w:rsidRPr="00CE74DB">
              <w:rPr>
                <w:rStyle w:val="ng-binding"/>
                <w:color w:val="1C1C1C"/>
              </w:rPr>
              <w:t xml:space="preserve">. </w:t>
            </w:r>
            <w:proofErr w:type="gramStart"/>
            <w:r w:rsidRPr="00E57D4B">
              <w:rPr>
                <w:rStyle w:val="ng-binding"/>
                <w:color w:val="1C1C1C"/>
                <w:lang w:val="en-US"/>
              </w:rPr>
              <w:t>4.ed</w:t>
            </w:r>
            <w:proofErr w:type="gramEnd"/>
            <w:r w:rsidRPr="00E57D4B">
              <w:rPr>
                <w:rStyle w:val="ng-binding"/>
                <w:color w:val="1C1C1C"/>
                <w:lang w:val="en-US"/>
              </w:rPr>
              <w:t xml:space="preserve">. São Paulo: Pearson Prentice Hall, 2006. </w:t>
            </w:r>
            <w:r w:rsidRPr="00CE74DB">
              <w:rPr>
                <w:rStyle w:val="ng-binding"/>
                <w:color w:val="1C1C1C"/>
              </w:rPr>
              <w:t>590 p. v.1.</w:t>
            </w:r>
          </w:p>
          <w:p w:rsidR="00E74D70" w:rsidRPr="00CE74DB" w:rsidRDefault="00E74D70" w:rsidP="007C3EEA">
            <w:pPr>
              <w:pStyle w:val="PargrafodaLista"/>
              <w:numPr>
                <w:ilvl w:val="0"/>
                <w:numId w:val="187"/>
              </w:numPr>
              <w:autoSpaceDE w:val="0"/>
              <w:spacing w:line="360" w:lineRule="auto"/>
              <w:ind w:left="601" w:hanging="567"/>
              <w:jc w:val="both"/>
              <w:rPr>
                <w:rStyle w:val="ng-binding"/>
                <w:rFonts w:cs="Arial"/>
                <w:lang w:eastAsia="pt-BR"/>
              </w:rPr>
            </w:pPr>
            <w:r w:rsidRPr="00CE74DB">
              <w:rPr>
                <w:rStyle w:val="ng-binding"/>
                <w:color w:val="1C1C1C"/>
              </w:rPr>
              <w:t xml:space="preserve">BRUICE, Paula Yurkanis. </w:t>
            </w:r>
            <w:r w:rsidRPr="00CE74DB">
              <w:rPr>
                <w:rStyle w:val="ng-binding"/>
                <w:b/>
                <w:color w:val="1C1C1C"/>
              </w:rPr>
              <w:t>Química orgânica</w:t>
            </w:r>
            <w:r w:rsidRPr="00CE74DB">
              <w:rPr>
                <w:rStyle w:val="ng-binding"/>
                <w:color w:val="1C1C1C"/>
              </w:rPr>
              <w:t xml:space="preserve">. </w:t>
            </w:r>
            <w:proofErr w:type="gramStart"/>
            <w:r w:rsidRPr="00E57D4B">
              <w:rPr>
                <w:rStyle w:val="ng-binding"/>
                <w:color w:val="1C1C1C"/>
                <w:lang w:val="en-US"/>
              </w:rPr>
              <w:t>4.ed</w:t>
            </w:r>
            <w:proofErr w:type="gramEnd"/>
            <w:r w:rsidRPr="00E57D4B">
              <w:rPr>
                <w:rStyle w:val="ng-binding"/>
                <w:color w:val="1C1C1C"/>
                <w:lang w:val="en-US"/>
              </w:rPr>
              <w:t xml:space="preserve">. São Paulo: Pearson Prentice Hall, 2006. </w:t>
            </w:r>
            <w:r w:rsidRPr="00CE74DB">
              <w:rPr>
                <w:rStyle w:val="ng-binding"/>
                <w:color w:val="1C1C1C"/>
              </w:rPr>
              <w:t>641 p. v.2.</w:t>
            </w:r>
          </w:p>
          <w:p w:rsidR="00E74D70" w:rsidRPr="00CE74DB" w:rsidRDefault="00E74D70" w:rsidP="007C3EEA">
            <w:pPr>
              <w:pStyle w:val="PargrafodaLista"/>
              <w:numPr>
                <w:ilvl w:val="0"/>
                <w:numId w:val="187"/>
              </w:numPr>
              <w:autoSpaceDE w:val="0"/>
              <w:spacing w:line="360" w:lineRule="auto"/>
              <w:ind w:left="601" w:hanging="567"/>
              <w:jc w:val="both"/>
              <w:rPr>
                <w:rFonts w:cs="Arial"/>
                <w:lang w:eastAsia="pt-BR"/>
              </w:rPr>
            </w:pPr>
            <w:r w:rsidRPr="00CE74DB">
              <w:rPr>
                <w:rStyle w:val="ng-binding"/>
                <w:color w:val="1C1C1C"/>
              </w:rPr>
              <w:t xml:space="preserve">MCMURRY, John. </w:t>
            </w:r>
            <w:r w:rsidRPr="00CE74DB">
              <w:rPr>
                <w:rStyle w:val="ng-binding"/>
                <w:b/>
                <w:color w:val="1C1C1C"/>
              </w:rPr>
              <w:t>Química orgânica</w:t>
            </w:r>
            <w:r w:rsidRPr="00CE74DB">
              <w:rPr>
                <w:rStyle w:val="ng-binding"/>
                <w:color w:val="1C1C1C"/>
              </w:rPr>
              <w:t>. São Paulo: Cengage Learning, 2009. 925 p.</w:t>
            </w:r>
            <w:r w:rsidRPr="00CE74DB">
              <w:rPr>
                <w:color w:val="1C1C1C"/>
              </w:rPr>
              <w:br/>
            </w:r>
          </w:p>
          <w:p w:rsidR="00E74D70" w:rsidRPr="00CE74DB" w:rsidRDefault="00E74D70" w:rsidP="00E74D70">
            <w:pPr>
              <w:autoSpaceDE w:val="0"/>
              <w:spacing w:line="360" w:lineRule="auto"/>
              <w:jc w:val="both"/>
              <w:rPr>
                <w:rFonts w:cs="Arial"/>
                <w:lang w:eastAsia="pt-BR"/>
              </w:rPr>
            </w:pPr>
            <w:r w:rsidRPr="00CE74DB">
              <w:rPr>
                <w:rFonts w:cs="Arial"/>
                <w:b/>
                <w:bCs/>
                <w:lang w:eastAsia="pt-BR"/>
              </w:rPr>
              <w:t>Bibliografia Complementar:</w:t>
            </w:r>
          </w:p>
          <w:p w:rsidR="00E74D70" w:rsidRPr="00753542" w:rsidRDefault="00E74D70" w:rsidP="007C3EEA">
            <w:pPr>
              <w:pStyle w:val="Normal1"/>
              <w:numPr>
                <w:ilvl w:val="0"/>
                <w:numId w:val="188"/>
              </w:numPr>
              <w:spacing w:line="360" w:lineRule="auto"/>
              <w:ind w:left="601" w:hanging="567"/>
              <w:jc w:val="both"/>
              <w:rPr>
                <w:rFonts w:asciiTheme="minorHAnsi" w:hAnsiTheme="minorHAnsi" w:cs="Arial"/>
                <w:b/>
                <w:bCs/>
                <w:sz w:val="22"/>
                <w:szCs w:val="22"/>
              </w:rPr>
            </w:pPr>
            <w:r w:rsidRPr="00CE74DB">
              <w:rPr>
                <w:rFonts w:asciiTheme="minorHAnsi" w:hAnsiTheme="minorHAnsi"/>
                <w:color w:val="1C1C1C"/>
                <w:sz w:val="22"/>
                <w:szCs w:val="22"/>
              </w:rPr>
              <w:t xml:space="preserve">SOLOMONS, T. W. Graham; FRYHLE, Craig B; JOHNSON, Robert G. </w:t>
            </w:r>
            <w:r w:rsidRPr="00CE74DB">
              <w:rPr>
                <w:rFonts w:asciiTheme="minorHAnsi" w:hAnsiTheme="minorHAnsi"/>
                <w:b/>
                <w:color w:val="1C1C1C"/>
                <w:sz w:val="22"/>
                <w:szCs w:val="22"/>
              </w:rPr>
              <w:t>Química orgânica: guia de estudo e manual de soluções.</w:t>
            </w:r>
            <w:r w:rsidRPr="00CE74DB">
              <w:rPr>
                <w:rFonts w:asciiTheme="minorHAnsi" w:hAnsiTheme="minorHAnsi"/>
                <w:color w:val="1C1C1C"/>
                <w:sz w:val="22"/>
                <w:szCs w:val="22"/>
              </w:rPr>
              <w:t xml:space="preserve"> </w:t>
            </w:r>
            <w:proofErr w:type="gramStart"/>
            <w:r w:rsidRPr="00CE74DB">
              <w:rPr>
                <w:rFonts w:asciiTheme="minorHAnsi" w:hAnsiTheme="minorHAnsi"/>
                <w:color w:val="1C1C1C"/>
                <w:sz w:val="22"/>
                <w:szCs w:val="22"/>
              </w:rPr>
              <w:t>9.</w:t>
            </w:r>
            <w:proofErr w:type="gramEnd"/>
            <w:r w:rsidRPr="00CE74DB">
              <w:rPr>
                <w:rFonts w:asciiTheme="minorHAnsi" w:hAnsiTheme="minorHAnsi"/>
                <w:color w:val="1C1C1C"/>
                <w:sz w:val="22"/>
                <w:szCs w:val="22"/>
              </w:rPr>
              <w:t>ed. Rio de Janeiro: LTC, 2009. 235 p. v.1.</w:t>
            </w:r>
          </w:p>
        </w:tc>
      </w:tr>
    </w:tbl>
    <w:p w:rsidR="00E74D70" w:rsidRDefault="00E74D70" w:rsidP="00E74D70">
      <w:r>
        <w:lastRenderedPageBreak/>
        <w:br w:type="page"/>
      </w:r>
    </w:p>
    <w:tbl>
      <w:tblPr>
        <w:tblW w:w="9214" w:type="dxa"/>
        <w:tblInd w:w="108" w:type="dxa"/>
        <w:tblLayout w:type="fixed"/>
        <w:tblLook w:val="0000" w:firstRow="0" w:lastRow="0" w:firstColumn="0" w:lastColumn="0" w:noHBand="0" w:noVBand="0"/>
      </w:tblPr>
      <w:tblGrid>
        <w:gridCol w:w="9214"/>
      </w:tblGrid>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E74D70" w:rsidRPr="00753542" w:rsidRDefault="00E74D70" w:rsidP="00E74D70">
            <w:pPr>
              <w:pStyle w:val="Normal1"/>
              <w:spacing w:line="360" w:lineRule="auto"/>
              <w:jc w:val="center"/>
              <w:rPr>
                <w:rFonts w:asciiTheme="minorHAnsi" w:hAnsiTheme="minorHAnsi" w:cs="Arial"/>
                <w:b/>
                <w:bCs/>
                <w:sz w:val="22"/>
                <w:szCs w:val="22"/>
                <w:lang w:eastAsia="pt-BR"/>
              </w:rPr>
            </w:pPr>
            <w:r w:rsidRPr="00753542">
              <w:rPr>
                <w:rFonts w:asciiTheme="minorHAnsi" w:hAnsiTheme="minorHAnsi" w:cs="Arial"/>
                <w:b/>
                <w:sz w:val="22"/>
                <w:szCs w:val="22"/>
              </w:rPr>
              <w:lastRenderedPageBreak/>
              <w:t>Componentes Curriculares Optativos</w:t>
            </w:r>
            <w:r w:rsidRPr="00753542">
              <w:rPr>
                <w:rFonts w:asciiTheme="minorHAnsi" w:hAnsiTheme="minorHAnsi" w:cs="Arial"/>
                <w:b/>
                <w:bCs/>
                <w:sz w:val="22"/>
                <w:szCs w:val="22"/>
              </w:rPr>
              <w:t xml:space="preserve"> de Engenharia Mecânica</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Metrologia (60 h)</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Pr="00C51C44">
              <w:t>Metrologia. Conceitos básicos. Vocabulário Internacional. Sistema Internacional de Unidades. Erros de medição, incertezas. Processos de medição. Sistemas manuais e automáticos de medição. Processos de calibração. Instrumentos de medição. Requisitos normativos. Sistemas de tolerâncias dimensionais e geométricas. Sistemas de ajustes. Laboratório de Metrologia.</w:t>
            </w:r>
          </w:p>
          <w:p w:rsidR="00E74D70" w:rsidRPr="00753542" w:rsidRDefault="00E74D70" w:rsidP="00E74D70">
            <w:pPr>
              <w:autoSpaceDE w:val="0"/>
              <w:spacing w:line="360" w:lineRule="auto"/>
              <w:jc w:val="both"/>
              <w:rPr>
                <w:rFonts w:cs="Arial"/>
                <w:lang w:eastAsia="pt-BR"/>
              </w:rPr>
            </w:pPr>
          </w:p>
          <w:p w:rsidR="00E74D70" w:rsidRPr="009712CE" w:rsidRDefault="00E74D70" w:rsidP="00E74D70">
            <w:pPr>
              <w:autoSpaceDE w:val="0"/>
              <w:spacing w:line="360" w:lineRule="auto"/>
              <w:rPr>
                <w:rFonts w:cs="Arial"/>
                <w:lang w:eastAsia="pt-BR"/>
              </w:rPr>
            </w:pPr>
            <w:r w:rsidRPr="009712CE">
              <w:rPr>
                <w:rFonts w:cs="Arial"/>
                <w:b/>
                <w:bCs/>
                <w:lang w:eastAsia="pt-BR"/>
              </w:rPr>
              <w:t xml:space="preserve">Bibliografia Básica: </w:t>
            </w:r>
          </w:p>
          <w:p w:rsidR="00E74D70" w:rsidRPr="009712CE" w:rsidRDefault="00E74D70" w:rsidP="007C3EEA">
            <w:pPr>
              <w:pStyle w:val="PargrafodaLista"/>
              <w:numPr>
                <w:ilvl w:val="0"/>
                <w:numId w:val="129"/>
              </w:numPr>
              <w:autoSpaceDE w:val="0"/>
              <w:spacing w:after="0" w:line="360" w:lineRule="auto"/>
              <w:ind w:left="459" w:hanging="425"/>
              <w:rPr>
                <w:rStyle w:val="apple-converted-space"/>
                <w:rFonts w:cs="Arial"/>
                <w:lang w:eastAsia="pt-BR"/>
              </w:rPr>
            </w:pPr>
            <w:r w:rsidRPr="009712CE">
              <w:rPr>
                <w:rStyle w:val="ng-binding"/>
                <w:color w:val="1C1C1C"/>
              </w:rPr>
              <w:t xml:space="preserve">ALBERTAZZI JÚNIOR, A. G. e SOUSA, A. R. </w:t>
            </w:r>
            <w:r w:rsidRPr="009712CE">
              <w:rPr>
                <w:rStyle w:val="ng-binding"/>
                <w:b/>
                <w:color w:val="1C1C1C"/>
              </w:rPr>
              <w:t>Fundamentos de Metrologia Científica e Industrial</w:t>
            </w:r>
            <w:r w:rsidRPr="009712CE">
              <w:rPr>
                <w:rStyle w:val="ng-binding"/>
                <w:color w:val="1C1C1C"/>
              </w:rPr>
              <w:t>. 1ª ed. Barueri, SP: Editora Manole, 2008.</w:t>
            </w:r>
            <w:r w:rsidRPr="009712CE">
              <w:rPr>
                <w:rStyle w:val="apple-converted-space"/>
                <w:color w:val="1C1C1C"/>
              </w:rPr>
              <w:t> </w:t>
            </w:r>
          </w:p>
          <w:p w:rsidR="00E74D70" w:rsidRPr="009712CE" w:rsidRDefault="00E74D70" w:rsidP="007C3EEA">
            <w:pPr>
              <w:pStyle w:val="PargrafodaLista"/>
              <w:numPr>
                <w:ilvl w:val="0"/>
                <w:numId w:val="129"/>
              </w:numPr>
              <w:autoSpaceDE w:val="0"/>
              <w:spacing w:after="0" w:line="360" w:lineRule="auto"/>
              <w:ind w:left="459" w:hanging="425"/>
              <w:rPr>
                <w:rStyle w:val="ng-binding"/>
                <w:rFonts w:cs="Arial"/>
                <w:lang w:eastAsia="pt-BR"/>
              </w:rPr>
            </w:pPr>
            <w:r w:rsidRPr="009712CE">
              <w:rPr>
                <w:rStyle w:val="ng-binding"/>
                <w:color w:val="1C1C1C"/>
              </w:rPr>
              <w:t xml:space="preserve">NOVASKI, O. </w:t>
            </w:r>
            <w:r w:rsidRPr="009712CE">
              <w:rPr>
                <w:rStyle w:val="ng-binding"/>
                <w:b/>
                <w:color w:val="1C1C1C"/>
              </w:rPr>
              <w:t>Introdução à Engenharia de Fabricação Mecânica</w:t>
            </w:r>
            <w:r w:rsidRPr="009712CE">
              <w:rPr>
                <w:rStyle w:val="ng-binding"/>
                <w:color w:val="1C1C1C"/>
              </w:rPr>
              <w:t xml:space="preserve">. </w:t>
            </w:r>
            <w:proofErr w:type="gramStart"/>
            <w:r w:rsidRPr="009712CE">
              <w:rPr>
                <w:rStyle w:val="ng-binding"/>
                <w:color w:val="1C1C1C"/>
              </w:rPr>
              <w:t>Editora Edgard Blucher</w:t>
            </w:r>
            <w:proofErr w:type="gramEnd"/>
            <w:r w:rsidRPr="009712CE">
              <w:rPr>
                <w:rStyle w:val="ng-binding"/>
                <w:color w:val="1C1C1C"/>
              </w:rPr>
              <w:t>, São Paulo, SP. 1994.</w:t>
            </w:r>
          </w:p>
          <w:p w:rsidR="00E74D70" w:rsidRPr="009712CE" w:rsidRDefault="00E74D70" w:rsidP="007C3EEA">
            <w:pPr>
              <w:pStyle w:val="PargrafodaLista"/>
              <w:numPr>
                <w:ilvl w:val="0"/>
                <w:numId w:val="129"/>
              </w:numPr>
              <w:autoSpaceDE w:val="0"/>
              <w:spacing w:after="0" w:line="360" w:lineRule="auto"/>
              <w:ind w:left="459" w:hanging="425"/>
              <w:rPr>
                <w:rStyle w:val="ng-binding"/>
                <w:rFonts w:cs="Arial"/>
                <w:lang w:eastAsia="pt-BR"/>
              </w:rPr>
            </w:pPr>
            <w:r w:rsidRPr="009712CE">
              <w:rPr>
                <w:rStyle w:val="ng-binding"/>
                <w:color w:val="1C1C1C"/>
              </w:rPr>
              <w:t xml:space="preserve">LIRA, G. S. </w:t>
            </w:r>
            <w:r w:rsidRPr="009712CE">
              <w:rPr>
                <w:rStyle w:val="ng-binding"/>
                <w:b/>
                <w:color w:val="1C1C1C"/>
              </w:rPr>
              <w:t>Metrologia na Indústria</w:t>
            </w:r>
            <w:r w:rsidRPr="009712CE">
              <w:rPr>
                <w:rStyle w:val="ng-binding"/>
                <w:color w:val="1C1C1C"/>
              </w:rPr>
              <w:t>. 9ª ed. São Paulo: Editora Érica, 2013.</w:t>
            </w:r>
          </w:p>
          <w:p w:rsidR="00E74D70" w:rsidRDefault="00E74D70" w:rsidP="00E74D70">
            <w:pPr>
              <w:pStyle w:val="PargrafodaLista"/>
              <w:autoSpaceDE w:val="0"/>
              <w:spacing w:after="0" w:line="360" w:lineRule="auto"/>
              <w:ind w:left="34"/>
              <w:rPr>
                <w:rStyle w:val="ng-binding"/>
                <w:rFonts w:cs="Arial"/>
                <w:lang w:eastAsia="pt-BR"/>
              </w:rPr>
            </w:pPr>
          </w:p>
          <w:p w:rsidR="00E74D70" w:rsidRDefault="00E74D70" w:rsidP="00E74D70">
            <w:pPr>
              <w:autoSpaceDE w:val="0"/>
              <w:spacing w:line="360" w:lineRule="auto"/>
              <w:rPr>
                <w:rFonts w:cs="Arial"/>
                <w:b/>
                <w:bCs/>
                <w:lang w:eastAsia="pt-BR"/>
              </w:rPr>
            </w:pPr>
            <w:r w:rsidRPr="009712CE">
              <w:rPr>
                <w:rFonts w:cs="Arial"/>
                <w:b/>
                <w:bCs/>
                <w:lang w:eastAsia="pt-BR"/>
              </w:rPr>
              <w:t>Bibliografia Básica:</w:t>
            </w:r>
          </w:p>
          <w:p w:rsidR="00E74D70" w:rsidRPr="009712CE" w:rsidRDefault="00E74D70" w:rsidP="007C3EEA">
            <w:pPr>
              <w:pStyle w:val="PargrafodaLista"/>
              <w:numPr>
                <w:ilvl w:val="0"/>
                <w:numId w:val="130"/>
              </w:numPr>
              <w:autoSpaceDE w:val="0"/>
              <w:spacing w:line="360" w:lineRule="auto"/>
              <w:ind w:left="459" w:hanging="425"/>
              <w:rPr>
                <w:rFonts w:cs="Arial"/>
                <w:lang w:eastAsia="pt-BR"/>
              </w:rPr>
            </w:pPr>
            <w:r w:rsidRPr="009712CE">
              <w:t xml:space="preserve">SILVA NETO, J. C. </w:t>
            </w:r>
            <w:r w:rsidRPr="00BA34DA">
              <w:rPr>
                <w:b/>
              </w:rPr>
              <w:t>Metrologia e Controle Dimensional</w:t>
            </w:r>
            <w:r w:rsidRPr="009712CE">
              <w:t xml:space="preserve">. 1ª ed. </w:t>
            </w:r>
            <w:proofErr w:type="gramStart"/>
            <w:r w:rsidRPr="009712CE">
              <w:t>Editora Campus</w:t>
            </w:r>
            <w:proofErr w:type="gramEnd"/>
            <w:r w:rsidRPr="009712CE">
              <w:t>, 2012. </w:t>
            </w:r>
          </w:p>
          <w:p w:rsidR="00E74D70" w:rsidRPr="009712CE" w:rsidRDefault="00E74D70" w:rsidP="007C3EEA">
            <w:pPr>
              <w:pStyle w:val="PargrafodaLista"/>
              <w:numPr>
                <w:ilvl w:val="0"/>
                <w:numId w:val="130"/>
              </w:numPr>
              <w:autoSpaceDE w:val="0"/>
              <w:spacing w:line="360" w:lineRule="auto"/>
              <w:ind w:left="459" w:hanging="425"/>
              <w:rPr>
                <w:rFonts w:cs="Arial"/>
                <w:lang w:eastAsia="pt-BR"/>
              </w:rPr>
            </w:pPr>
            <w:r w:rsidRPr="009712CE">
              <w:t xml:space="preserve">AGOSTINHO, O. L. </w:t>
            </w:r>
            <w:proofErr w:type="gramStart"/>
            <w:r w:rsidRPr="009712CE">
              <w:t>et</w:t>
            </w:r>
            <w:proofErr w:type="gramEnd"/>
            <w:r w:rsidRPr="009712CE">
              <w:t xml:space="preserve"> al</w:t>
            </w:r>
            <w:r w:rsidRPr="00BA34DA">
              <w:rPr>
                <w:b/>
              </w:rPr>
              <w:t>. Tolerâncias, Ajustes, Desvios e Análise de Dimensões</w:t>
            </w:r>
            <w:r w:rsidRPr="009712CE">
              <w:t xml:space="preserve">. São Paulo: </w:t>
            </w:r>
            <w:proofErr w:type="gramStart"/>
            <w:r w:rsidRPr="009712CE">
              <w:t>Editora Edgard Blucher</w:t>
            </w:r>
            <w:proofErr w:type="gramEnd"/>
            <w:r w:rsidRPr="009712CE">
              <w:t>, 2004.</w:t>
            </w:r>
          </w:p>
          <w:p w:rsidR="00E74D70" w:rsidRPr="009712CE" w:rsidRDefault="00E74D70" w:rsidP="007C3EEA">
            <w:pPr>
              <w:pStyle w:val="PargrafodaLista"/>
              <w:numPr>
                <w:ilvl w:val="0"/>
                <w:numId w:val="130"/>
              </w:numPr>
              <w:autoSpaceDE w:val="0"/>
              <w:spacing w:line="360" w:lineRule="auto"/>
              <w:ind w:left="459" w:hanging="425"/>
              <w:rPr>
                <w:rFonts w:cs="Arial"/>
                <w:lang w:eastAsia="pt-BR"/>
              </w:rPr>
            </w:pPr>
            <w:r w:rsidRPr="009712CE">
              <w:t xml:space="preserve">PROVENZA, F. </w:t>
            </w:r>
            <w:r w:rsidRPr="00BA34DA">
              <w:rPr>
                <w:b/>
              </w:rPr>
              <w:t>Projetista de Máquinas</w:t>
            </w:r>
            <w:r w:rsidRPr="009712CE">
              <w:t>. São Paulo: Editora PRO-TEC/ PROVENZA, 1996. </w:t>
            </w:r>
          </w:p>
          <w:p w:rsidR="00E74D70" w:rsidRPr="009712CE" w:rsidRDefault="00E74D70" w:rsidP="007C3EEA">
            <w:pPr>
              <w:pStyle w:val="PargrafodaLista"/>
              <w:numPr>
                <w:ilvl w:val="0"/>
                <w:numId w:val="130"/>
              </w:numPr>
              <w:autoSpaceDE w:val="0"/>
              <w:spacing w:line="360" w:lineRule="auto"/>
              <w:ind w:left="459" w:hanging="425"/>
              <w:rPr>
                <w:rFonts w:cs="Arial"/>
                <w:lang w:eastAsia="pt-BR"/>
              </w:rPr>
            </w:pPr>
            <w:r w:rsidRPr="009712CE">
              <w:t xml:space="preserve">ASSOCIAÇÃO BRASILEIRA DE NORMAS TÉCNICAS. NBR 6158 - </w:t>
            </w:r>
            <w:r w:rsidRPr="00BA34DA">
              <w:rPr>
                <w:b/>
              </w:rPr>
              <w:t>Sistema de Tolerâncias e Ajustes</w:t>
            </w:r>
            <w:r w:rsidRPr="009712CE">
              <w:t>. Rio de Janeiro, 1995. </w:t>
            </w:r>
          </w:p>
          <w:p w:rsidR="00E74D70" w:rsidRPr="009712CE" w:rsidRDefault="00E74D70" w:rsidP="007C3EEA">
            <w:pPr>
              <w:pStyle w:val="PargrafodaLista"/>
              <w:numPr>
                <w:ilvl w:val="0"/>
                <w:numId w:val="130"/>
              </w:numPr>
              <w:autoSpaceDE w:val="0"/>
              <w:spacing w:line="360" w:lineRule="auto"/>
              <w:ind w:left="459" w:hanging="425"/>
              <w:rPr>
                <w:rFonts w:cs="Arial"/>
                <w:lang w:eastAsia="pt-BR"/>
              </w:rPr>
            </w:pPr>
            <w:r w:rsidRPr="009712CE">
              <w:t xml:space="preserve">ASSOCIAÇÃO BRASILEIRA DE NORMAS TÉCNICAS. NBR 5891 - </w:t>
            </w:r>
            <w:r w:rsidRPr="00BA34DA">
              <w:rPr>
                <w:b/>
              </w:rPr>
              <w:t>Regras de Arredondamento na Numeração Decimal</w:t>
            </w:r>
            <w:r w:rsidRPr="009712CE">
              <w:t>. Rio de Janeiro, 1977.</w:t>
            </w:r>
          </w:p>
          <w:p w:rsidR="00E74D70" w:rsidRPr="00753542" w:rsidRDefault="00E74D70" w:rsidP="00E74D70">
            <w:pPr>
              <w:autoSpaceDE w:val="0"/>
              <w:spacing w:line="360" w:lineRule="auto"/>
              <w:jc w:val="both"/>
              <w:rPr>
                <w:rFonts w:cs="Arial"/>
                <w:b/>
                <w:bCs/>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Mecânica Geral II (60 h)</w:t>
            </w:r>
          </w:p>
          <w:p w:rsidR="00E74D70" w:rsidRPr="00753542" w:rsidRDefault="00E74D70" w:rsidP="00E74D70">
            <w:pPr>
              <w:autoSpaceDE w:val="0"/>
              <w:spacing w:line="360" w:lineRule="auto"/>
              <w:rPr>
                <w:rFonts w:cs="Arial"/>
                <w:lang w:eastAsia="pt-BR"/>
              </w:rPr>
            </w:pPr>
          </w:p>
          <w:p w:rsidR="00E74D70" w:rsidRPr="00753542" w:rsidRDefault="00E74D70" w:rsidP="00E74D70">
            <w:pPr>
              <w:spacing w:line="360" w:lineRule="auto"/>
              <w:jc w:val="both"/>
              <w:rPr>
                <w:rFonts w:cs="Arial"/>
                <w:lang w:eastAsia="pt-BR"/>
              </w:rPr>
            </w:pPr>
            <w:r w:rsidRPr="00753542">
              <w:rPr>
                <w:rFonts w:cs="Arial"/>
                <w:b/>
                <w:bCs/>
                <w:lang w:eastAsia="pt-BR"/>
              </w:rPr>
              <w:t xml:space="preserve">Ementa: </w:t>
            </w:r>
            <w:r>
              <w:t>Cinemática de um ponto material. Dinâmica do ponto material: segunda lei de Newton e métodos da energia e da quantidade de movimento. Cinemática dos corpos rígidos. Dinâmica dos corpos rígidos em duas e três dimensões. Introdução às vibrações mecânicas.</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Bibliografia Básica: </w:t>
            </w:r>
          </w:p>
          <w:p w:rsidR="00E74D70" w:rsidRPr="001B3D60" w:rsidRDefault="00E74D70" w:rsidP="007C3EEA">
            <w:pPr>
              <w:pStyle w:val="PargrafodaLista"/>
              <w:numPr>
                <w:ilvl w:val="0"/>
                <w:numId w:val="131"/>
              </w:numPr>
              <w:autoSpaceDE w:val="0"/>
              <w:spacing w:after="0" w:line="360" w:lineRule="auto"/>
              <w:ind w:left="459" w:hanging="425"/>
              <w:rPr>
                <w:rStyle w:val="ng-binding"/>
                <w:rFonts w:cs="Arial"/>
                <w:lang w:eastAsia="pt-BR"/>
              </w:rPr>
            </w:pPr>
            <w:r w:rsidRPr="001B3D60">
              <w:rPr>
                <w:rStyle w:val="ng-binding"/>
                <w:color w:val="1C1C1C"/>
              </w:rPr>
              <w:t xml:space="preserve">MERIM, J. L. e KRAIGE, L. G. Mecânica para Engenharia – </w:t>
            </w:r>
            <w:proofErr w:type="gramStart"/>
            <w:r w:rsidRPr="001B3D60">
              <w:rPr>
                <w:rStyle w:val="ng-binding"/>
                <w:color w:val="1C1C1C"/>
              </w:rPr>
              <w:t>Dinâmica, Sexta</w:t>
            </w:r>
            <w:proofErr w:type="gramEnd"/>
            <w:r w:rsidRPr="001B3D60">
              <w:rPr>
                <w:rStyle w:val="ng-binding"/>
                <w:color w:val="1C1C1C"/>
              </w:rPr>
              <w:t xml:space="preserve"> edição, LTC, Rio de Janeiro, 2009.</w:t>
            </w:r>
          </w:p>
          <w:p w:rsidR="00E74D70" w:rsidRPr="001B3D60" w:rsidRDefault="00E74D70" w:rsidP="007C3EEA">
            <w:pPr>
              <w:pStyle w:val="PargrafodaLista"/>
              <w:numPr>
                <w:ilvl w:val="0"/>
                <w:numId w:val="131"/>
              </w:numPr>
              <w:autoSpaceDE w:val="0"/>
              <w:spacing w:after="0" w:line="360" w:lineRule="auto"/>
              <w:ind w:left="459" w:hanging="425"/>
              <w:rPr>
                <w:rStyle w:val="ng-binding"/>
                <w:rFonts w:cs="Arial"/>
                <w:lang w:eastAsia="pt-BR"/>
              </w:rPr>
            </w:pPr>
            <w:r w:rsidRPr="001B3D60">
              <w:rPr>
                <w:rStyle w:val="ng-binding"/>
                <w:color w:val="1C1C1C"/>
              </w:rPr>
              <w:t xml:space="preserve">BEER, F. P.; JOHSTON Jr., E. R.; CLAUSEN, W. E. Mecânica Vetorial para Engenheiros – </w:t>
            </w:r>
            <w:proofErr w:type="gramStart"/>
            <w:r w:rsidRPr="001B3D60">
              <w:rPr>
                <w:rStyle w:val="ng-binding"/>
                <w:color w:val="1C1C1C"/>
              </w:rPr>
              <w:t>Dinâmica, 7°</w:t>
            </w:r>
            <w:proofErr w:type="gramEnd"/>
            <w:r w:rsidRPr="001B3D60">
              <w:rPr>
                <w:rStyle w:val="ng-binding"/>
                <w:color w:val="1C1C1C"/>
              </w:rPr>
              <w:t xml:space="preserve"> edição, McGraw Hill, Rio de Janeiro, 2006.</w:t>
            </w:r>
          </w:p>
          <w:p w:rsidR="00E74D70" w:rsidRPr="00B77F66" w:rsidRDefault="00E74D70" w:rsidP="007C3EEA">
            <w:pPr>
              <w:pStyle w:val="PargrafodaLista"/>
              <w:numPr>
                <w:ilvl w:val="0"/>
                <w:numId w:val="131"/>
              </w:numPr>
              <w:tabs>
                <w:tab w:val="left" w:pos="459"/>
              </w:tabs>
              <w:autoSpaceDE w:val="0"/>
              <w:spacing w:after="0" w:line="360" w:lineRule="auto"/>
              <w:ind w:left="459" w:hanging="425"/>
              <w:rPr>
                <w:rStyle w:val="ng-binding"/>
                <w:rFonts w:cs="Arial"/>
                <w:lang w:eastAsia="pt-BR"/>
              </w:rPr>
            </w:pPr>
            <w:r w:rsidRPr="001B3D60">
              <w:rPr>
                <w:rStyle w:val="ng-binding"/>
                <w:color w:val="1C1C1C"/>
              </w:rPr>
              <w:t>HIBBELER, R.C. Dinâmica – Mecânica Vetorial para Engenharia, 12° edição, PEARSON PRENTICE hall, São Paulo, 2010.</w:t>
            </w:r>
          </w:p>
          <w:p w:rsidR="00E74D70" w:rsidRPr="001B3D60" w:rsidRDefault="00E74D70" w:rsidP="00E74D70">
            <w:pPr>
              <w:pStyle w:val="PargrafodaLista"/>
              <w:tabs>
                <w:tab w:val="left" w:pos="459"/>
              </w:tabs>
              <w:autoSpaceDE w:val="0"/>
              <w:spacing w:after="0" w:line="360" w:lineRule="auto"/>
              <w:ind w:left="459"/>
              <w:rPr>
                <w:rFonts w:cs="Arial"/>
                <w:lang w:eastAsia="pt-BR"/>
              </w:rPr>
            </w:pPr>
          </w:p>
          <w:p w:rsidR="00E74D70" w:rsidRDefault="00E74D70" w:rsidP="00E74D70">
            <w:pPr>
              <w:pStyle w:val="PargrafodaLista"/>
              <w:autoSpaceDE w:val="0"/>
              <w:spacing w:after="0" w:line="360" w:lineRule="auto"/>
              <w:ind w:left="34"/>
              <w:rPr>
                <w:b/>
              </w:rPr>
            </w:pPr>
            <w:r w:rsidRPr="001B3D60">
              <w:rPr>
                <w:b/>
              </w:rPr>
              <w:t>Bibliografia Complementar:</w:t>
            </w:r>
          </w:p>
          <w:p w:rsidR="00E74D70" w:rsidRDefault="00E74D70" w:rsidP="00E74D70">
            <w:pPr>
              <w:pStyle w:val="PargrafodaLista"/>
              <w:autoSpaceDE w:val="0"/>
              <w:spacing w:after="0" w:line="360" w:lineRule="auto"/>
              <w:ind w:left="34"/>
            </w:pPr>
          </w:p>
          <w:p w:rsidR="00E74D70" w:rsidRPr="001B3D60" w:rsidRDefault="00E74D70" w:rsidP="007C3EEA">
            <w:pPr>
              <w:pStyle w:val="PargrafodaLista"/>
              <w:numPr>
                <w:ilvl w:val="0"/>
                <w:numId w:val="132"/>
              </w:numPr>
              <w:autoSpaceDE w:val="0"/>
              <w:spacing w:after="0" w:line="360" w:lineRule="auto"/>
              <w:ind w:left="459" w:hanging="425"/>
              <w:rPr>
                <w:rFonts w:cs="Arial"/>
                <w:lang w:eastAsia="pt-BR"/>
              </w:rPr>
            </w:pPr>
            <w:r w:rsidRPr="001B3D60">
              <w:t>TIMOSHENKO, Stephen, Mecânica técnica: dinâmica. Rio de Janeiro, Livros Técnicos e Científicos, 1975.</w:t>
            </w:r>
          </w:p>
          <w:p w:rsidR="00E74D70" w:rsidRPr="00753542" w:rsidRDefault="00E74D70" w:rsidP="00E74D70">
            <w:pPr>
              <w:autoSpaceDE w:val="0"/>
              <w:spacing w:line="360" w:lineRule="auto"/>
              <w:jc w:val="both"/>
              <w:rPr>
                <w:rFonts w:cs="Arial"/>
                <w:b/>
                <w:bCs/>
                <w:lang w:eastAsia="pt-BR"/>
              </w:rPr>
            </w:pPr>
          </w:p>
        </w:tc>
      </w:tr>
      <w:tr w:rsidR="00E74D70" w:rsidRPr="0012612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Termodinâmica Aplicada (60 h)</w:t>
            </w:r>
          </w:p>
          <w:p w:rsidR="00E74D70" w:rsidRPr="00753542" w:rsidRDefault="00E74D70" w:rsidP="00E74D70">
            <w:pPr>
              <w:autoSpaceDE w:val="0"/>
              <w:spacing w:line="360" w:lineRule="auto"/>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Pr="00753542">
              <w:rPr>
                <w:rFonts w:cs="Arial"/>
                <w:lang w:eastAsia="pt-BR"/>
              </w:rPr>
              <w:t xml:space="preserve">Conceitos fundamentais. Propriedades termodinâmicas. Estudo das substâncias. Trabalho. Calor. Primeira lei da termodinâmica. Segunda lei da termodinâmica. Entropia. Ciclos termodinâmicos. </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Bibliografia Básica: </w:t>
            </w:r>
          </w:p>
          <w:p w:rsidR="00E74D70" w:rsidRPr="00753542" w:rsidRDefault="00E74D70" w:rsidP="007C3EEA">
            <w:pPr>
              <w:pStyle w:val="PargrafodaLista"/>
              <w:numPr>
                <w:ilvl w:val="0"/>
                <w:numId w:val="69"/>
              </w:numPr>
              <w:autoSpaceDE w:val="0"/>
              <w:spacing w:after="0" w:line="360" w:lineRule="auto"/>
              <w:ind w:left="601" w:hanging="567"/>
              <w:jc w:val="both"/>
              <w:rPr>
                <w:rFonts w:cs="Arial"/>
                <w:lang w:eastAsia="pt-BR"/>
              </w:rPr>
            </w:pPr>
            <w:r w:rsidRPr="00753542">
              <w:rPr>
                <w:rFonts w:cs="Arial"/>
                <w:lang w:eastAsia="pt-BR"/>
              </w:rPr>
              <w:t xml:space="preserve">SONNTAG, R.E.; BORGNAKKE, C.; VAN WYLEN, G.J. </w:t>
            </w:r>
            <w:r w:rsidRPr="009B59FA">
              <w:rPr>
                <w:rFonts w:cs="Arial"/>
                <w:b/>
                <w:lang w:eastAsia="pt-BR"/>
              </w:rPr>
              <w:t>Fundamentos da termodinâmica clássica</w:t>
            </w:r>
            <w:r w:rsidRPr="00753542">
              <w:rPr>
                <w:rFonts w:cs="Arial"/>
                <w:lang w:eastAsia="pt-BR"/>
              </w:rPr>
              <w:t xml:space="preserve">. 4a ed. São Paulo: Edgard Blucher, 2005, 577p. </w:t>
            </w:r>
          </w:p>
          <w:p w:rsidR="00E74D70" w:rsidRPr="00753542" w:rsidRDefault="00E74D70" w:rsidP="007C3EEA">
            <w:pPr>
              <w:pStyle w:val="PargrafodaLista"/>
              <w:numPr>
                <w:ilvl w:val="0"/>
                <w:numId w:val="69"/>
              </w:numPr>
              <w:autoSpaceDE w:val="0"/>
              <w:spacing w:after="0" w:line="360" w:lineRule="auto"/>
              <w:ind w:left="601" w:hanging="567"/>
              <w:jc w:val="both"/>
              <w:rPr>
                <w:rFonts w:cs="Arial"/>
                <w:lang w:eastAsia="pt-BR"/>
              </w:rPr>
            </w:pPr>
            <w:r w:rsidRPr="00753542">
              <w:rPr>
                <w:rFonts w:cs="Arial"/>
                <w:lang w:eastAsia="pt-BR"/>
              </w:rPr>
              <w:t xml:space="preserve">MORAN, M.J.; SHAPIRO, H.N. </w:t>
            </w:r>
            <w:r w:rsidRPr="009B59FA">
              <w:rPr>
                <w:rFonts w:cs="Arial"/>
                <w:b/>
                <w:lang w:eastAsia="pt-BR"/>
              </w:rPr>
              <w:t>Fundamentos de Termodinâmica para engenharia</w:t>
            </w:r>
            <w:r>
              <w:rPr>
                <w:rFonts w:cs="Arial"/>
                <w:lang w:eastAsia="pt-BR"/>
              </w:rPr>
              <w:t>.  4</w:t>
            </w:r>
            <w:r w:rsidRPr="00753542">
              <w:rPr>
                <w:rFonts w:cs="Arial"/>
                <w:lang w:eastAsia="pt-BR"/>
              </w:rPr>
              <w:t xml:space="preserve">a ed. Rio </w:t>
            </w:r>
            <w:r w:rsidRPr="00753542">
              <w:rPr>
                <w:rFonts w:cs="Arial"/>
                <w:lang w:eastAsia="pt-BR"/>
              </w:rPr>
              <w:lastRenderedPageBreak/>
              <w:t>de Janeiro: Livros Técnicos e Científicos Editora, 200</w:t>
            </w:r>
            <w:r>
              <w:rPr>
                <w:rFonts w:cs="Arial"/>
                <w:lang w:eastAsia="pt-BR"/>
              </w:rPr>
              <w:t>2</w:t>
            </w:r>
            <w:r w:rsidRPr="00753542">
              <w:rPr>
                <w:rFonts w:cs="Arial"/>
                <w:lang w:eastAsia="pt-BR"/>
              </w:rPr>
              <w:t xml:space="preserve">, </w:t>
            </w:r>
            <w:r>
              <w:rPr>
                <w:rFonts w:cs="Arial"/>
                <w:lang w:eastAsia="pt-BR"/>
              </w:rPr>
              <w:t>681</w:t>
            </w:r>
            <w:r w:rsidRPr="00753542">
              <w:rPr>
                <w:rFonts w:cs="Arial"/>
                <w:lang w:eastAsia="pt-BR"/>
              </w:rPr>
              <w:t xml:space="preserve">p. </w:t>
            </w:r>
          </w:p>
          <w:p w:rsidR="00E74D70" w:rsidRPr="00126122" w:rsidRDefault="00E74D70" w:rsidP="007C3EEA">
            <w:pPr>
              <w:pStyle w:val="PargrafodaLista"/>
              <w:numPr>
                <w:ilvl w:val="0"/>
                <w:numId w:val="69"/>
              </w:numPr>
              <w:autoSpaceDE w:val="0"/>
              <w:spacing w:after="0" w:line="360" w:lineRule="auto"/>
              <w:ind w:left="601" w:hanging="567"/>
              <w:jc w:val="both"/>
              <w:rPr>
                <w:rFonts w:cs="Arial"/>
                <w:b/>
                <w:bCs/>
                <w:lang w:eastAsia="pt-BR"/>
              </w:rPr>
            </w:pPr>
            <w:r w:rsidRPr="00753542">
              <w:rPr>
                <w:rFonts w:cs="Arial"/>
                <w:lang w:eastAsia="pt-BR"/>
              </w:rPr>
              <w:t xml:space="preserve">ÇENGEL, Y.A.; </w:t>
            </w:r>
            <w:proofErr w:type="gramStart"/>
            <w:r w:rsidRPr="00753542">
              <w:rPr>
                <w:rFonts w:cs="Arial"/>
                <w:lang w:eastAsia="pt-BR"/>
              </w:rPr>
              <w:t>BOLES,</w:t>
            </w:r>
            <w:proofErr w:type="gramEnd"/>
            <w:r w:rsidRPr="00753542">
              <w:rPr>
                <w:rFonts w:cs="Arial"/>
                <w:lang w:eastAsia="pt-BR"/>
              </w:rPr>
              <w:t xml:space="preserve"> M.A. </w:t>
            </w:r>
            <w:r w:rsidRPr="009B59FA">
              <w:rPr>
                <w:rFonts w:cs="Arial"/>
                <w:b/>
                <w:lang w:eastAsia="pt-BR"/>
              </w:rPr>
              <w:t>Termodinâmica</w:t>
            </w:r>
            <w:r w:rsidRPr="00753542">
              <w:rPr>
                <w:rFonts w:cs="Arial"/>
                <w:lang w:eastAsia="pt-BR"/>
              </w:rPr>
              <w:t xml:space="preserve">. 5a ed. São </w:t>
            </w:r>
            <w:proofErr w:type="gramStart"/>
            <w:r w:rsidRPr="00753542">
              <w:rPr>
                <w:rFonts w:cs="Arial"/>
                <w:lang w:eastAsia="pt-BR"/>
              </w:rPr>
              <w:t>Paulo:</w:t>
            </w:r>
            <w:proofErr w:type="gramEnd"/>
            <w:r w:rsidRPr="00753542">
              <w:rPr>
                <w:rFonts w:cs="Arial"/>
                <w:lang w:eastAsia="pt-BR"/>
              </w:rPr>
              <w:t>McGraw-HILL, 2006, 740p.</w:t>
            </w:r>
          </w:p>
          <w:p w:rsidR="00E74D70" w:rsidRDefault="00E74D70" w:rsidP="00E74D70">
            <w:pPr>
              <w:pStyle w:val="PargrafodaLista"/>
              <w:autoSpaceDE w:val="0"/>
              <w:spacing w:after="0" w:line="360" w:lineRule="auto"/>
              <w:ind w:left="601"/>
              <w:jc w:val="both"/>
              <w:rPr>
                <w:rFonts w:cs="Arial"/>
                <w:lang w:eastAsia="pt-BR"/>
              </w:rPr>
            </w:pPr>
          </w:p>
          <w:p w:rsidR="00E74D70" w:rsidRDefault="00E74D70" w:rsidP="00E74D70">
            <w:pPr>
              <w:autoSpaceDE w:val="0"/>
              <w:spacing w:line="360" w:lineRule="auto"/>
              <w:jc w:val="both"/>
              <w:rPr>
                <w:rFonts w:cs="Arial"/>
                <w:b/>
                <w:bCs/>
                <w:lang w:eastAsia="pt-BR"/>
              </w:rPr>
            </w:pPr>
            <w:r>
              <w:rPr>
                <w:rFonts w:cs="Arial"/>
                <w:b/>
                <w:bCs/>
                <w:lang w:eastAsia="pt-BR"/>
              </w:rPr>
              <w:t>Bibliografia Complementar</w:t>
            </w:r>
            <w:r w:rsidRPr="00753542">
              <w:rPr>
                <w:rFonts w:cs="Arial"/>
                <w:b/>
                <w:bCs/>
                <w:lang w:eastAsia="pt-BR"/>
              </w:rPr>
              <w:t xml:space="preserve">: </w:t>
            </w:r>
          </w:p>
          <w:p w:rsidR="00E74D70" w:rsidRPr="00126122" w:rsidRDefault="00E74D70" w:rsidP="007C3EEA">
            <w:pPr>
              <w:pStyle w:val="PargrafodaLista"/>
              <w:numPr>
                <w:ilvl w:val="0"/>
                <w:numId w:val="133"/>
              </w:numPr>
              <w:autoSpaceDE w:val="0"/>
              <w:spacing w:line="360" w:lineRule="auto"/>
              <w:ind w:left="601" w:hanging="567"/>
              <w:jc w:val="both"/>
              <w:rPr>
                <w:rFonts w:cs="Arial"/>
                <w:lang w:eastAsia="pt-BR"/>
              </w:rPr>
            </w:pPr>
            <w:r w:rsidRPr="00126122">
              <w:rPr>
                <w:rFonts w:cs="Arial"/>
                <w:bCs/>
                <w:lang w:eastAsia="pt-BR"/>
              </w:rPr>
              <w:t>SONNTAG, R. E</w:t>
            </w:r>
            <w:proofErr w:type="gramStart"/>
            <w:r w:rsidRPr="00126122">
              <w:rPr>
                <w:rFonts w:cs="Arial"/>
                <w:bCs/>
                <w:lang w:eastAsia="pt-BR"/>
              </w:rPr>
              <w:t>.;</w:t>
            </w:r>
            <w:proofErr w:type="gramEnd"/>
            <w:r w:rsidRPr="00126122">
              <w:rPr>
                <w:rFonts w:cs="Arial"/>
                <w:bCs/>
                <w:lang w:eastAsia="pt-BR"/>
              </w:rPr>
              <w:t xml:space="preserve"> BORGNAKKE, C. </w:t>
            </w:r>
            <w:r w:rsidRPr="007C763D">
              <w:rPr>
                <w:rFonts w:cs="Arial"/>
                <w:b/>
                <w:bCs/>
                <w:lang w:eastAsia="pt-BR"/>
              </w:rPr>
              <w:t>Introdução à termodinâmica para engenharia</w:t>
            </w:r>
            <w:r w:rsidRPr="00126122">
              <w:rPr>
                <w:rFonts w:cs="Arial"/>
                <w:bCs/>
                <w:lang w:eastAsia="pt-BR"/>
              </w:rPr>
              <w:t>. Rio de Janeiro: Livros técnicos e científicos editora, 2003</w:t>
            </w:r>
            <w:proofErr w:type="gramStart"/>
            <w:r w:rsidRPr="00126122">
              <w:rPr>
                <w:rFonts w:cs="Arial"/>
                <w:bCs/>
                <w:lang w:eastAsia="pt-BR"/>
              </w:rPr>
              <w:t>.,</w:t>
            </w:r>
            <w:proofErr w:type="gramEnd"/>
            <w:r w:rsidRPr="00126122">
              <w:rPr>
                <w:rFonts w:cs="Arial"/>
                <w:bCs/>
                <w:lang w:eastAsia="pt-BR"/>
              </w:rPr>
              <w:t xml:space="preserve"> 381p.</w:t>
            </w:r>
          </w:p>
          <w:p w:rsidR="00E74D70" w:rsidRPr="00126122" w:rsidRDefault="00E74D70" w:rsidP="00E74D70">
            <w:pPr>
              <w:pStyle w:val="PargrafodaLista"/>
              <w:autoSpaceDE w:val="0"/>
              <w:spacing w:after="0" w:line="360" w:lineRule="auto"/>
              <w:ind w:left="34"/>
              <w:jc w:val="both"/>
              <w:rPr>
                <w:rFonts w:cs="Arial"/>
                <w:b/>
                <w:bCs/>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12612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Mecânica dos Fluidos (60 h)</w:t>
            </w:r>
          </w:p>
          <w:p w:rsidR="00E74D70" w:rsidRPr="00753542" w:rsidRDefault="00E74D70" w:rsidP="00E74D70">
            <w:pPr>
              <w:autoSpaceDE w:val="0"/>
              <w:spacing w:line="360" w:lineRule="auto"/>
              <w:rPr>
                <w:rFonts w:cs="Arial"/>
                <w:lang w:eastAsia="pt-BR"/>
              </w:rPr>
            </w:pPr>
          </w:p>
          <w:p w:rsidR="00E74D70" w:rsidRPr="00753542" w:rsidRDefault="00E74D70" w:rsidP="00E74D70">
            <w:pPr>
              <w:pStyle w:val="Normal1"/>
              <w:spacing w:line="360" w:lineRule="auto"/>
              <w:jc w:val="both"/>
              <w:rPr>
                <w:rFonts w:asciiTheme="minorHAnsi" w:hAnsiTheme="minorHAnsi" w:cs="Arial"/>
                <w:sz w:val="22"/>
                <w:szCs w:val="22"/>
                <w:lang w:eastAsia="pt-BR"/>
              </w:rPr>
            </w:pPr>
            <w:r w:rsidRPr="00753542">
              <w:rPr>
                <w:rFonts w:asciiTheme="minorHAnsi" w:hAnsiTheme="minorHAnsi" w:cs="Arial"/>
                <w:b/>
                <w:bCs/>
                <w:sz w:val="22"/>
                <w:szCs w:val="22"/>
                <w:lang w:eastAsia="pt-BR"/>
              </w:rPr>
              <w:t xml:space="preserve">Ementa: </w:t>
            </w:r>
            <w:r w:rsidRPr="00753542">
              <w:rPr>
                <w:rFonts w:asciiTheme="minorHAnsi" w:hAnsiTheme="minorHAnsi" w:cs="Arial"/>
                <w:sz w:val="22"/>
                <w:szCs w:val="22"/>
                <w:lang w:eastAsia="pt-BR"/>
              </w:rPr>
              <w:t>Propriedades físicas dos fluidos. Estática dos fluidos. Relações integrais para o volume de controle. Análise diferencial para a partícula de fluido. Análise dimensional e semelhança. Escoamento viscoso incompressível em condutos. Escoamentos externos. Escoamento compressível.</w:t>
            </w:r>
            <w:r w:rsidRPr="00753542">
              <w:rPr>
                <w:rFonts w:asciiTheme="minorHAnsi" w:hAnsiTheme="minorHAnsi" w:cs="Arial"/>
                <w:sz w:val="22"/>
                <w:szCs w:val="22"/>
              </w:rPr>
              <w:t xml:space="preserve"> </w:t>
            </w:r>
          </w:p>
          <w:p w:rsidR="00E74D70" w:rsidRPr="00753542" w:rsidRDefault="00E74D70" w:rsidP="00E74D70">
            <w:pPr>
              <w:pStyle w:val="Normal1"/>
              <w:spacing w:line="360" w:lineRule="auto"/>
              <w:jc w:val="both"/>
              <w:rPr>
                <w:rFonts w:asciiTheme="minorHAnsi" w:hAnsiTheme="minorHAnsi" w:cs="Arial"/>
                <w:sz w:val="22"/>
                <w:szCs w:val="22"/>
                <w:lang w:eastAsia="pt-BR"/>
              </w:rPr>
            </w:pPr>
          </w:p>
          <w:p w:rsidR="00E74D70" w:rsidRDefault="00E74D70" w:rsidP="00E74D70">
            <w:pPr>
              <w:spacing w:line="360" w:lineRule="auto"/>
              <w:rPr>
                <w:b/>
                <w:lang w:eastAsia="pt-BR"/>
              </w:rPr>
            </w:pPr>
            <w:r w:rsidRPr="007C763D">
              <w:rPr>
                <w:b/>
                <w:lang w:eastAsia="pt-BR"/>
              </w:rPr>
              <w:t xml:space="preserve">Bibliografia Básica: </w:t>
            </w:r>
          </w:p>
          <w:p w:rsidR="00E74D70" w:rsidRPr="007C763D" w:rsidRDefault="00E74D70" w:rsidP="007C3EEA">
            <w:pPr>
              <w:pStyle w:val="PargrafodaLista"/>
              <w:numPr>
                <w:ilvl w:val="0"/>
                <w:numId w:val="134"/>
              </w:numPr>
              <w:spacing w:line="360" w:lineRule="auto"/>
              <w:ind w:left="601" w:hanging="567"/>
              <w:rPr>
                <w:rStyle w:val="ng-binding"/>
                <w:lang w:eastAsia="pt-BR"/>
              </w:rPr>
            </w:pPr>
            <w:r w:rsidRPr="007C763D">
              <w:rPr>
                <w:rStyle w:val="ng-binding"/>
                <w:color w:val="1C1C1C"/>
              </w:rPr>
              <w:t>FOX, R. W</w:t>
            </w:r>
            <w:proofErr w:type="gramStart"/>
            <w:r w:rsidRPr="007C763D">
              <w:rPr>
                <w:rStyle w:val="ng-binding"/>
                <w:color w:val="1C1C1C"/>
              </w:rPr>
              <w:t>.;</w:t>
            </w:r>
            <w:proofErr w:type="gramEnd"/>
            <w:r w:rsidRPr="007C763D">
              <w:rPr>
                <w:rStyle w:val="ng-binding"/>
                <w:color w:val="1C1C1C"/>
              </w:rPr>
              <w:t xml:space="preserve"> MCDONALD, A. T.; PRITCHARD, P. J. </w:t>
            </w:r>
            <w:r w:rsidRPr="004C638C">
              <w:rPr>
                <w:rStyle w:val="ng-binding"/>
                <w:b/>
                <w:color w:val="1C1C1C"/>
              </w:rPr>
              <w:t>Introdução à Mecânica dos Fluidos</w:t>
            </w:r>
            <w:r w:rsidRPr="007C763D">
              <w:rPr>
                <w:rStyle w:val="ng-binding"/>
                <w:color w:val="1C1C1C"/>
              </w:rPr>
              <w:t>. 8ª ed. São Paulo: LTC, 2014.</w:t>
            </w:r>
          </w:p>
          <w:p w:rsidR="00E74D70" w:rsidRPr="007C763D" w:rsidRDefault="00E74D70" w:rsidP="007C3EEA">
            <w:pPr>
              <w:pStyle w:val="PargrafodaLista"/>
              <w:numPr>
                <w:ilvl w:val="0"/>
                <w:numId w:val="134"/>
              </w:numPr>
              <w:spacing w:line="360" w:lineRule="auto"/>
              <w:ind w:left="601" w:hanging="567"/>
              <w:rPr>
                <w:rStyle w:val="apple-converted-space"/>
                <w:lang w:eastAsia="pt-BR"/>
              </w:rPr>
            </w:pPr>
            <w:r w:rsidRPr="007C763D">
              <w:rPr>
                <w:rStyle w:val="ng-binding"/>
                <w:color w:val="1C1C1C"/>
              </w:rPr>
              <w:t xml:space="preserve">MUNSON, B. R.; YOUNG, D. F.; OKIISHI, T. H. </w:t>
            </w:r>
            <w:r w:rsidRPr="004C638C">
              <w:rPr>
                <w:rStyle w:val="ng-binding"/>
                <w:b/>
                <w:color w:val="1C1C1C"/>
              </w:rPr>
              <w:t>Fundamentos da Mecânica dos Fluidos</w:t>
            </w:r>
            <w:r w:rsidRPr="007C763D">
              <w:rPr>
                <w:rStyle w:val="ng-binding"/>
                <w:color w:val="1C1C1C"/>
              </w:rPr>
              <w:t>. 1ª ed. São Paulo: Edgard Blucher, 2004.</w:t>
            </w:r>
            <w:r w:rsidRPr="007C763D">
              <w:rPr>
                <w:rStyle w:val="apple-converted-space"/>
                <w:color w:val="1C1C1C"/>
              </w:rPr>
              <w:t> </w:t>
            </w:r>
          </w:p>
          <w:p w:rsidR="00E74D70" w:rsidRPr="00543138" w:rsidRDefault="00E74D70" w:rsidP="007C3EEA">
            <w:pPr>
              <w:pStyle w:val="PargrafodaLista"/>
              <w:numPr>
                <w:ilvl w:val="0"/>
                <w:numId w:val="134"/>
              </w:numPr>
              <w:spacing w:line="360" w:lineRule="auto"/>
              <w:ind w:left="34" w:firstLine="0"/>
              <w:rPr>
                <w:rStyle w:val="titnegrito"/>
                <w:lang w:eastAsia="pt-BR"/>
              </w:rPr>
            </w:pPr>
            <w:r w:rsidRPr="007C763D">
              <w:rPr>
                <w:rStyle w:val="ng-binding"/>
                <w:color w:val="1C1C1C"/>
              </w:rPr>
              <w:t xml:space="preserve">WHITE, F. </w:t>
            </w:r>
            <w:r w:rsidRPr="004C638C">
              <w:rPr>
                <w:rStyle w:val="ng-binding"/>
                <w:b/>
                <w:color w:val="1C1C1C"/>
              </w:rPr>
              <w:t>Mecânica dos Fluidos</w:t>
            </w:r>
            <w:r w:rsidRPr="007C763D">
              <w:rPr>
                <w:rStyle w:val="ng-binding"/>
                <w:color w:val="1C1C1C"/>
              </w:rPr>
              <w:t>. 6ª ed. São Paulo: McGraw-Hill, 2010.</w:t>
            </w:r>
            <w:r w:rsidRPr="007C763D">
              <w:rPr>
                <w:rStyle w:val="apple-converted-space"/>
                <w:color w:val="1C1C1C"/>
              </w:rPr>
              <w:t> </w:t>
            </w:r>
            <w:r w:rsidRPr="007C763D">
              <w:rPr>
                <w:color w:val="1C1C1C"/>
              </w:rPr>
              <w:br/>
            </w:r>
            <w:r w:rsidRPr="007C763D">
              <w:rPr>
                <w:color w:val="1C1C1C"/>
              </w:rPr>
              <w:br/>
            </w:r>
            <w:r w:rsidRPr="007C763D">
              <w:rPr>
                <w:rStyle w:val="titnegrito"/>
                <w:b/>
                <w:bCs/>
                <w:color w:val="1C1C1C"/>
              </w:rPr>
              <w:t>Bibliografia Complementar:</w:t>
            </w:r>
          </w:p>
          <w:p w:rsidR="00E74D70" w:rsidRPr="009B59FA" w:rsidRDefault="00E74D70" w:rsidP="00E74D70">
            <w:pPr>
              <w:pStyle w:val="PargrafodaLista"/>
              <w:spacing w:line="360" w:lineRule="auto"/>
              <w:ind w:left="34"/>
              <w:rPr>
                <w:rStyle w:val="titnegrito"/>
                <w:lang w:eastAsia="pt-BR"/>
              </w:rPr>
            </w:pPr>
          </w:p>
          <w:p w:rsidR="00E74D70" w:rsidRPr="005A6063" w:rsidRDefault="00E74D70" w:rsidP="007C3EEA">
            <w:pPr>
              <w:pStyle w:val="PargrafodaLista"/>
              <w:numPr>
                <w:ilvl w:val="0"/>
                <w:numId w:val="135"/>
              </w:numPr>
              <w:spacing w:line="360" w:lineRule="auto"/>
              <w:ind w:left="601" w:hanging="567"/>
              <w:rPr>
                <w:rStyle w:val="ng-binding"/>
                <w:lang w:val="en-US" w:eastAsia="pt-BR"/>
              </w:rPr>
            </w:pPr>
            <w:r w:rsidRPr="009B59FA">
              <w:rPr>
                <w:rStyle w:val="ng-binding"/>
                <w:color w:val="1C1C1C"/>
              </w:rPr>
              <w:t xml:space="preserve">BRUNETTI, F. </w:t>
            </w:r>
            <w:r w:rsidRPr="004C638C">
              <w:rPr>
                <w:rStyle w:val="ng-binding"/>
                <w:b/>
                <w:color w:val="1C1C1C"/>
              </w:rPr>
              <w:t>Mecânica dos Fluidos</w:t>
            </w:r>
            <w:r w:rsidRPr="009B59FA">
              <w:rPr>
                <w:rStyle w:val="ng-binding"/>
                <w:color w:val="1C1C1C"/>
              </w:rPr>
              <w:t xml:space="preserve">. </w:t>
            </w:r>
            <w:r w:rsidRPr="005A6063">
              <w:rPr>
                <w:rStyle w:val="ng-binding"/>
                <w:color w:val="1C1C1C"/>
                <w:lang w:val="en-US"/>
              </w:rPr>
              <w:t>2ª ed. Pearson/Prentice Hall, 2008.</w:t>
            </w:r>
          </w:p>
          <w:p w:rsidR="00E74D70" w:rsidRPr="009B59FA" w:rsidRDefault="00E74D70" w:rsidP="007C3EEA">
            <w:pPr>
              <w:pStyle w:val="PargrafodaLista"/>
              <w:numPr>
                <w:ilvl w:val="0"/>
                <w:numId w:val="135"/>
              </w:numPr>
              <w:spacing w:line="360" w:lineRule="auto"/>
              <w:ind w:left="601" w:hanging="567"/>
              <w:rPr>
                <w:rStyle w:val="ng-binding"/>
                <w:lang w:eastAsia="pt-BR"/>
              </w:rPr>
            </w:pPr>
            <w:r w:rsidRPr="009B59FA">
              <w:rPr>
                <w:rStyle w:val="ng-binding"/>
                <w:color w:val="1C1C1C"/>
              </w:rPr>
              <w:t xml:space="preserve">ÇENGEL, Y. </w:t>
            </w:r>
            <w:proofErr w:type="gramStart"/>
            <w:r w:rsidRPr="009B59FA">
              <w:rPr>
                <w:rStyle w:val="ng-binding"/>
                <w:color w:val="1C1C1C"/>
              </w:rPr>
              <w:t>e</w:t>
            </w:r>
            <w:proofErr w:type="gramEnd"/>
            <w:r w:rsidRPr="009B59FA">
              <w:rPr>
                <w:rStyle w:val="ng-binding"/>
                <w:color w:val="1C1C1C"/>
              </w:rPr>
              <w:t xml:space="preserve"> CIMBALA, J. </w:t>
            </w:r>
            <w:r w:rsidRPr="004C638C">
              <w:rPr>
                <w:rStyle w:val="ng-binding"/>
                <w:b/>
                <w:color w:val="1C1C1C"/>
              </w:rPr>
              <w:t>Mecânica dos Fluidos: Fundamentos e Aplicações</w:t>
            </w:r>
            <w:r w:rsidRPr="009B59FA">
              <w:rPr>
                <w:rStyle w:val="ng-binding"/>
                <w:color w:val="1C1C1C"/>
              </w:rPr>
              <w:t>. 6ª ed. McGraw-Hill, 2010.</w:t>
            </w:r>
          </w:p>
          <w:p w:rsidR="00E74D70" w:rsidRPr="009B59FA" w:rsidRDefault="00E74D70" w:rsidP="007C3EEA">
            <w:pPr>
              <w:pStyle w:val="PargrafodaLista"/>
              <w:numPr>
                <w:ilvl w:val="0"/>
                <w:numId w:val="135"/>
              </w:numPr>
              <w:spacing w:line="360" w:lineRule="auto"/>
              <w:ind w:left="601" w:hanging="567"/>
              <w:rPr>
                <w:rStyle w:val="apple-converted-space"/>
                <w:lang w:eastAsia="pt-BR"/>
              </w:rPr>
            </w:pPr>
            <w:r w:rsidRPr="009B59FA">
              <w:rPr>
                <w:rStyle w:val="ng-binding"/>
                <w:color w:val="1C1C1C"/>
              </w:rPr>
              <w:t>MORAN, M. J</w:t>
            </w:r>
            <w:proofErr w:type="gramStart"/>
            <w:r w:rsidRPr="009B59FA">
              <w:rPr>
                <w:rStyle w:val="ng-binding"/>
                <w:color w:val="1C1C1C"/>
              </w:rPr>
              <w:t>.,</w:t>
            </w:r>
            <w:proofErr w:type="gramEnd"/>
            <w:r w:rsidRPr="009B59FA">
              <w:rPr>
                <w:rStyle w:val="ng-binding"/>
                <w:color w:val="1C1C1C"/>
              </w:rPr>
              <w:t xml:space="preserve"> SHAPIRO, H. N., MUNSON, B. R., DEWITT, D. P. </w:t>
            </w:r>
            <w:r w:rsidRPr="004C638C">
              <w:rPr>
                <w:rStyle w:val="ng-binding"/>
                <w:b/>
                <w:color w:val="1C1C1C"/>
              </w:rPr>
              <w:t>Introdução à Engenharia de Sistemas Térmicos</w:t>
            </w:r>
            <w:r w:rsidRPr="009B59FA">
              <w:rPr>
                <w:rStyle w:val="ng-binding"/>
                <w:color w:val="1C1C1C"/>
              </w:rPr>
              <w:t>. LTC, 2005.</w:t>
            </w:r>
            <w:r w:rsidRPr="009B59FA">
              <w:rPr>
                <w:rStyle w:val="apple-converted-space"/>
                <w:color w:val="1C1C1C"/>
              </w:rPr>
              <w:t> </w:t>
            </w:r>
          </w:p>
          <w:p w:rsidR="00E74D70" w:rsidRPr="009B59FA" w:rsidRDefault="00E74D70" w:rsidP="007C3EEA">
            <w:pPr>
              <w:pStyle w:val="PargrafodaLista"/>
              <w:numPr>
                <w:ilvl w:val="0"/>
                <w:numId w:val="135"/>
              </w:numPr>
              <w:spacing w:line="360" w:lineRule="auto"/>
              <w:ind w:left="601" w:hanging="567"/>
              <w:rPr>
                <w:rStyle w:val="apple-converted-space"/>
                <w:lang w:eastAsia="pt-BR"/>
              </w:rPr>
            </w:pPr>
            <w:r w:rsidRPr="009B59FA">
              <w:rPr>
                <w:rStyle w:val="ng-binding"/>
                <w:color w:val="1C1C1C"/>
              </w:rPr>
              <w:t>BIRD, R. B.; STEWART, W. E</w:t>
            </w:r>
            <w:proofErr w:type="gramStart"/>
            <w:r w:rsidRPr="009B59FA">
              <w:rPr>
                <w:rStyle w:val="ng-binding"/>
                <w:color w:val="1C1C1C"/>
              </w:rPr>
              <w:t>.;</w:t>
            </w:r>
            <w:proofErr w:type="gramEnd"/>
            <w:r w:rsidRPr="009B59FA">
              <w:rPr>
                <w:rStyle w:val="ng-binding"/>
                <w:color w:val="1C1C1C"/>
              </w:rPr>
              <w:t xml:space="preserve"> LIGHTFOOT, E. N. </w:t>
            </w:r>
            <w:r w:rsidRPr="004C638C">
              <w:rPr>
                <w:rStyle w:val="ng-binding"/>
                <w:b/>
                <w:color w:val="1C1C1C"/>
              </w:rPr>
              <w:t>Fenômenos de Transporte</w:t>
            </w:r>
            <w:r w:rsidRPr="009B59FA">
              <w:rPr>
                <w:rStyle w:val="ng-binding"/>
                <w:color w:val="1C1C1C"/>
              </w:rPr>
              <w:t>. 2ª ed. LTC, 2004.</w:t>
            </w:r>
            <w:r w:rsidRPr="009B59FA">
              <w:rPr>
                <w:rStyle w:val="apple-converted-space"/>
                <w:color w:val="1C1C1C"/>
              </w:rPr>
              <w:t> </w:t>
            </w:r>
          </w:p>
          <w:p w:rsidR="00E74D70" w:rsidRPr="007C763D" w:rsidRDefault="00E74D70" w:rsidP="007C3EEA">
            <w:pPr>
              <w:pStyle w:val="PargrafodaLista"/>
              <w:numPr>
                <w:ilvl w:val="0"/>
                <w:numId w:val="135"/>
              </w:numPr>
              <w:spacing w:line="360" w:lineRule="auto"/>
              <w:ind w:left="601" w:hanging="567"/>
              <w:rPr>
                <w:lang w:eastAsia="pt-BR"/>
              </w:rPr>
            </w:pPr>
            <w:r w:rsidRPr="009B59FA">
              <w:rPr>
                <w:rStyle w:val="ng-binding"/>
                <w:color w:val="1C1C1C"/>
              </w:rPr>
              <w:t xml:space="preserve">LIVI, C. P. </w:t>
            </w:r>
            <w:r w:rsidRPr="004C638C">
              <w:rPr>
                <w:rStyle w:val="ng-binding"/>
                <w:b/>
                <w:color w:val="1C1C1C"/>
              </w:rPr>
              <w:t>Fundamentos de Fenômenos de Transporte</w:t>
            </w:r>
            <w:r w:rsidRPr="009B59FA">
              <w:rPr>
                <w:rStyle w:val="ng-binding"/>
                <w:color w:val="1C1C1C"/>
              </w:rPr>
              <w:t>. 2ª ed. LTC, 2012.</w:t>
            </w:r>
          </w:p>
          <w:p w:rsidR="00E74D70" w:rsidRPr="00753542" w:rsidRDefault="00E74D70" w:rsidP="00E74D70">
            <w:pPr>
              <w:autoSpaceDE w:val="0"/>
              <w:spacing w:line="360" w:lineRule="auto"/>
              <w:jc w:val="both"/>
              <w:rPr>
                <w:rFonts w:cs="Arial"/>
                <w:b/>
                <w:bCs/>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Fundamentos de Ciência dos Materiais (60 h)</w:t>
            </w:r>
          </w:p>
          <w:p w:rsidR="00E74D70" w:rsidRPr="00753542" w:rsidRDefault="00E74D70" w:rsidP="00E74D70">
            <w:pPr>
              <w:autoSpaceDE w:val="0"/>
              <w:spacing w:line="360" w:lineRule="auto"/>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Pr="00753542">
              <w:rPr>
                <w:rFonts w:cs="Arial"/>
                <w:lang w:eastAsia="pt-BR"/>
              </w:rPr>
              <w:t xml:space="preserve">Uma visão geral sobre os tipos de materiais com aplicações nos campos das engenharias. Estruturas cristalina e amorfa. Defeitos cristalinos. </w:t>
            </w:r>
            <w:r>
              <w:rPr>
                <w:rFonts w:cs="Arial"/>
                <w:lang w:eastAsia="pt-BR"/>
              </w:rPr>
              <w:t>Introdução sobre os materiais metálicos: ligas ferrosas e não ferrosas. Introdução sobre materiais cerâmicos, poliméricos e compósitos. Propriedades elétricas, térmicas, magnéticas e ópticas dos materiais</w:t>
            </w:r>
            <w:r w:rsidRPr="00753542">
              <w:rPr>
                <w:rFonts w:cs="Arial"/>
                <w:lang w:eastAsia="pt-BR"/>
              </w:rPr>
              <w:t xml:space="preserve">. </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Bibliografia Básica: </w:t>
            </w:r>
          </w:p>
          <w:p w:rsidR="00E74D70" w:rsidRPr="00753542" w:rsidRDefault="00E74D70" w:rsidP="007C3EEA">
            <w:pPr>
              <w:pStyle w:val="PargrafodaLista"/>
              <w:numPr>
                <w:ilvl w:val="0"/>
                <w:numId w:val="70"/>
              </w:numPr>
              <w:autoSpaceDE w:val="0"/>
              <w:spacing w:after="0" w:line="360" w:lineRule="auto"/>
              <w:ind w:left="601" w:hanging="567"/>
              <w:jc w:val="both"/>
              <w:rPr>
                <w:rFonts w:cs="Arial"/>
                <w:lang w:eastAsia="pt-BR"/>
              </w:rPr>
            </w:pPr>
            <w:r w:rsidRPr="00753542">
              <w:rPr>
                <w:rFonts w:cs="Arial"/>
                <w:lang w:eastAsia="pt-BR"/>
              </w:rPr>
              <w:t xml:space="preserve">ASKELAND, D. R.; PHULÉ, P. P. </w:t>
            </w:r>
            <w:r w:rsidRPr="00753542">
              <w:rPr>
                <w:rFonts w:cs="Arial"/>
                <w:b/>
                <w:lang w:eastAsia="pt-BR"/>
              </w:rPr>
              <w:t>Ciência e Engenharia dos Materiais</w:t>
            </w:r>
            <w:r w:rsidRPr="00753542">
              <w:rPr>
                <w:rFonts w:cs="Arial"/>
                <w:lang w:eastAsia="pt-BR"/>
              </w:rPr>
              <w:t>. Editora: Cengage. 2010.</w:t>
            </w:r>
          </w:p>
          <w:p w:rsidR="00E74D70" w:rsidRPr="00753542" w:rsidRDefault="00E74D70" w:rsidP="007C3EEA">
            <w:pPr>
              <w:pStyle w:val="PargrafodaLista"/>
              <w:numPr>
                <w:ilvl w:val="0"/>
                <w:numId w:val="70"/>
              </w:numPr>
              <w:autoSpaceDE w:val="0"/>
              <w:spacing w:after="0" w:line="360" w:lineRule="auto"/>
              <w:ind w:left="601" w:hanging="567"/>
              <w:jc w:val="both"/>
              <w:rPr>
                <w:rFonts w:cs="Arial"/>
                <w:lang w:eastAsia="pt-BR"/>
              </w:rPr>
            </w:pPr>
            <w:r w:rsidRPr="00753542">
              <w:rPr>
                <w:rFonts w:cs="Arial"/>
                <w:lang w:eastAsia="pt-BR"/>
              </w:rPr>
              <w:t xml:space="preserve">CALLISTER, W. D. JR. </w:t>
            </w:r>
            <w:r w:rsidRPr="00753542">
              <w:rPr>
                <w:rFonts w:cs="Arial"/>
                <w:b/>
                <w:lang w:eastAsia="pt-BR"/>
              </w:rPr>
              <w:t>Ciência e Engenharia de Materiais: Uma Introdução</w:t>
            </w:r>
            <w:r w:rsidRPr="00753542">
              <w:rPr>
                <w:rFonts w:cs="Arial"/>
                <w:lang w:eastAsia="pt-BR"/>
              </w:rPr>
              <w:t xml:space="preserve">. Rio de Janeiro, RJ. Editora LTC. 2008. </w:t>
            </w:r>
          </w:p>
          <w:p w:rsidR="00E74D70" w:rsidRPr="00753542" w:rsidRDefault="00E74D70" w:rsidP="007C3EEA">
            <w:pPr>
              <w:pStyle w:val="PargrafodaLista"/>
              <w:numPr>
                <w:ilvl w:val="0"/>
                <w:numId w:val="70"/>
              </w:numPr>
              <w:autoSpaceDE w:val="0"/>
              <w:spacing w:after="0" w:line="360" w:lineRule="auto"/>
              <w:ind w:left="601" w:hanging="567"/>
              <w:jc w:val="both"/>
              <w:rPr>
                <w:rFonts w:cs="Arial"/>
                <w:lang w:eastAsia="pt-BR"/>
              </w:rPr>
            </w:pPr>
            <w:r w:rsidRPr="00753542">
              <w:rPr>
                <w:rFonts w:cs="Arial"/>
                <w:lang w:eastAsia="pt-BR"/>
              </w:rPr>
              <w:t xml:space="preserve">SHACKELFORD, JAMES F. </w:t>
            </w:r>
            <w:r w:rsidRPr="00753542">
              <w:rPr>
                <w:rFonts w:cs="Arial"/>
                <w:b/>
                <w:lang w:eastAsia="pt-BR"/>
              </w:rPr>
              <w:t>Ciências dos Materiais</w:t>
            </w:r>
            <w:r w:rsidRPr="00753542">
              <w:rPr>
                <w:rFonts w:cs="Arial"/>
                <w:lang w:eastAsia="pt-BR"/>
              </w:rPr>
              <w:t xml:space="preserve">. 6ª Edição, São Paulo, SP. Editora Pearson Prentice Hall. 2008. </w:t>
            </w:r>
          </w:p>
          <w:p w:rsidR="00E74D70" w:rsidRPr="00753542" w:rsidRDefault="00E74D70" w:rsidP="00E74D70">
            <w:pPr>
              <w:pStyle w:val="PargrafodaLista"/>
              <w:autoSpaceDE w:val="0"/>
              <w:spacing w:after="0"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Bibliografia Complementar: </w:t>
            </w:r>
          </w:p>
          <w:p w:rsidR="00E74D70" w:rsidRPr="00753542" w:rsidRDefault="00E74D70" w:rsidP="007C3EEA">
            <w:pPr>
              <w:pStyle w:val="PargrafodaLista"/>
              <w:numPr>
                <w:ilvl w:val="0"/>
                <w:numId w:val="136"/>
              </w:numPr>
              <w:autoSpaceDE w:val="0"/>
              <w:spacing w:after="0" w:line="360" w:lineRule="auto"/>
              <w:ind w:left="601" w:hanging="567"/>
              <w:jc w:val="both"/>
              <w:rPr>
                <w:rFonts w:cs="Arial"/>
                <w:lang w:eastAsia="pt-BR"/>
              </w:rPr>
            </w:pPr>
            <w:r w:rsidRPr="00753542">
              <w:rPr>
                <w:rFonts w:cs="Arial"/>
                <w:lang w:eastAsia="pt-BR"/>
              </w:rPr>
              <w:t xml:space="preserve">NEWELL, J. </w:t>
            </w:r>
            <w:r w:rsidRPr="00753542">
              <w:rPr>
                <w:rFonts w:cs="Arial"/>
                <w:b/>
                <w:lang w:eastAsia="pt-BR"/>
              </w:rPr>
              <w:t>Fundamentos da Moderna Engenharia e Ciência dos Materiais</w:t>
            </w:r>
            <w:r w:rsidRPr="00753542">
              <w:rPr>
                <w:rFonts w:cs="Arial"/>
                <w:lang w:eastAsia="pt-BR"/>
              </w:rPr>
              <w:t xml:space="preserve">. Rio de Janeiro, RJ. Editora LTC. 2010. </w:t>
            </w:r>
          </w:p>
          <w:p w:rsidR="00E74D70" w:rsidRDefault="00E74D70" w:rsidP="007C3EEA">
            <w:pPr>
              <w:pStyle w:val="PargrafodaLista"/>
              <w:numPr>
                <w:ilvl w:val="0"/>
                <w:numId w:val="136"/>
              </w:numPr>
              <w:autoSpaceDE w:val="0"/>
              <w:spacing w:after="0" w:line="360" w:lineRule="auto"/>
              <w:ind w:left="601" w:hanging="567"/>
              <w:jc w:val="both"/>
              <w:rPr>
                <w:rFonts w:cs="Arial"/>
                <w:lang w:eastAsia="pt-BR"/>
              </w:rPr>
            </w:pPr>
            <w:r w:rsidRPr="00753542">
              <w:rPr>
                <w:rFonts w:cs="Arial"/>
                <w:lang w:eastAsia="pt-BR"/>
              </w:rPr>
              <w:t xml:space="preserve">PADILHA, A. F. </w:t>
            </w:r>
            <w:r w:rsidRPr="00753542">
              <w:rPr>
                <w:rFonts w:cs="Arial"/>
                <w:b/>
                <w:lang w:eastAsia="pt-BR"/>
              </w:rPr>
              <w:t>Materiais de Engenharia – Microestrutura e Propriedades</w:t>
            </w:r>
            <w:r w:rsidRPr="00753542">
              <w:rPr>
                <w:rFonts w:cs="Arial"/>
                <w:lang w:eastAsia="pt-BR"/>
              </w:rPr>
              <w:t>. Editora Hemus. 2007.</w:t>
            </w:r>
          </w:p>
          <w:p w:rsidR="00E74D70" w:rsidRDefault="00E74D70" w:rsidP="007C3EEA">
            <w:pPr>
              <w:pStyle w:val="PargrafodaLista"/>
              <w:numPr>
                <w:ilvl w:val="0"/>
                <w:numId w:val="136"/>
              </w:numPr>
              <w:autoSpaceDE w:val="0"/>
              <w:spacing w:after="0" w:line="360" w:lineRule="auto"/>
              <w:ind w:left="601" w:hanging="567"/>
              <w:jc w:val="both"/>
              <w:rPr>
                <w:rFonts w:cs="Arial"/>
                <w:lang w:eastAsia="pt-BR"/>
              </w:rPr>
            </w:pPr>
            <w:r w:rsidRPr="00753542">
              <w:rPr>
                <w:rFonts w:cs="Arial"/>
                <w:lang w:eastAsia="pt-BR"/>
              </w:rPr>
              <w:t xml:space="preserve">VAN VLACK, L. H. </w:t>
            </w:r>
            <w:r w:rsidRPr="00753542">
              <w:rPr>
                <w:rFonts w:cs="Arial"/>
                <w:b/>
                <w:lang w:eastAsia="pt-BR"/>
              </w:rPr>
              <w:t>Princípio de Ciência dos Materiais</w:t>
            </w:r>
            <w:r w:rsidRPr="00753542">
              <w:rPr>
                <w:rFonts w:cs="Arial"/>
                <w:lang w:eastAsia="pt-BR"/>
              </w:rPr>
              <w:t xml:space="preserve">. São Paulo, SP. </w:t>
            </w:r>
            <w:proofErr w:type="gramStart"/>
            <w:r w:rsidRPr="00753542">
              <w:rPr>
                <w:rFonts w:cs="Arial"/>
                <w:lang w:eastAsia="pt-BR"/>
              </w:rPr>
              <w:t>Editora Edgard Blucher</w:t>
            </w:r>
            <w:proofErr w:type="gramEnd"/>
            <w:r w:rsidRPr="00753542">
              <w:rPr>
                <w:rFonts w:cs="Arial"/>
                <w:lang w:eastAsia="pt-BR"/>
              </w:rPr>
              <w:t xml:space="preserve">. 2004. </w:t>
            </w:r>
          </w:p>
          <w:p w:rsidR="00E74D70" w:rsidRPr="00753542" w:rsidRDefault="00E74D70" w:rsidP="00E74D70">
            <w:pPr>
              <w:pStyle w:val="PargrafodaLista"/>
              <w:autoSpaceDE w:val="0"/>
              <w:spacing w:after="0" w:line="360" w:lineRule="auto"/>
              <w:jc w:val="both"/>
              <w:rPr>
                <w:rFonts w:cs="Arial"/>
                <w:lang w:eastAsia="pt-BR"/>
              </w:rPr>
            </w:pPr>
          </w:p>
          <w:p w:rsidR="00E74D70" w:rsidRPr="00753542" w:rsidRDefault="00E74D70" w:rsidP="00E74D70">
            <w:pPr>
              <w:autoSpaceDE w:val="0"/>
              <w:spacing w:line="360" w:lineRule="auto"/>
              <w:jc w:val="both"/>
              <w:rPr>
                <w:rFonts w:cs="Arial"/>
                <w:b/>
                <w:bCs/>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Resistência dos Materiais II (60 h)</w:t>
            </w:r>
          </w:p>
          <w:p w:rsidR="00E74D70" w:rsidRPr="00753542" w:rsidRDefault="00E74D70" w:rsidP="00E74D70">
            <w:pPr>
              <w:autoSpaceDE w:val="0"/>
              <w:spacing w:line="360" w:lineRule="auto"/>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Pr="00753542">
              <w:rPr>
                <w:rFonts w:cs="Arial"/>
                <w:lang w:eastAsia="pt-BR"/>
              </w:rPr>
              <w:t xml:space="preserve">Análise de tensões e deformações. Tensões residuais. Linha elástica. Flambagem. Flexão estaticamente indeterminada. Dimensionamento de vigas e eixos. Critérios de resistência. Métodos </w:t>
            </w:r>
            <w:r w:rsidRPr="00753542">
              <w:rPr>
                <w:rFonts w:cs="Arial"/>
                <w:lang w:eastAsia="pt-BR"/>
              </w:rPr>
              <w:lastRenderedPageBreak/>
              <w:t xml:space="preserve">de energia. </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autoSpaceDN w:val="0"/>
              <w:adjustRightInd w:val="0"/>
              <w:spacing w:line="360" w:lineRule="auto"/>
              <w:jc w:val="both"/>
              <w:rPr>
                <w:rFonts w:cs="Arial"/>
                <w:i/>
                <w:lang w:eastAsia="pt-BR"/>
              </w:rPr>
            </w:pPr>
            <w:r w:rsidRPr="00753542">
              <w:rPr>
                <w:rStyle w:val="Forte"/>
                <w:rFonts w:cs="Arial"/>
              </w:rPr>
              <w:t>Bibliografia Básica</w:t>
            </w:r>
            <w:r w:rsidRPr="00753542">
              <w:rPr>
                <w:rFonts w:cs="Arial"/>
                <w:i/>
                <w:lang w:eastAsia="pt-BR"/>
              </w:rPr>
              <w:t xml:space="preserve">: </w:t>
            </w:r>
          </w:p>
          <w:p w:rsidR="00E74D70" w:rsidRPr="00666194" w:rsidRDefault="00E74D70" w:rsidP="007C3EEA">
            <w:pPr>
              <w:pStyle w:val="PargrafodaLista"/>
              <w:numPr>
                <w:ilvl w:val="0"/>
                <w:numId w:val="75"/>
              </w:numPr>
              <w:spacing w:after="0" w:line="360" w:lineRule="auto"/>
              <w:ind w:left="601" w:hanging="567"/>
              <w:contextualSpacing w:val="0"/>
              <w:jc w:val="both"/>
              <w:rPr>
                <w:rFonts w:cs="Arial"/>
                <w:lang w:val="en-US"/>
              </w:rPr>
            </w:pPr>
            <w:r w:rsidRPr="00666194">
              <w:rPr>
                <w:rFonts w:cs="Arial"/>
              </w:rPr>
              <w:t xml:space="preserve">HIBBELER, R. C. – </w:t>
            </w:r>
            <w:r w:rsidRPr="00666194">
              <w:rPr>
                <w:rFonts w:cs="Arial"/>
                <w:b/>
              </w:rPr>
              <w:t>Resistência dos Materiais</w:t>
            </w:r>
            <w:r w:rsidRPr="00666194">
              <w:rPr>
                <w:rFonts w:cs="Arial"/>
              </w:rPr>
              <w:t xml:space="preserve">. </w:t>
            </w:r>
            <w:r w:rsidRPr="00666194">
              <w:rPr>
                <w:rFonts w:cs="Arial"/>
                <w:lang w:val="en-US"/>
              </w:rPr>
              <w:t xml:space="preserve">7. ed. Pearson Education </w:t>
            </w:r>
            <w:proofErr w:type="gramStart"/>
            <w:r w:rsidRPr="00666194">
              <w:rPr>
                <w:rFonts w:cs="Arial"/>
                <w:lang w:val="en-US"/>
              </w:rPr>
              <w:t>do</w:t>
            </w:r>
            <w:proofErr w:type="gramEnd"/>
            <w:r w:rsidRPr="00666194">
              <w:rPr>
                <w:rFonts w:cs="Arial"/>
                <w:lang w:val="en-US"/>
              </w:rPr>
              <w:t xml:space="preserve"> Brasil, 2010.</w:t>
            </w:r>
          </w:p>
          <w:p w:rsidR="00E74D70" w:rsidRPr="00666194" w:rsidRDefault="00E74D70" w:rsidP="007C3EEA">
            <w:pPr>
              <w:pStyle w:val="PargrafodaLista"/>
              <w:numPr>
                <w:ilvl w:val="0"/>
                <w:numId w:val="75"/>
              </w:numPr>
              <w:spacing w:after="0" w:line="360" w:lineRule="auto"/>
              <w:ind w:left="601" w:hanging="567"/>
              <w:contextualSpacing w:val="0"/>
              <w:jc w:val="both"/>
              <w:rPr>
                <w:rFonts w:cs="Arial"/>
                <w:lang w:val="en-US"/>
              </w:rPr>
            </w:pPr>
            <w:r w:rsidRPr="00666194">
              <w:rPr>
                <w:color w:val="1C1C1C"/>
              </w:rPr>
              <w:t xml:space="preserve">BEER, F. </w:t>
            </w:r>
            <w:proofErr w:type="gramStart"/>
            <w:r w:rsidRPr="00666194">
              <w:rPr>
                <w:color w:val="1C1C1C"/>
              </w:rPr>
              <w:t>P. ;</w:t>
            </w:r>
            <w:proofErr w:type="gramEnd"/>
            <w:r w:rsidRPr="00666194">
              <w:rPr>
                <w:color w:val="1C1C1C"/>
              </w:rPr>
              <w:t xml:space="preserve"> JOHSTON Jr., E. R. </w:t>
            </w:r>
            <w:r w:rsidRPr="00666194">
              <w:rPr>
                <w:b/>
                <w:color w:val="1C1C1C"/>
              </w:rPr>
              <w:t>Resistência dos Materiais</w:t>
            </w:r>
            <w:r w:rsidRPr="00666194">
              <w:rPr>
                <w:color w:val="1C1C1C"/>
              </w:rPr>
              <w:t xml:space="preserve">. </w:t>
            </w:r>
            <w:r w:rsidRPr="00666194">
              <w:rPr>
                <w:color w:val="1C1C1C"/>
                <w:lang w:val="en-US"/>
              </w:rPr>
              <w:t>3. ed. Makron Books do Brasil Ltda., 1996</w:t>
            </w:r>
          </w:p>
          <w:p w:rsidR="00E74D70" w:rsidRPr="00666194" w:rsidRDefault="00E74D70" w:rsidP="007C3EEA">
            <w:pPr>
              <w:pStyle w:val="PargrafodaLista"/>
              <w:numPr>
                <w:ilvl w:val="0"/>
                <w:numId w:val="75"/>
              </w:numPr>
              <w:spacing w:after="0" w:line="360" w:lineRule="auto"/>
              <w:ind w:left="601" w:hanging="567"/>
              <w:jc w:val="both"/>
              <w:rPr>
                <w:rFonts w:cs="Arial"/>
              </w:rPr>
            </w:pPr>
            <w:r w:rsidRPr="00666194">
              <w:rPr>
                <w:rFonts w:cs="Arial"/>
              </w:rPr>
              <w:t>BEER, Ferdinand P.JOHNSTON JR, E. Russel; DEWOLF</w:t>
            </w:r>
            <w:proofErr w:type="gramStart"/>
            <w:r w:rsidRPr="00666194">
              <w:rPr>
                <w:rFonts w:cs="Arial"/>
              </w:rPr>
              <w:t>.;</w:t>
            </w:r>
            <w:proofErr w:type="gramEnd"/>
            <w:r w:rsidRPr="00666194">
              <w:rPr>
                <w:rFonts w:cs="Arial"/>
              </w:rPr>
              <w:t xml:space="preserve"> MAZUREK, David F.,</w:t>
            </w:r>
            <w:r w:rsidRPr="00666194">
              <w:rPr>
                <w:rFonts w:cs="Arial"/>
                <w:b/>
              </w:rPr>
              <w:t>Mecânica dos Materiais</w:t>
            </w:r>
            <w:r w:rsidRPr="00666194">
              <w:rPr>
                <w:rFonts w:cs="Arial"/>
              </w:rPr>
              <w:t xml:space="preserve">. 5. </w:t>
            </w:r>
            <w:proofErr w:type="gramStart"/>
            <w:r w:rsidRPr="00666194">
              <w:rPr>
                <w:rFonts w:cs="Arial"/>
              </w:rPr>
              <w:t>ed.</w:t>
            </w:r>
            <w:proofErr w:type="gramEnd"/>
            <w:r w:rsidRPr="00666194">
              <w:rPr>
                <w:rFonts w:cs="Arial"/>
              </w:rPr>
              <w:t xml:space="preserve"> São Paulo: McGraw-Hill, 2011.</w:t>
            </w:r>
          </w:p>
          <w:p w:rsidR="00E74D70" w:rsidRPr="00666194" w:rsidRDefault="00E74D70" w:rsidP="007C3EEA">
            <w:pPr>
              <w:pStyle w:val="PargrafodaLista"/>
              <w:numPr>
                <w:ilvl w:val="0"/>
                <w:numId w:val="75"/>
              </w:numPr>
              <w:spacing w:after="0" w:line="360" w:lineRule="auto"/>
              <w:ind w:left="601" w:hanging="567"/>
              <w:jc w:val="both"/>
              <w:rPr>
                <w:rStyle w:val="ng-binding"/>
                <w:rFonts w:cs="Arial"/>
              </w:rPr>
            </w:pPr>
            <w:r w:rsidRPr="00666194">
              <w:rPr>
                <w:rStyle w:val="ng-binding"/>
                <w:color w:val="1C1C1C"/>
              </w:rPr>
              <w:t xml:space="preserve">GERE, J. </w:t>
            </w:r>
            <w:proofErr w:type="gramStart"/>
            <w:r w:rsidRPr="00666194">
              <w:rPr>
                <w:rStyle w:val="ng-binding"/>
                <w:color w:val="1C1C1C"/>
              </w:rPr>
              <w:t>M. ;</w:t>
            </w:r>
            <w:proofErr w:type="gramEnd"/>
            <w:r w:rsidRPr="00666194">
              <w:rPr>
                <w:rStyle w:val="ng-binding"/>
                <w:color w:val="1C1C1C"/>
              </w:rPr>
              <w:t xml:space="preserve"> BARRY J. </w:t>
            </w:r>
            <w:proofErr w:type="gramStart"/>
            <w:r w:rsidRPr="00666194">
              <w:rPr>
                <w:rStyle w:val="ng-binding"/>
                <w:color w:val="1C1C1C"/>
              </w:rPr>
              <w:t>GOODNO ,</w:t>
            </w:r>
            <w:proofErr w:type="gramEnd"/>
            <w:r w:rsidRPr="00666194">
              <w:rPr>
                <w:rStyle w:val="ng-binding"/>
                <w:b/>
                <w:color w:val="1C1C1C"/>
              </w:rPr>
              <w:t>Mecânica dos Materiais</w:t>
            </w:r>
            <w:r w:rsidRPr="00666194">
              <w:rPr>
                <w:rStyle w:val="ng-binding"/>
                <w:color w:val="1C1C1C"/>
              </w:rPr>
              <w:t xml:space="preserve">. Tradução da 7ª Edição Norte-americana, CENGAGE </w:t>
            </w:r>
            <w:proofErr w:type="gramStart"/>
            <w:r w:rsidRPr="00666194">
              <w:rPr>
                <w:rStyle w:val="ng-binding"/>
                <w:color w:val="1C1C1C"/>
              </w:rPr>
              <w:t>LEARNING,</w:t>
            </w:r>
            <w:proofErr w:type="gramEnd"/>
            <w:r w:rsidRPr="00666194">
              <w:rPr>
                <w:rStyle w:val="ng-binding"/>
                <w:color w:val="1C1C1C"/>
              </w:rPr>
              <w:t>2011.</w:t>
            </w:r>
          </w:p>
          <w:p w:rsidR="00E74D70" w:rsidRPr="00666194" w:rsidRDefault="00E74D70" w:rsidP="007C3EEA">
            <w:pPr>
              <w:pStyle w:val="PargrafodaLista"/>
              <w:numPr>
                <w:ilvl w:val="0"/>
                <w:numId w:val="75"/>
              </w:numPr>
              <w:spacing w:after="0" w:line="360" w:lineRule="auto"/>
              <w:ind w:left="601" w:hanging="567"/>
              <w:jc w:val="both"/>
              <w:rPr>
                <w:rFonts w:cs="Arial"/>
              </w:rPr>
            </w:pPr>
            <w:r w:rsidRPr="00666194">
              <w:rPr>
                <w:rStyle w:val="ng-binding"/>
                <w:color w:val="1C1C1C"/>
              </w:rPr>
              <w:t xml:space="preserve">TIMOSHENKO, S. </w:t>
            </w:r>
            <w:proofErr w:type="gramStart"/>
            <w:r w:rsidRPr="00666194">
              <w:rPr>
                <w:rStyle w:val="ng-binding"/>
                <w:color w:val="1C1C1C"/>
              </w:rPr>
              <w:t>P. ;</w:t>
            </w:r>
            <w:proofErr w:type="gramEnd"/>
            <w:r w:rsidRPr="00666194">
              <w:rPr>
                <w:rStyle w:val="ng-binding"/>
                <w:color w:val="1C1C1C"/>
              </w:rPr>
              <w:t xml:space="preserve"> GERE; J. E. </w:t>
            </w:r>
            <w:r w:rsidRPr="00666194">
              <w:rPr>
                <w:rStyle w:val="ng-binding"/>
                <w:b/>
                <w:color w:val="1C1C1C"/>
              </w:rPr>
              <w:t>Mecânica dos Sólidos</w:t>
            </w:r>
            <w:r w:rsidRPr="00666194">
              <w:rPr>
                <w:rStyle w:val="ng-binding"/>
                <w:color w:val="1C1C1C"/>
              </w:rPr>
              <w:t xml:space="preserve">. LTC – Livros Técnicos e Científicos S. A, 1994. V </w:t>
            </w:r>
            <w:proofErr w:type="gramStart"/>
            <w:r w:rsidRPr="00666194">
              <w:rPr>
                <w:rStyle w:val="ng-binding"/>
                <w:color w:val="1C1C1C"/>
              </w:rPr>
              <w:t>1</w:t>
            </w:r>
            <w:proofErr w:type="gramEnd"/>
            <w:r w:rsidRPr="00666194">
              <w:rPr>
                <w:rStyle w:val="ng-binding"/>
                <w:color w:val="1C1C1C"/>
              </w:rPr>
              <w:t>.</w:t>
            </w:r>
          </w:p>
          <w:p w:rsidR="00E74D70" w:rsidRPr="00753542" w:rsidRDefault="00E74D70" w:rsidP="00E74D70">
            <w:pPr>
              <w:pStyle w:val="PargrafodaLista"/>
              <w:spacing w:after="0" w:line="360" w:lineRule="auto"/>
              <w:ind w:left="0"/>
              <w:contextualSpacing w:val="0"/>
              <w:jc w:val="both"/>
              <w:rPr>
                <w:rFonts w:cs="Arial"/>
              </w:rPr>
            </w:pPr>
          </w:p>
          <w:p w:rsidR="00E74D70" w:rsidRPr="005B2B0B" w:rsidRDefault="00E74D70" w:rsidP="00E74D70">
            <w:pPr>
              <w:spacing w:line="360" w:lineRule="auto"/>
              <w:jc w:val="both"/>
              <w:rPr>
                <w:rFonts w:cs="Arial"/>
                <w:i/>
              </w:rPr>
            </w:pPr>
            <w:r w:rsidRPr="00753542">
              <w:rPr>
                <w:rFonts w:cs="Arial"/>
                <w:b/>
              </w:rPr>
              <w:t>Bibliografia complementar</w:t>
            </w:r>
            <w:r w:rsidRPr="00753542">
              <w:rPr>
                <w:rFonts w:cs="Arial"/>
                <w:i/>
              </w:rPr>
              <w:t>:</w:t>
            </w:r>
          </w:p>
          <w:p w:rsidR="00E74D70" w:rsidRPr="00790847" w:rsidRDefault="00E74D70" w:rsidP="00E74D70">
            <w:pPr>
              <w:spacing w:after="0" w:line="360" w:lineRule="auto"/>
              <w:jc w:val="both"/>
              <w:rPr>
                <w:rFonts w:cs="Arial"/>
              </w:rPr>
            </w:pPr>
            <w:r>
              <w:rPr>
                <w:rFonts w:cs="Arial"/>
                <w:b/>
              </w:rPr>
              <w:t>[1</w:t>
            </w:r>
            <w:r w:rsidRPr="00790847">
              <w:rPr>
                <w:rFonts w:cs="Arial"/>
                <w:b/>
              </w:rPr>
              <w:t>]</w:t>
            </w:r>
            <w:r>
              <w:rPr>
                <w:rFonts w:cs="Arial"/>
              </w:rPr>
              <w:t xml:space="preserve">      </w:t>
            </w:r>
            <w:r w:rsidRPr="00790847">
              <w:rPr>
                <w:rFonts w:cs="Arial"/>
              </w:rPr>
              <w:t xml:space="preserve">POPOV, E. P. </w:t>
            </w:r>
            <w:r w:rsidRPr="00790847">
              <w:rPr>
                <w:rFonts w:cs="Arial"/>
                <w:b/>
              </w:rPr>
              <w:t>Introdução à Mecânica dos Sólidos</w:t>
            </w:r>
            <w:r w:rsidRPr="00790847">
              <w:rPr>
                <w:rFonts w:cs="Arial"/>
              </w:rPr>
              <w:t>.  Edgard Blucher Ltda., 1978.</w:t>
            </w:r>
          </w:p>
          <w:p w:rsidR="00E74D70" w:rsidRPr="00790847" w:rsidRDefault="00E74D70" w:rsidP="00E74D70">
            <w:pPr>
              <w:spacing w:after="0" w:line="360" w:lineRule="auto"/>
              <w:jc w:val="both"/>
              <w:rPr>
                <w:rFonts w:cs="Arial"/>
              </w:rPr>
            </w:pPr>
            <w:r>
              <w:rPr>
                <w:rFonts w:cs="Arial"/>
                <w:b/>
              </w:rPr>
              <w:t>[2</w:t>
            </w:r>
            <w:r w:rsidRPr="00790847">
              <w:rPr>
                <w:rFonts w:cs="Arial"/>
                <w:b/>
              </w:rPr>
              <w:t>]</w:t>
            </w:r>
            <w:r>
              <w:rPr>
                <w:rFonts w:cs="Arial"/>
              </w:rPr>
              <w:t xml:space="preserve">      </w:t>
            </w:r>
            <w:r w:rsidRPr="00790847">
              <w:rPr>
                <w:rFonts w:cs="Arial"/>
              </w:rPr>
              <w:t xml:space="preserve">FEODOSIEV, V. </w:t>
            </w:r>
            <w:r w:rsidRPr="00790847">
              <w:rPr>
                <w:rFonts w:cs="Arial"/>
                <w:b/>
              </w:rPr>
              <w:t>Resistência dos Materiais</w:t>
            </w:r>
            <w:r w:rsidRPr="00790847">
              <w:rPr>
                <w:rFonts w:cs="Arial"/>
              </w:rPr>
              <w:t>. Porto, Portugal: Edições Lopes da Silva, 1977.</w:t>
            </w:r>
          </w:p>
          <w:p w:rsidR="00E74D70" w:rsidRPr="00C45C1F" w:rsidRDefault="00E74D70" w:rsidP="00E74D70">
            <w:pPr>
              <w:spacing w:after="0" w:line="360" w:lineRule="auto"/>
              <w:jc w:val="both"/>
              <w:rPr>
                <w:rFonts w:cs="Arial"/>
              </w:rPr>
            </w:pPr>
            <w:r>
              <w:rPr>
                <w:rFonts w:cs="Arial"/>
                <w:b/>
              </w:rPr>
              <w:t>[3</w:t>
            </w:r>
            <w:r w:rsidRPr="00C45C1F">
              <w:rPr>
                <w:rFonts w:cs="Arial"/>
                <w:b/>
              </w:rPr>
              <w:t>]</w:t>
            </w:r>
            <w:r w:rsidRPr="00C45C1F">
              <w:rPr>
                <w:rFonts w:cs="Arial"/>
              </w:rPr>
              <w:t xml:space="preserve">      BOTELHO, </w:t>
            </w:r>
            <w:r w:rsidRPr="00C45C1F">
              <w:rPr>
                <w:rFonts w:cs="Arial"/>
                <w:b/>
              </w:rPr>
              <w:t>Manoel H. C., Resistência dos Materiais</w:t>
            </w:r>
            <w:r w:rsidRPr="00C45C1F">
              <w:rPr>
                <w:rFonts w:cs="Arial"/>
              </w:rPr>
              <w:t>.  São Paulo: Blucher, 2008.</w:t>
            </w:r>
          </w:p>
          <w:p w:rsidR="00E74D70" w:rsidRPr="00C45C1F" w:rsidRDefault="00E74D70" w:rsidP="00E74D70">
            <w:pPr>
              <w:spacing w:after="0" w:line="360" w:lineRule="auto"/>
              <w:jc w:val="both"/>
              <w:rPr>
                <w:rFonts w:cs="Arial"/>
              </w:rPr>
            </w:pPr>
            <w:r w:rsidRPr="00C45C1F">
              <w:rPr>
                <w:rFonts w:cs="Arial"/>
                <w:b/>
              </w:rPr>
              <w:t>[4]</w:t>
            </w:r>
            <w:r w:rsidRPr="00C45C1F">
              <w:rPr>
                <w:rFonts w:cs="Arial"/>
              </w:rPr>
              <w:t xml:space="preserve">      VLADIMIR, A., </w:t>
            </w:r>
            <w:r w:rsidRPr="00C45C1F">
              <w:rPr>
                <w:rFonts w:cs="Arial"/>
                <w:b/>
              </w:rPr>
              <w:t>Resistência dos Materiais</w:t>
            </w:r>
            <w:r w:rsidRPr="00C45C1F">
              <w:rPr>
                <w:rFonts w:cs="Arial"/>
              </w:rPr>
              <w:t>. São Paulo:</w:t>
            </w:r>
            <w:proofErr w:type="gramStart"/>
            <w:r w:rsidRPr="00C45C1F">
              <w:rPr>
                <w:rFonts w:cs="Arial"/>
              </w:rPr>
              <w:t xml:space="preserve">  </w:t>
            </w:r>
            <w:proofErr w:type="gramEnd"/>
            <w:r w:rsidRPr="00C45C1F">
              <w:rPr>
                <w:rFonts w:cs="Arial"/>
              </w:rPr>
              <w:t>McGraw Hill, 2004.</w:t>
            </w:r>
          </w:p>
          <w:p w:rsidR="00E74D70" w:rsidRPr="00C45C1F" w:rsidRDefault="00E74D70" w:rsidP="00E74D70">
            <w:pPr>
              <w:spacing w:after="0" w:line="360" w:lineRule="auto"/>
              <w:jc w:val="both"/>
              <w:rPr>
                <w:rFonts w:cs="Arial"/>
              </w:rPr>
            </w:pPr>
            <w:r w:rsidRPr="00C45C1F">
              <w:rPr>
                <w:rFonts w:cs="Arial"/>
                <w:b/>
              </w:rPr>
              <w:t>[5]</w:t>
            </w:r>
            <w:r w:rsidRPr="00C45C1F">
              <w:rPr>
                <w:rFonts w:cs="Arial"/>
              </w:rPr>
              <w:t xml:space="preserve">      FONSECA, A., Curso de Mecânica. Rio de Janeiro:</w:t>
            </w:r>
            <w:proofErr w:type="gramStart"/>
            <w:r w:rsidRPr="00C45C1F">
              <w:rPr>
                <w:rFonts w:cs="Arial"/>
              </w:rPr>
              <w:t xml:space="preserve">  </w:t>
            </w:r>
            <w:proofErr w:type="gramEnd"/>
            <w:r w:rsidRPr="00C45C1F">
              <w:rPr>
                <w:rFonts w:cs="Arial"/>
              </w:rPr>
              <w:t>LTC,  2001.</w:t>
            </w:r>
          </w:p>
          <w:p w:rsidR="00E74D70" w:rsidRPr="00666194" w:rsidRDefault="00E74D70" w:rsidP="007C3EEA">
            <w:pPr>
              <w:pStyle w:val="PargrafodaLista"/>
              <w:numPr>
                <w:ilvl w:val="0"/>
                <w:numId w:val="75"/>
              </w:numPr>
              <w:spacing w:after="0" w:line="360" w:lineRule="auto"/>
              <w:ind w:left="601" w:hanging="567"/>
              <w:jc w:val="both"/>
              <w:rPr>
                <w:rFonts w:cs="Arial"/>
                <w:i/>
              </w:rPr>
            </w:pPr>
            <w:r w:rsidRPr="00666194">
              <w:rPr>
                <w:color w:val="1C1C1C"/>
              </w:rPr>
              <w:t xml:space="preserve">CRAIG Jr., R. R. Mecânica dos Materiais. 2. </w:t>
            </w:r>
            <w:proofErr w:type="gramStart"/>
            <w:r w:rsidRPr="00666194">
              <w:rPr>
                <w:color w:val="1C1C1C"/>
              </w:rPr>
              <w:t>ed.</w:t>
            </w:r>
            <w:proofErr w:type="gramEnd"/>
            <w:r w:rsidRPr="00666194">
              <w:rPr>
                <w:color w:val="1C1C1C"/>
              </w:rPr>
              <w:t xml:space="preserve"> LTC – Livros Técnicos e Científicos S. A., 2003.</w:t>
            </w:r>
          </w:p>
          <w:p w:rsidR="00E74D70" w:rsidRPr="00753542" w:rsidRDefault="00E74D70" w:rsidP="00E74D70">
            <w:pPr>
              <w:autoSpaceDE w:val="0"/>
              <w:spacing w:line="360" w:lineRule="auto"/>
              <w:jc w:val="both"/>
              <w:rPr>
                <w:rFonts w:cs="Arial"/>
                <w:b/>
                <w:bCs/>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Materiais de Construção Mecânica I (60 h)</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b/>
                <w:bCs/>
                <w:lang w:eastAsia="pt-BR"/>
              </w:rPr>
            </w:pPr>
            <w:r w:rsidRPr="00753542">
              <w:rPr>
                <w:rFonts w:cs="Arial"/>
                <w:b/>
                <w:bCs/>
                <w:lang w:eastAsia="pt-BR"/>
              </w:rPr>
              <w:t xml:space="preserve">Ementa: </w:t>
            </w:r>
            <w:r>
              <w:rPr>
                <w:rFonts w:cs="Arial"/>
                <w:lang w:eastAsia="pt-BR"/>
              </w:rPr>
              <w:t xml:space="preserve">Microscopia Óptica. Difusão. Propriedades Mecânicas. Ensaios Mecânicos. Mecanismo de aumento de resistência. Mecanismo de falha. Diagramas de fase. Transformações de fases. Laboratórios de ensaios mecânicos e metalógrafos. </w:t>
            </w:r>
            <w:r w:rsidRPr="00753542">
              <w:rPr>
                <w:rFonts w:eastAsia="Arial" w:cs="Arial"/>
                <w:lang w:eastAsia="pt-BR"/>
              </w:rPr>
              <w:t xml:space="preserve"> </w:t>
            </w:r>
          </w:p>
          <w:p w:rsidR="00E74D70" w:rsidRPr="00753542" w:rsidRDefault="00E74D70" w:rsidP="00E74D70">
            <w:pPr>
              <w:shd w:val="clear" w:color="auto" w:fill="FFFFFF" w:themeFill="background1"/>
              <w:autoSpaceDE w:val="0"/>
              <w:spacing w:line="360" w:lineRule="auto"/>
              <w:jc w:val="both"/>
              <w:rPr>
                <w:rFonts w:cs="Arial"/>
                <w:lang w:eastAsia="pt-BR"/>
              </w:rPr>
            </w:pPr>
            <w:r w:rsidRPr="00753542">
              <w:rPr>
                <w:rFonts w:cs="Arial"/>
                <w:b/>
                <w:bCs/>
                <w:lang w:eastAsia="pt-BR"/>
              </w:rPr>
              <w:t xml:space="preserve">Bibliografia Básica: </w:t>
            </w:r>
          </w:p>
          <w:p w:rsidR="00E74D70" w:rsidRPr="00753542" w:rsidRDefault="00E74D70" w:rsidP="007C3EEA">
            <w:pPr>
              <w:pStyle w:val="PargrafodaLista"/>
              <w:numPr>
                <w:ilvl w:val="0"/>
                <w:numId w:val="71"/>
              </w:numPr>
              <w:autoSpaceDE w:val="0"/>
              <w:spacing w:after="0" w:line="360" w:lineRule="auto"/>
              <w:ind w:left="601" w:hanging="567"/>
              <w:jc w:val="both"/>
              <w:rPr>
                <w:rFonts w:cs="Arial"/>
                <w:lang w:eastAsia="pt-BR"/>
              </w:rPr>
            </w:pPr>
            <w:r>
              <w:rPr>
                <w:rFonts w:cs="Arial"/>
                <w:lang w:eastAsia="pt-BR"/>
              </w:rPr>
              <w:t xml:space="preserve">Callister, W. D. JR. </w:t>
            </w:r>
            <w:r w:rsidRPr="005A6063">
              <w:rPr>
                <w:rFonts w:cs="Arial"/>
                <w:b/>
                <w:lang w:eastAsia="pt-BR"/>
              </w:rPr>
              <w:t>Ciência e Engenharia de Materiais: Uma Introdução</w:t>
            </w:r>
            <w:r>
              <w:rPr>
                <w:rFonts w:cs="Arial"/>
                <w:lang w:eastAsia="pt-BR"/>
              </w:rPr>
              <w:t xml:space="preserve">. Rio de Janeiro, RJ. </w:t>
            </w:r>
            <w:r>
              <w:rPr>
                <w:rFonts w:cs="Arial"/>
                <w:lang w:eastAsia="pt-BR"/>
              </w:rPr>
              <w:lastRenderedPageBreak/>
              <w:t>Editora LTC. 2008.</w:t>
            </w:r>
            <w:r w:rsidRPr="00753542">
              <w:rPr>
                <w:rFonts w:cs="Arial"/>
                <w:lang w:eastAsia="pt-BR"/>
              </w:rPr>
              <w:t xml:space="preserve"> </w:t>
            </w:r>
          </w:p>
          <w:p w:rsidR="00E74D70" w:rsidRPr="00753542" w:rsidRDefault="00E74D70" w:rsidP="007C3EEA">
            <w:pPr>
              <w:pStyle w:val="PargrafodaLista"/>
              <w:numPr>
                <w:ilvl w:val="0"/>
                <w:numId w:val="71"/>
              </w:numPr>
              <w:autoSpaceDE w:val="0"/>
              <w:spacing w:after="0" w:line="360" w:lineRule="auto"/>
              <w:ind w:left="601" w:hanging="567"/>
              <w:jc w:val="both"/>
              <w:rPr>
                <w:rFonts w:cs="Arial"/>
                <w:lang w:eastAsia="pt-BR"/>
              </w:rPr>
            </w:pPr>
            <w:r>
              <w:rPr>
                <w:rFonts w:cs="Arial"/>
                <w:lang w:eastAsia="pt-BR"/>
              </w:rPr>
              <w:t xml:space="preserve">COLPAERT, H. </w:t>
            </w:r>
            <w:r w:rsidRPr="005A6063">
              <w:rPr>
                <w:rFonts w:cs="Arial"/>
                <w:b/>
                <w:lang w:eastAsia="pt-BR"/>
              </w:rPr>
              <w:t>Metalografia dos Produtos Siderúrgicos Comuns</w:t>
            </w:r>
            <w:r>
              <w:rPr>
                <w:rFonts w:cs="Arial"/>
                <w:lang w:eastAsia="pt-BR"/>
              </w:rPr>
              <w:t xml:space="preserve">. 4ª edição. São Paulo. </w:t>
            </w:r>
            <w:proofErr w:type="gramStart"/>
            <w:r>
              <w:rPr>
                <w:rFonts w:cs="Arial"/>
                <w:lang w:eastAsia="pt-BR"/>
              </w:rPr>
              <w:t>Editora Edgard Blucher</w:t>
            </w:r>
            <w:proofErr w:type="gramEnd"/>
            <w:r>
              <w:rPr>
                <w:rFonts w:cs="Arial"/>
                <w:lang w:eastAsia="pt-BR"/>
              </w:rPr>
              <w:t xml:space="preserve">. 2008. </w:t>
            </w:r>
          </w:p>
          <w:p w:rsidR="00E74D70" w:rsidRDefault="00E74D70" w:rsidP="007C3EEA">
            <w:pPr>
              <w:pStyle w:val="PargrafodaLista"/>
              <w:numPr>
                <w:ilvl w:val="0"/>
                <w:numId w:val="71"/>
              </w:numPr>
              <w:autoSpaceDE w:val="0"/>
              <w:spacing w:after="0" w:line="360" w:lineRule="auto"/>
              <w:ind w:left="601" w:hanging="567"/>
              <w:jc w:val="both"/>
              <w:rPr>
                <w:rFonts w:cs="Arial"/>
                <w:lang w:eastAsia="pt-BR"/>
              </w:rPr>
            </w:pPr>
            <w:r w:rsidRPr="005A6063">
              <w:rPr>
                <w:rFonts w:cs="Arial"/>
                <w:lang w:eastAsia="pt-BR"/>
              </w:rPr>
              <w:t>Askeland, D. R.; PHULÉ, P. P</w:t>
            </w:r>
            <w:r w:rsidRPr="005A6063">
              <w:rPr>
                <w:rFonts w:cs="Arial"/>
                <w:b/>
                <w:lang w:eastAsia="pt-BR"/>
              </w:rPr>
              <w:t>. Ciência e Engenharia dos Materiais</w:t>
            </w:r>
            <w:r w:rsidRPr="005A6063">
              <w:rPr>
                <w:rFonts w:cs="Arial"/>
                <w:lang w:eastAsia="pt-BR"/>
              </w:rPr>
              <w:t>.</w:t>
            </w:r>
            <w:r>
              <w:rPr>
                <w:rFonts w:cs="Arial"/>
                <w:lang w:eastAsia="pt-BR"/>
              </w:rPr>
              <w:t xml:space="preserve"> Editora: Cengage. 2010.</w:t>
            </w:r>
            <w:r w:rsidRPr="005A6063">
              <w:rPr>
                <w:rFonts w:cs="Arial"/>
                <w:lang w:eastAsia="pt-BR"/>
              </w:rPr>
              <w:t xml:space="preserve"> </w:t>
            </w:r>
          </w:p>
          <w:p w:rsidR="00E74D70" w:rsidRPr="00753542" w:rsidRDefault="00E74D70" w:rsidP="007C3EEA">
            <w:pPr>
              <w:pStyle w:val="PargrafodaLista"/>
              <w:numPr>
                <w:ilvl w:val="0"/>
                <w:numId w:val="71"/>
              </w:numPr>
              <w:autoSpaceDE w:val="0"/>
              <w:spacing w:after="0" w:line="360" w:lineRule="auto"/>
              <w:ind w:left="601" w:hanging="567"/>
              <w:jc w:val="both"/>
              <w:rPr>
                <w:rFonts w:cs="Arial"/>
                <w:lang w:eastAsia="pt-BR"/>
              </w:rPr>
            </w:pPr>
            <w:r>
              <w:rPr>
                <w:rFonts w:cs="Arial"/>
                <w:lang w:eastAsia="pt-BR"/>
              </w:rPr>
              <w:t xml:space="preserve">Souza, S. A. </w:t>
            </w:r>
            <w:r w:rsidRPr="00127838">
              <w:rPr>
                <w:rFonts w:cs="Arial"/>
                <w:b/>
                <w:lang w:eastAsia="pt-BR"/>
              </w:rPr>
              <w:t>Ensaios Mecânicos de Materiais Metálicos</w:t>
            </w:r>
            <w:r>
              <w:rPr>
                <w:rFonts w:cs="Arial"/>
                <w:lang w:eastAsia="pt-BR"/>
              </w:rPr>
              <w:t xml:space="preserve">. 5ª edição, 8ª reimpressão. São Paulo. </w:t>
            </w:r>
            <w:proofErr w:type="gramStart"/>
            <w:r>
              <w:rPr>
                <w:rFonts w:cs="Arial"/>
                <w:lang w:eastAsia="pt-BR"/>
              </w:rPr>
              <w:t>Editora Edgard Blucher</w:t>
            </w:r>
            <w:proofErr w:type="gramEnd"/>
            <w:r>
              <w:rPr>
                <w:rFonts w:cs="Arial"/>
                <w:lang w:eastAsia="pt-BR"/>
              </w:rPr>
              <w:t xml:space="preserve">. 2004. </w:t>
            </w:r>
          </w:p>
          <w:p w:rsidR="00E74D70" w:rsidRPr="005A6063" w:rsidRDefault="00E74D70" w:rsidP="00E74D70">
            <w:pPr>
              <w:pStyle w:val="PargrafodaLista"/>
              <w:autoSpaceDE w:val="0"/>
              <w:spacing w:after="0" w:line="360" w:lineRule="auto"/>
              <w:ind w:left="601"/>
              <w:jc w:val="both"/>
              <w:rPr>
                <w:rFonts w:cs="Arial"/>
                <w:lang w:eastAsia="pt-BR"/>
              </w:rPr>
            </w:pPr>
            <w:r>
              <w:rPr>
                <w:rFonts w:cs="Arial"/>
                <w:lang w:eastAsia="pt-BR"/>
              </w:rPr>
              <w:t xml:space="preserve"> </w:t>
            </w: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Bibliografia Complementar: </w:t>
            </w:r>
          </w:p>
          <w:p w:rsidR="00E74D70" w:rsidRPr="00753542" w:rsidRDefault="00E74D70" w:rsidP="007C3EEA">
            <w:pPr>
              <w:pStyle w:val="PargrafodaLista"/>
              <w:numPr>
                <w:ilvl w:val="0"/>
                <w:numId w:val="72"/>
              </w:numPr>
              <w:autoSpaceDE w:val="0"/>
              <w:spacing w:after="0" w:line="360" w:lineRule="auto"/>
              <w:ind w:left="601" w:hanging="567"/>
              <w:jc w:val="both"/>
              <w:rPr>
                <w:rFonts w:cs="Arial"/>
                <w:lang w:eastAsia="pt-BR"/>
              </w:rPr>
            </w:pPr>
            <w:r w:rsidRPr="00753542">
              <w:rPr>
                <w:rFonts w:cs="Arial"/>
                <w:lang w:eastAsia="pt-BR"/>
              </w:rPr>
              <w:t xml:space="preserve">SILVA, A. L. V. C.; MEI, P. R. </w:t>
            </w:r>
            <w:r w:rsidRPr="00753542">
              <w:rPr>
                <w:rFonts w:cs="Arial"/>
                <w:b/>
                <w:lang w:eastAsia="pt-BR"/>
              </w:rPr>
              <w:t>Aços e Ligas Especiais</w:t>
            </w:r>
            <w:r w:rsidRPr="00753542">
              <w:rPr>
                <w:rFonts w:cs="Arial"/>
                <w:lang w:eastAsia="pt-BR"/>
              </w:rPr>
              <w:t>. São Pau</w:t>
            </w:r>
            <w:r>
              <w:rPr>
                <w:rFonts w:cs="Arial"/>
                <w:lang w:eastAsia="pt-BR"/>
              </w:rPr>
              <w:t xml:space="preserve">lo, SP. </w:t>
            </w:r>
            <w:proofErr w:type="gramStart"/>
            <w:r>
              <w:rPr>
                <w:rFonts w:cs="Arial"/>
                <w:lang w:eastAsia="pt-BR"/>
              </w:rPr>
              <w:t>Editora Edgard Blucher</w:t>
            </w:r>
            <w:proofErr w:type="gramEnd"/>
            <w:r>
              <w:rPr>
                <w:rFonts w:cs="Arial"/>
                <w:lang w:eastAsia="pt-BR"/>
              </w:rPr>
              <w:t>. 2006</w:t>
            </w:r>
            <w:proofErr w:type="gramStart"/>
            <w:r>
              <w:rPr>
                <w:rFonts w:cs="Arial"/>
                <w:lang w:eastAsia="pt-BR"/>
              </w:rPr>
              <w:t>.</w:t>
            </w:r>
            <w:r w:rsidRPr="00753542">
              <w:rPr>
                <w:rFonts w:cs="Arial"/>
                <w:lang w:eastAsia="pt-BR"/>
              </w:rPr>
              <w:t>.</w:t>
            </w:r>
            <w:proofErr w:type="gramEnd"/>
            <w:r w:rsidRPr="00753542">
              <w:rPr>
                <w:rFonts w:cs="Arial"/>
                <w:lang w:eastAsia="pt-BR"/>
              </w:rPr>
              <w:t xml:space="preserve"> </w:t>
            </w:r>
          </w:p>
          <w:p w:rsidR="00E74D70" w:rsidRDefault="00E74D70" w:rsidP="007C3EEA">
            <w:pPr>
              <w:pStyle w:val="PargrafodaLista"/>
              <w:numPr>
                <w:ilvl w:val="0"/>
                <w:numId w:val="72"/>
              </w:numPr>
              <w:autoSpaceDE w:val="0"/>
              <w:spacing w:after="0" w:line="360" w:lineRule="auto"/>
              <w:ind w:left="601" w:hanging="567"/>
              <w:jc w:val="both"/>
              <w:rPr>
                <w:rFonts w:cs="Arial"/>
                <w:bCs/>
                <w:lang w:eastAsia="pt-BR"/>
              </w:rPr>
            </w:pPr>
            <w:r>
              <w:rPr>
                <w:rFonts w:cs="Arial"/>
                <w:bCs/>
                <w:lang w:eastAsia="pt-BR"/>
              </w:rPr>
              <w:t xml:space="preserve">Santos, R. G. </w:t>
            </w:r>
            <w:r w:rsidRPr="00127838">
              <w:rPr>
                <w:rFonts w:cs="Arial"/>
                <w:b/>
                <w:bCs/>
                <w:lang w:eastAsia="pt-BR"/>
              </w:rPr>
              <w:t>Transformações de Fases em Materiais Metálicos</w:t>
            </w:r>
            <w:r>
              <w:rPr>
                <w:rFonts w:cs="Arial"/>
                <w:bCs/>
                <w:lang w:eastAsia="pt-BR"/>
              </w:rPr>
              <w:t>. Campinas, SP. Editora da Unicamp. 2006.</w:t>
            </w:r>
          </w:p>
          <w:p w:rsidR="00E74D70" w:rsidRPr="00127838" w:rsidRDefault="00E74D70" w:rsidP="007C3EEA">
            <w:pPr>
              <w:pStyle w:val="PargrafodaLista"/>
              <w:numPr>
                <w:ilvl w:val="0"/>
                <w:numId w:val="72"/>
              </w:numPr>
              <w:autoSpaceDE w:val="0"/>
              <w:spacing w:after="0" w:line="360" w:lineRule="auto"/>
              <w:ind w:left="601" w:hanging="567"/>
              <w:jc w:val="both"/>
              <w:rPr>
                <w:rFonts w:cs="Arial"/>
                <w:bCs/>
                <w:lang w:eastAsia="pt-BR"/>
              </w:rPr>
            </w:pPr>
            <w:r>
              <w:rPr>
                <w:rFonts w:cs="Arial"/>
                <w:bCs/>
                <w:lang w:eastAsia="pt-BR"/>
              </w:rPr>
              <w:t xml:space="preserve">Shackelford, J.F. </w:t>
            </w:r>
            <w:r w:rsidRPr="00127838">
              <w:rPr>
                <w:rFonts w:cs="Arial"/>
                <w:b/>
                <w:bCs/>
                <w:lang w:eastAsia="pt-BR"/>
              </w:rPr>
              <w:t>Ciência dos Materiais</w:t>
            </w:r>
            <w:r>
              <w:rPr>
                <w:rFonts w:cs="Arial"/>
                <w:bCs/>
                <w:lang w:eastAsia="pt-BR"/>
              </w:rPr>
              <w:t>. 6ª edição. São Paulo: Editora Pearson. 2010.</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u w:val="single"/>
                <w:lang w:eastAsia="pt-BR"/>
              </w:rPr>
            </w:pPr>
          </w:p>
          <w:p w:rsidR="00E74D70" w:rsidRPr="00753542" w:rsidRDefault="00E74D70" w:rsidP="00E74D70">
            <w:pPr>
              <w:autoSpaceDE w:val="0"/>
              <w:spacing w:line="360" w:lineRule="auto"/>
              <w:jc w:val="center"/>
              <w:rPr>
                <w:rFonts w:cs="Arial"/>
                <w:b/>
                <w:bCs/>
                <w:u w:val="single"/>
                <w:lang w:eastAsia="pt-BR"/>
              </w:rPr>
            </w:pPr>
            <w:r w:rsidRPr="00753542">
              <w:rPr>
                <w:rFonts w:cs="Arial"/>
                <w:b/>
                <w:bCs/>
                <w:u w:val="single"/>
                <w:lang w:eastAsia="pt-BR"/>
              </w:rPr>
              <w:t>Processos de Fabricação I (60h)</w:t>
            </w:r>
          </w:p>
          <w:p w:rsidR="00E74D70" w:rsidRPr="00753542" w:rsidRDefault="00E74D70" w:rsidP="00E74D70">
            <w:pPr>
              <w:autoSpaceDE w:val="0"/>
              <w:spacing w:line="360" w:lineRule="auto"/>
              <w:rPr>
                <w:rFonts w:cs="Arial"/>
                <w:b/>
                <w:bCs/>
                <w:u w:val="single"/>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Ementa:</w:t>
            </w:r>
            <w:r w:rsidRPr="00753542">
              <w:rPr>
                <w:rFonts w:cs="Arial"/>
                <w:lang w:eastAsia="pt-BR"/>
              </w:rPr>
              <w:t xml:space="preserve"> Processos convencionais de usinagem: Processo de torneamento, de fresamento, de furação, de aplainamento, de brochamento etc; Processos não convencionais de usinagem: eletroerosão, laser etc. Conformação: Introdução aos aspectos metalúrgicos dos processos de conformação plástica; Processos de laminação, de forjamento, de extrusão, de trefilação, de estampagem, de corte por matrizes de estampagem e conformação em geral. Variáveis envolvidas nos processos de conformação. Processos de fabricação por metalurgia do pó.</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753542" w:rsidRDefault="00E74D70" w:rsidP="007C3EEA">
            <w:pPr>
              <w:pStyle w:val="PargrafodaLista"/>
              <w:numPr>
                <w:ilvl w:val="0"/>
                <w:numId w:val="73"/>
              </w:numPr>
              <w:autoSpaceDE w:val="0"/>
              <w:spacing w:after="0" w:line="360" w:lineRule="auto"/>
              <w:ind w:left="601" w:hanging="567"/>
              <w:jc w:val="both"/>
              <w:rPr>
                <w:rFonts w:cs="Arial"/>
                <w:lang w:eastAsia="pt-BR"/>
              </w:rPr>
            </w:pPr>
            <w:r w:rsidRPr="00753542">
              <w:rPr>
                <w:rFonts w:cs="Arial"/>
                <w:lang w:eastAsia="pt-BR"/>
              </w:rPr>
              <w:t>DINIZ, A. E</w:t>
            </w:r>
            <w:proofErr w:type="gramStart"/>
            <w:r w:rsidRPr="00753542">
              <w:rPr>
                <w:rFonts w:cs="Arial"/>
                <w:lang w:eastAsia="pt-BR"/>
              </w:rPr>
              <w:t>.;</w:t>
            </w:r>
            <w:proofErr w:type="gramEnd"/>
            <w:r w:rsidRPr="00753542">
              <w:rPr>
                <w:rFonts w:cs="Arial"/>
                <w:lang w:eastAsia="pt-BR"/>
              </w:rPr>
              <w:t xml:space="preserve"> MARCONDES, F. C. E COPPINI, N. L. </w:t>
            </w:r>
            <w:r w:rsidRPr="00753542">
              <w:rPr>
                <w:rFonts w:cs="Arial"/>
                <w:b/>
                <w:lang w:eastAsia="pt-BR"/>
              </w:rPr>
              <w:t>Tecnologia da Usinagem dos Materiais</w:t>
            </w:r>
            <w:r w:rsidRPr="00753542">
              <w:rPr>
                <w:rFonts w:cs="Arial"/>
                <w:lang w:eastAsia="pt-BR"/>
              </w:rPr>
              <w:t>. 7ª ed., editora Artliber. São Paulo – SP. 2010.</w:t>
            </w:r>
          </w:p>
          <w:p w:rsidR="00E74D70" w:rsidRPr="00753542" w:rsidRDefault="00E74D70" w:rsidP="007C3EEA">
            <w:pPr>
              <w:pStyle w:val="PargrafodaLista"/>
              <w:numPr>
                <w:ilvl w:val="0"/>
                <w:numId w:val="73"/>
              </w:numPr>
              <w:autoSpaceDE w:val="0"/>
              <w:spacing w:after="0" w:line="360" w:lineRule="auto"/>
              <w:ind w:left="601" w:hanging="567"/>
              <w:jc w:val="both"/>
              <w:rPr>
                <w:rFonts w:cs="Arial"/>
                <w:lang w:eastAsia="pt-BR"/>
              </w:rPr>
            </w:pPr>
            <w:r w:rsidRPr="00753542">
              <w:rPr>
                <w:rFonts w:cs="Arial"/>
                <w:lang w:eastAsia="pt-BR"/>
              </w:rPr>
              <w:t xml:space="preserve">CETLIN, P. R.; HELMAN, H. </w:t>
            </w:r>
            <w:r w:rsidRPr="00753542">
              <w:rPr>
                <w:rFonts w:cs="Arial"/>
                <w:b/>
                <w:lang w:eastAsia="pt-BR"/>
              </w:rPr>
              <w:t>Fundamentos da conformação mecânica dos metais</w:t>
            </w:r>
            <w:r w:rsidRPr="00753542">
              <w:rPr>
                <w:rFonts w:cs="Arial"/>
                <w:lang w:eastAsia="pt-BR"/>
              </w:rPr>
              <w:t>. 2ªed., editora Artliber. São Paulo – SP. 2005.</w:t>
            </w:r>
          </w:p>
          <w:p w:rsidR="00E74D70" w:rsidRDefault="00E74D70" w:rsidP="007C3EEA">
            <w:pPr>
              <w:pStyle w:val="PargrafodaLista"/>
              <w:numPr>
                <w:ilvl w:val="0"/>
                <w:numId w:val="73"/>
              </w:numPr>
              <w:autoSpaceDE w:val="0"/>
              <w:spacing w:after="0" w:line="360" w:lineRule="auto"/>
              <w:ind w:left="601" w:hanging="567"/>
              <w:jc w:val="both"/>
              <w:rPr>
                <w:rFonts w:cs="Arial"/>
                <w:lang w:eastAsia="pt-BR"/>
              </w:rPr>
            </w:pPr>
            <w:r w:rsidRPr="00753542">
              <w:rPr>
                <w:rFonts w:cs="Arial"/>
                <w:lang w:eastAsia="pt-BR"/>
              </w:rPr>
              <w:t xml:space="preserve">CHIAVERINI, V., </w:t>
            </w:r>
            <w:r w:rsidRPr="00753542">
              <w:rPr>
                <w:rFonts w:cs="Arial"/>
                <w:b/>
                <w:lang w:eastAsia="pt-BR"/>
              </w:rPr>
              <w:t>Tecnologia Mecânica</w:t>
            </w:r>
            <w:r w:rsidRPr="00753542">
              <w:rPr>
                <w:rFonts w:cs="Arial"/>
                <w:lang w:eastAsia="pt-BR"/>
              </w:rPr>
              <w:t>, vol. II. 2ª edição, Ed.: McGraw-Hill, 1986.</w:t>
            </w:r>
          </w:p>
          <w:p w:rsidR="00E74D70" w:rsidRPr="0093751A" w:rsidRDefault="00E74D70" w:rsidP="007C3EEA">
            <w:pPr>
              <w:pStyle w:val="PargrafodaLista"/>
              <w:numPr>
                <w:ilvl w:val="0"/>
                <w:numId w:val="73"/>
              </w:numPr>
              <w:autoSpaceDE w:val="0"/>
              <w:spacing w:after="0" w:line="360" w:lineRule="auto"/>
              <w:ind w:left="601" w:hanging="567"/>
              <w:jc w:val="both"/>
              <w:rPr>
                <w:rFonts w:cs="Arial"/>
                <w:lang w:eastAsia="pt-BR"/>
              </w:rPr>
            </w:pPr>
            <w:r w:rsidRPr="0093751A">
              <w:rPr>
                <w:rFonts w:cs="Arial"/>
                <w:lang w:eastAsia="pt-BR"/>
              </w:rPr>
              <w:t xml:space="preserve">CHIAVERINI, V., </w:t>
            </w:r>
            <w:r>
              <w:rPr>
                <w:rFonts w:cs="Arial"/>
                <w:lang w:eastAsia="pt-BR"/>
              </w:rPr>
              <w:t xml:space="preserve">Metalurgia do Pó. </w:t>
            </w:r>
            <w:r w:rsidRPr="0093751A">
              <w:rPr>
                <w:rFonts w:cs="Arial"/>
                <w:lang w:eastAsia="pt-BR"/>
              </w:rPr>
              <w:t xml:space="preserve"> </w:t>
            </w:r>
            <w:r>
              <w:rPr>
                <w:rFonts w:cs="Arial"/>
                <w:lang w:eastAsia="pt-BR"/>
              </w:rPr>
              <w:t>4</w:t>
            </w:r>
            <w:r w:rsidRPr="0093751A">
              <w:rPr>
                <w:rFonts w:cs="Arial"/>
                <w:lang w:eastAsia="pt-BR"/>
              </w:rPr>
              <w:t>ª edição, Ed</w:t>
            </w:r>
            <w:r>
              <w:rPr>
                <w:rFonts w:cs="Arial"/>
                <w:lang w:eastAsia="pt-BR"/>
              </w:rPr>
              <w:t>. ABM, São Paulo, 2001.</w:t>
            </w:r>
          </w:p>
          <w:p w:rsidR="00E74D70" w:rsidRPr="00753542" w:rsidRDefault="00E74D70" w:rsidP="00E74D70">
            <w:pPr>
              <w:autoSpaceDE w:val="0"/>
              <w:spacing w:line="360" w:lineRule="auto"/>
              <w:jc w:val="both"/>
              <w:rPr>
                <w:rFonts w:cs="Arial"/>
                <w:lang w:eastAsia="pt-BR"/>
              </w:rPr>
            </w:pPr>
            <w:r w:rsidRPr="00753542">
              <w:rPr>
                <w:rFonts w:cs="Arial"/>
                <w:b/>
                <w:lang w:eastAsia="pt-BR"/>
              </w:rPr>
              <w:lastRenderedPageBreak/>
              <w:t>Bibliografia Complementar:</w:t>
            </w:r>
          </w:p>
          <w:p w:rsidR="00E74D70" w:rsidRDefault="00E74D70" w:rsidP="007C3EEA">
            <w:pPr>
              <w:pStyle w:val="PargrafodaLista"/>
              <w:numPr>
                <w:ilvl w:val="0"/>
                <w:numId w:val="74"/>
              </w:numPr>
              <w:autoSpaceDE w:val="0"/>
              <w:spacing w:after="0" w:line="360" w:lineRule="auto"/>
              <w:ind w:left="601" w:hanging="567"/>
              <w:jc w:val="both"/>
              <w:rPr>
                <w:rFonts w:cs="Arial"/>
                <w:lang w:eastAsia="pt-BR"/>
              </w:rPr>
            </w:pPr>
            <w:r w:rsidRPr="00753542">
              <w:rPr>
                <w:rFonts w:cs="Arial"/>
                <w:lang w:eastAsia="pt-BR"/>
              </w:rPr>
              <w:t xml:space="preserve">FERRARESI, D. </w:t>
            </w:r>
            <w:r w:rsidRPr="00753542">
              <w:rPr>
                <w:rFonts w:cs="Arial"/>
                <w:b/>
                <w:lang w:eastAsia="pt-BR"/>
              </w:rPr>
              <w:t>Fundamentos da Usinagem dos Metais</w:t>
            </w:r>
            <w:r w:rsidRPr="00753542">
              <w:rPr>
                <w:rFonts w:cs="Arial"/>
                <w:lang w:eastAsia="pt-BR"/>
              </w:rPr>
              <w:t xml:space="preserve">. </w:t>
            </w:r>
            <w:r w:rsidRPr="007B64F7">
              <w:rPr>
                <w:rFonts w:cs="Arial"/>
                <w:lang w:val="en-US" w:eastAsia="pt-BR"/>
              </w:rPr>
              <w:t>13</w:t>
            </w:r>
            <w:r w:rsidRPr="00753542">
              <w:rPr>
                <w:rFonts w:cs="Arial"/>
                <w:lang w:val="en-US" w:eastAsia="pt-BR"/>
              </w:rPr>
              <w:t xml:space="preserve">ª reimpressão, ed. Edgard Blucher. </w:t>
            </w:r>
            <w:r w:rsidRPr="00753542">
              <w:rPr>
                <w:rFonts w:cs="Arial"/>
                <w:lang w:eastAsia="pt-BR"/>
              </w:rPr>
              <w:t xml:space="preserve">São Paulo, SP. 2009. </w:t>
            </w:r>
          </w:p>
          <w:p w:rsidR="00E74D70" w:rsidRPr="00753542" w:rsidRDefault="00E74D70" w:rsidP="007C3EEA">
            <w:pPr>
              <w:pStyle w:val="PargrafodaLista"/>
              <w:numPr>
                <w:ilvl w:val="0"/>
                <w:numId w:val="74"/>
              </w:numPr>
              <w:autoSpaceDE w:val="0"/>
              <w:spacing w:after="0" w:line="360" w:lineRule="auto"/>
              <w:ind w:left="601" w:hanging="567"/>
              <w:jc w:val="both"/>
              <w:rPr>
                <w:rFonts w:cs="Arial"/>
                <w:lang w:eastAsia="pt-BR"/>
              </w:rPr>
            </w:pPr>
            <w:r w:rsidRPr="00753542">
              <w:rPr>
                <w:rFonts w:cs="Arial"/>
                <w:lang w:eastAsia="pt-BR"/>
              </w:rPr>
              <w:t>Material didático extraído do módulo “Processos de fabricação” do curso profissionalizante do telecurso 2000.</w:t>
            </w:r>
          </w:p>
          <w:p w:rsidR="00E74D70" w:rsidRPr="00753542" w:rsidRDefault="00E74D70" w:rsidP="00E74D70">
            <w:pPr>
              <w:autoSpaceDE w:val="0"/>
              <w:spacing w:line="360" w:lineRule="auto"/>
              <w:jc w:val="both"/>
              <w:rPr>
                <w:rFonts w:cs="Arial"/>
                <w:b/>
                <w:bCs/>
              </w:rPr>
            </w:pPr>
          </w:p>
        </w:tc>
      </w:tr>
    </w:tbl>
    <w:p w:rsidR="00E74D70" w:rsidRDefault="00E74D70" w:rsidP="00E74D70">
      <w:r>
        <w:lastRenderedPageBreak/>
        <w:br w:type="page"/>
      </w:r>
    </w:p>
    <w:tbl>
      <w:tblPr>
        <w:tblW w:w="9214" w:type="dxa"/>
        <w:tblInd w:w="108" w:type="dxa"/>
        <w:tblLayout w:type="fixed"/>
        <w:tblLook w:val="0000" w:firstRow="0" w:lastRow="0" w:firstColumn="0" w:lastColumn="0" w:noHBand="0" w:noVBand="0"/>
      </w:tblPr>
      <w:tblGrid>
        <w:gridCol w:w="9214"/>
      </w:tblGrid>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E74D70" w:rsidRPr="00753542" w:rsidRDefault="00E74D70" w:rsidP="00E74D70">
            <w:pPr>
              <w:pStyle w:val="Normal1"/>
              <w:spacing w:line="360" w:lineRule="auto"/>
              <w:jc w:val="center"/>
              <w:rPr>
                <w:rFonts w:asciiTheme="minorHAnsi" w:hAnsiTheme="minorHAnsi" w:cs="Arial"/>
                <w:b/>
                <w:bCs/>
                <w:sz w:val="22"/>
                <w:szCs w:val="22"/>
              </w:rPr>
            </w:pPr>
            <w:r w:rsidRPr="00753542">
              <w:rPr>
                <w:rFonts w:asciiTheme="minorHAnsi" w:hAnsiTheme="minorHAnsi" w:cs="Arial"/>
                <w:b/>
                <w:sz w:val="22"/>
                <w:szCs w:val="22"/>
              </w:rPr>
              <w:lastRenderedPageBreak/>
              <w:t>Componentes Curriculares Optativos</w:t>
            </w:r>
            <w:r w:rsidRPr="00753542">
              <w:rPr>
                <w:rFonts w:asciiTheme="minorHAnsi" w:hAnsiTheme="minorHAnsi" w:cs="Arial"/>
                <w:b/>
                <w:bCs/>
                <w:sz w:val="22"/>
                <w:szCs w:val="22"/>
              </w:rPr>
              <w:t xml:space="preserve"> de Engenharia Civil</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rPr>
            </w:pPr>
          </w:p>
          <w:p w:rsidR="00E74D70" w:rsidRPr="00753542" w:rsidRDefault="00E74D70" w:rsidP="00E74D70">
            <w:pPr>
              <w:pStyle w:val="Normal1"/>
              <w:spacing w:line="360" w:lineRule="auto"/>
              <w:jc w:val="center"/>
              <w:rPr>
                <w:rFonts w:asciiTheme="minorHAnsi" w:hAnsiTheme="minorHAnsi" w:cs="Arial"/>
                <w:b/>
                <w:bCs/>
                <w:sz w:val="22"/>
                <w:szCs w:val="22"/>
                <w:u w:val="single"/>
              </w:rPr>
            </w:pPr>
            <w:r w:rsidRPr="00753542">
              <w:rPr>
                <w:rFonts w:asciiTheme="minorHAnsi" w:hAnsiTheme="minorHAnsi" w:cs="Arial"/>
                <w:b/>
                <w:bCs/>
                <w:sz w:val="22"/>
                <w:szCs w:val="22"/>
                <w:u w:val="single"/>
              </w:rPr>
              <w:t>Resistência dos Materiais II (60h)</w:t>
            </w:r>
          </w:p>
          <w:p w:rsidR="00E74D70" w:rsidRPr="00753542" w:rsidRDefault="00E74D70" w:rsidP="00E74D70">
            <w:pPr>
              <w:pStyle w:val="Normal1"/>
              <w:spacing w:line="360" w:lineRule="auto"/>
              <w:jc w:val="both"/>
              <w:rPr>
                <w:rFonts w:asciiTheme="minorHAnsi" w:hAnsiTheme="minorHAnsi" w:cs="Arial"/>
                <w:b/>
                <w:bCs/>
                <w:sz w:val="22"/>
                <w:szCs w:val="22"/>
              </w:rPr>
            </w:pPr>
          </w:p>
          <w:p w:rsidR="00E74D70" w:rsidRPr="00753542" w:rsidRDefault="00E74D70" w:rsidP="00E74D70">
            <w:pPr>
              <w:pStyle w:val="Normal1"/>
              <w:spacing w:line="360" w:lineRule="auto"/>
              <w:jc w:val="both"/>
              <w:rPr>
                <w:rFonts w:asciiTheme="minorHAnsi" w:hAnsiTheme="minorHAnsi" w:cs="Arial"/>
                <w:sz w:val="22"/>
                <w:szCs w:val="22"/>
              </w:rPr>
            </w:pPr>
            <w:r w:rsidRPr="00753542">
              <w:rPr>
                <w:rFonts w:asciiTheme="minorHAnsi" w:hAnsiTheme="minorHAnsi" w:cs="Arial"/>
                <w:b/>
                <w:iCs/>
                <w:sz w:val="22"/>
                <w:szCs w:val="22"/>
              </w:rPr>
              <w:t>Ementa:</w:t>
            </w:r>
            <w:r w:rsidRPr="00753542">
              <w:rPr>
                <w:rFonts w:asciiTheme="minorHAnsi" w:hAnsiTheme="minorHAnsi" w:cs="Arial"/>
                <w:i/>
                <w:iCs/>
                <w:sz w:val="22"/>
                <w:szCs w:val="22"/>
              </w:rPr>
              <w:t xml:space="preserve"> </w:t>
            </w:r>
            <w:r w:rsidRPr="00753542">
              <w:rPr>
                <w:rFonts w:asciiTheme="minorHAnsi" w:hAnsiTheme="minorHAnsi" w:cs="Arial"/>
                <w:sz w:val="22"/>
                <w:szCs w:val="22"/>
              </w:rPr>
              <w:t xml:space="preserve">Análise de tensões e deformações. Tensões residuais. Linha elástica. Flambagem. Flexão estaticamente indeterminada. Dimensionamento de vigas e eixos. Critérios de resistência. Métodos de energia. </w:t>
            </w:r>
          </w:p>
          <w:p w:rsidR="00E74D70" w:rsidRPr="00753542" w:rsidRDefault="00E74D70" w:rsidP="00E74D70">
            <w:pPr>
              <w:pStyle w:val="Normal1"/>
              <w:spacing w:line="360" w:lineRule="auto"/>
              <w:jc w:val="both"/>
              <w:rPr>
                <w:rFonts w:asciiTheme="minorHAnsi" w:hAnsiTheme="minorHAnsi" w:cs="Arial"/>
                <w:sz w:val="22"/>
                <w:szCs w:val="22"/>
              </w:rPr>
            </w:pPr>
          </w:p>
          <w:p w:rsidR="00E74D70" w:rsidRPr="00753542" w:rsidRDefault="00E74D70" w:rsidP="00E74D70">
            <w:pPr>
              <w:autoSpaceDE w:val="0"/>
              <w:autoSpaceDN w:val="0"/>
              <w:adjustRightInd w:val="0"/>
              <w:spacing w:line="360" w:lineRule="auto"/>
              <w:jc w:val="both"/>
              <w:rPr>
                <w:rFonts w:cs="Arial"/>
                <w:i/>
                <w:lang w:eastAsia="pt-BR"/>
              </w:rPr>
            </w:pPr>
            <w:r w:rsidRPr="00753542">
              <w:rPr>
                <w:rStyle w:val="Forte"/>
                <w:rFonts w:cs="Arial"/>
              </w:rPr>
              <w:t>Bibliografia Básica</w:t>
            </w:r>
            <w:r w:rsidRPr="00753542">
              <w:rPr>
                <w:rFonts w:cs="Arial"/>
                <w:i/>
                <w:lang w:eastAsia="pt-BR"/>
              </w:rPr>
              <w:t xml:space="preserve">: </w:t>
            </w:r>
          </w:p>
          <w:p w:rsidR="00E74D70" w:rsidRPr="00635F0F" w:rsidRDefault="00E74D70" w:rsidP="007C3EEA">
            <w:pPr>
              <w:pStyle w:val="PargrafodaLista"/>
              <w:numPr>
                <w:ilvl w:val="0"/>
                <w:numId w:val="189"/>
              </w:numPr>
              <w:spacing w:after="0" w:line="360" w:lineRule="auto"/>
              <w:ind w:left="601" w:hanging="567"/>
              <w:contextualSpacing w:val="0"/>
              <w:jc w:val="both"/>
              <w:rPr>
                <w:rStyle w:val="ng-binding"/>
                <w:rFonts w:cs="Arial"/>
              </w:rPr>
            </w:pPr>
            <w:r w:rsidRPr="00635F0F">
              <w:rPr>
                <w:rStyle w:val="ng-binding"/>
                <w:color w:val="1C1C1C"/>
              </w:rPr>
              <w:t xml:space="preserve">HIBBELER, R. C. – </w:t>
            </w:r>
            <w:r w:rsidRPr="00635F0F">
              <w:rPr>
                <w:rStyle w:val="ng-binding"/>
                <w:b/>
                <w:color w:val="1C1C1C"/>
              </w:rPr>
              <w:t>Resistência dos Materiais</w:t>
            </w:r>
            <w:r w:rsidRPr="00635F0F">
              <w:rPr>
                <w:rStyle w:val="ng-binding"/>
                <w:color w:val="1C1C1C"/>
              </w:rPr>
              <w:t xml:space="preserve">. </w:t>
            </w:r>
            <w:r w:rsidRPr="00635F0F">
              <w:rPr>
                <w:rStyle w:val="ng-binding"/>
                <w:color w:val="1C1C1C"/>
                <w:lang w:val="en-US"/>
              </w:rPr>
              <w:t xml:space="preserve">7. ed. Pearson Education </w:t>
            </w:r>
            <w:proofErr w:type="gramStart"/>
            <w:r w:rsidRPr="00635F0F">
              <w:rPr>
                <w:rStyle w:val="ng-binding"/>
                <w:color w:val="1C1C1C"/>
                <w:lang w:val="en-US"/>
              </w:rPr>
              <w:t>do</w:t>
            </w:r>
            <w:proofErr w:type="gramEnd"/>
            <w:r w:rsidRPr="00635F0F">
              <w:rPr>
                <w:rStyle w:val="ng-binding"/>
                <w:color w:val="1C1C1C"/>
                <w:lang w:val="en-US"/>
              </w:rPr>
              <w:t xml:space="preserve"> Brasil, 2009.</w:t>
            </w:r>
            <w:r w:rsidRPr="00635F0F">
              <w:rPr>
                <w:color w:val="1C1C1C"/>
                <w:lang w:val="en-US"/>
              </w:rPr>
              <w:br/>
            </w:r>
            <w:r w:rsidRPr="00635F0F">
              <w:rPr>
                <w:rStyle w:val="ng-binding"/>
                <w:color w:val="1C1C1C"/>
              </w:rPr>
              <w:t xml:space="preserve">BEER, F. </w:t>
            </w:r>
            <w:proofErr w:type="gramStart"/>
            <w:r w:rsidRPr="00635F0F">
              <w:rPr>
                <w:rStyle w:val="ng-binding"/>
                <w:color w:val="1C1C1C"/>
              </w:rPr>
              <w:t>P. ;</w:t>
            </w:r>
            <w:proofErr w:type="gramEnd"/>
            <w:r w:rsidRPr="00635F0F">
              <w:rPr>
                <w:rStyle w:val="ng-binding"/>
                <w:color w:val="1C1C1C"/>
              </w:rPr>
              <w:t xml:space="preserve"> JOHSTON Jr., E. R. </w:t>
            </w:r>
            <w:r w:rsidRPr="00635F0F">
              <w:rPr>
                <w:rStyle w:val="ng-binding"/>
                <w:b/>
                <w:color w:val="1C1C1C"/>
              </w:rPr>
              <w:t>Resistência dos Materiais</w:t>
            </w:r>
            <w:r w:rsidRPr="00635F0F">
              <w:rPr>
                <w:rStyle w:val="ng-binding"/>
                <w:color w:val="1C1C1C"/>
              </w:rPr>
              <w:t xml:space="preserve">. 3. </w:t>
            </w:r>
            <w:proofErr w:type="gramStart"/>
            <w:r w:rsidRPr="00635F0F">
              <w:rPr>
                <w:rStyle w:val="ng-binding"/>
                <w:color w:val="1C1C1C"/>
              </w:rPr>
              <w:t>ed.</w:t>
            </w:r>
            <w:proofErr w:type="gramEnd"/>
            <w:r w:rsidRPr="00635F0F">
              <w:rPr>
                <w:rStyle w:val="ng-binding"/>
                <w:color w:val="1C1C1C"/>
              </w:rPr>
              <w:t xml:space="preserve"> Makron Books do Brasil Ltda., 1996.</w:t>
            </w:r>
          </w:p>
          <w:p w:rsidR="00E74D70" w:rsidRPr="00635F0F" w:rsidRDefault="00E74D70" w:rsidP="007C3EEA">
            <w:pPr>
              <w:pStyle w:val="PargrafodaLista"/>
              <w:numPr>
                <w:ilvl w:val="0"/>
                <w:numId w:val="189"/>
              </w:numPr>
              <w:spacing w:after="0" w:line="360" w:lineRule="auto"/>
              <w:ind w:left="601" w:hanging="567"/>
              <w:contextualSpacing w:val="0"/>
              <w:jc w:val="both"/>
              <w:rPr>
                <w:rStyle w:val="ng-binding"/>
                <w:rFonts w:cs="Arial"/>
              </w:rPr>
            </w:pPr>
            <w:r w:rsidRPr="00635F0F">
              <w:rPr>
                <w:rStyle w:val="ng-binding"/>
                <w:color w:val="1C1C1C"/>
              </w:rPr>
              <w:t>BEER, Ferdinand P.JOHNSTON JR, E. Russel; DEWOLF</w:t>
            </w:r>
            <w:proofErr w:type="gramStart"/>
            <w:r w:rsidRPr="00635F0F">
              <w:rPr>
                <w:rStyle w:val="ng-binding"/>
                <w:color w:val="1C1C1C"/>
              </w:rPr>
              <w:t>.;</w:t>
            </w:r>
            <w:proofErr w:type="gramEnd"/>
            <w:r w:rsidRPr="00635F0F">
              <w:rPr>
                <w:rStyle w:val="ng-binding"/>
                <w:color w:val="1C1C1C"/>
              </w:rPr>
              <w:t xml:space="preserve"> MAZUREK, David 92 F., </w:t>
            </w:r>
            <w:r w:rsidRPr="00635F0F">
              <w:rPr>
                <w:rStyle w:val="ng-binding"/>
                <w:b/>
                <w:color w:val="1C1C1C"/>
              </w:rPr>
              <w:t xml:space="preserve">Mecânica dos Materiais. </w:t>
            </w:r>
            <w:r w:rsidRPr="00635F0F">
              <w:rPr>
                <w:rStyle w:val="ng-binding"/>
                <w:color w:val="1C1C1C"/>
              </w:rPr>
              <w:t xml:space="preserve">5. </w:t>
            </w:r>
            <w:proofErr w:type="gramStart"/>
            <w:r w:rsidRPr="00635F0F">
              <w:rPr>
                <w:rStyle w:val="ng-binding"/>
                <w:color w:val="1C1C1C"/>
              </w:rPr>
              <w:t>ed.</w:t>
            </w:r>
            <w:proofErr w:type="gramEnd"/>
            <w:r w:rsidRPr="00635F0F">
              <w:rPr>
                <w:rStyle w:val="ng-binding"/>
                <w:color w:val="1C1C1C"/>
              </w:rPr>
              <w:t xml:space="preserve"> São Paulo: McGraw-Hill, 2011.</w:t>
            </w:r>
          </w:p>
          <w:p w:rsidR="00E74D70" w:rsidRPr="00635F0F" w:rsidRDefault="00E74D70" w:rsidP="007C3EEA">
            <w:pPr>
              <w:pStyle w:val="PargrafodaLista"/>
              <w:numPr>
                <w:ilvl w:val="0"/>
                <w:numId w:val="189"/>
              </w:numPr>
              <w:spacing w:after="0" w:line="360" w:lineRule="auto"/>
              <w:ind w:left="601" w:hanging="567"/>
              <w:contextualSpacing w:val="0"/>
              <w:jc w:val="both"/>
              <w:rPr>
                <w:rStyle w:val="ng-binding"/>
                <w:rFonts w:cs="Arial"/>
              </w:rPr>
            </w:pPr>
            <w:r w:rsidRPr="00635F0F">
              <w:rPr>
                <w:rStyle w:val="ng-binding"/>
                <w:color w:val="1C1C1C"/>
              </w:rPr>
              <w:t xml:space="preserve">GERE, J. </w:t>
            </w:r>
            <w:proofErr w:type="gramStart"/>
            <w:r w:rsidRPr="00635F0F">
              <w:rPr>
                <w:rStyle w:val="ng-binding"/>
                <w:color w:val="1C1C1C"/>
              </w:rPr>
              <w:t>M. ;</w:t>
            </w:r>
            <w:proofErr w:type="gramEnd"/>
            <w:r w:rsidRPr="00635F0F">
              <w:rPr>
                <w:rStyle w:val="ng-binding"/>
                <w:color w:val="1C1C1C"/>
              </w:rPr>
              <w:t xml:space="preserve"> BARRY J. </w:t>
            </w:r>
            <w:proofErr w:type="gramStart"/>
            <w:r w:rsidRPr="00635F0F">
              <w:rPr>
                <w:rStyle w:val="ng-binding"/>
                <w:color w:val="1C1C1C"/>
              </w:rPr>
              <w:t>GOODNO ,</w:t>
            </w:r>
            <w:proofErr w:type="gramEnd"/>
            <w:r w:rsidRPr="00635F0F">
              <w:rPr>
                <w:rStyle w:val="ng-binding"/>
                <w:b/>
                <w:color w:val="1C1C1C"/>
              </w:rPr>
              <w:t>Mecânica dos Materiais</w:t>
            </w:r>
            <w:r w:rsidRPr="00635F0F">
              <w:rPr>
                <w:rStyle w:val="ng-binding"/>
                <w:color w:val="1C1C1C"/>
              </w:rPr>
              <w:t xml:space="preserve">. Tradução da 7ª Edição Norte-americana, CENGAGE </w:t>
            </w:r>
            <w:proofErr w:type="gramStart"/>
            <w:r w:rsidRPr="00635F0F">
              <w:rPr>
                <w:rStyle w:val="ng-binding"/>
                <w:color w:val="1C1C1C"/>
              </w:rPr>
              <w:t>LEARNING,</w:t>
            </w:r>
            <w:proofErr w:type="gramEnd"/>
            <w:r w:rsidRPr="00635F0F">
              <w:rPr>
                <w:rStyle w:val="ng-binding"/>
                <w:color w:val="1C1C1C"/>
              </w:rPr>
              <w:t>2011.</w:t>
            </w:r>
          </w:p>
          <w:p w:rsidR="00E74D70" w:rsidRPr="00635F0F" w:rsidRDefault="00E74D70" w:rsidP="007C3EEA">
            <w:pPr>
              <w:pStyle w:val="PargrafodaLista"/>
              <w:numPr>
                <w:ilvl w:val="0"/>
                <w:numId w:val="189"/>
              </w:numPr>
              <w:spacing w:after="0" w:line="360" w:lineRule="auto"/>
              <w:ind w:left="601" w:hanging="567"/>
              <w:contextualSpacing w:val="0"/>
              <w:jc w:val="both"/>
              <w:rPr>
                <w:rFonts w:cs="Arial"/>
              </w:rPr>
            </w:pPr>
            <w:r w:rsidRPr="00635F0F">
              <w:rPr>
                <w:rStyle w:val="ng-binding"/>
                <w:color w:val="1C1C1C"/>
              </w:rPr>
              <w:t xml:space="preserve">TIMOSHENKO, S. </w:t>
            </w:r>
            <w:proofErr w:type="gramStart"/>
            <w:r w:rsidRPr="00635F0F">
              <w:rPr>
                <w:rStyle w:val="ng-binding"/>
                <w:color w:val="1C1C1C"/>
              </w:rPr>
              <w:t>P. ;</w:t>
            </w:r>
            <w:proofErr w:type="gramEnd"/>
            <w:r w:rsidRPr="00635F0F">
              <w:rPr>
                <w:rStyle w:val="ng-binding"/>
                <w:color w:val="1C1C1C"/>
              </w:rPr>
              <w:t xml:space="preserve"> GERE; J. E. </w:t>
            </w:r>
            <w:r w:rsidRPr="00635F0F">
              <w:rPr>
                <w:rStyle w:val="ng-binding"/>
                <w:b/>
                <w:color w:val="1C1C1C"/>
              </w:rPr>
              <w:t>Mecânica dos Sólidos</w:t>
            </w:r>
            <w:r w:rsidRPr="00635F0F">
              <w:rPr>
                <w:rStyle w:val="ng-binding"/>
                <w:color w:val="1C1C1C"/>
              </w:rPr>
              <w:t xml:space="preserve">. LTC – Livros Técnicos e Científicos S. A, 1994. V </w:t>
            </w:r>
            <w:proofErr w:type="gramStart"/>
            <w:r w:rsidRPr="00635F0F">
              <w:rPr>
                <w:rStyle w:val="ng-binding"/>
                <w:color w:val="1C1C1C"/>
              </w:rPr>
              <w:t>1</w:t>
            </w:r>
            <w:proofErr w:type="gramEnd"/>
            <w:r w:rsidRPr="00635F0F">
              <w:rPr>
                <w:rStyle w:val="ng-binding"/>
                <w:color w:val="1C1C1C"/>
              </w:rPr>
              <w:t>.</w:t>
            </w:r>
          </w:p>
          <w:p w:rsidR="00E74D70" w:rsidRDefault="00E74D70" w:rsidP="00E74D70">
            <w:pPr>
              <w:spacing w:line="360" w:lineRule="auto"/>
              <w:jc w:val="both"/>
              <w:rPr>
                <w:rFonts w:cs="Arial"/>
                <w:i/>
              </w:rPr>
            </w:pPr>
            <w:r w:rsidRPr="00753542">
              <w:rPr>
                <w:rFonts w:cs="Arial"/>
                <w:b/>
              </w:rPr>
              <w:t>Bibliografia complementar</w:t>
            </w:r>
            <w:r w:rsidRPr="00753542">
              <w:rPr>
                <w:rFonts w:cs="Arial"/>
                <w:i/>
              </w:rPr>
              <w:t>:</w:t>
            </w:r>
          </w:p>
          <w:p w:rsidR="00E74D70" w:rsidRPr="00635F0F" w:rsidRDefault="00E74D70" w:rsidP="007C3EEA">
            <w:pPr>
              <w:pStyle w:val="PargrafodaLista"/>
              <w:numPr>
                <w:ilvl w:val="0"/>
                <w:numId w:val="190"/>
              </w:numPr>
              <w:spacing w:line="360" w:lineRule="auto"/>
              <w:ind w:left="601" w:hanging="567"/>
              <w:jc w:val="both"/>
              <w:rPr>
                <w:rStyle w:val="ng-binding"/>
                <w:rFonts w:cs="Arial"/>
              </w:rPr>
            </w:pPr>
            <w:r w:rsidRPr="00635F0F">
              <w:rPr>
                <w:rStyle w:val="ng-binding"/>
                <w:color w:val="1C1C1C"/>
              </w:rPr>
              <w:t xml:space="preserve">CRAIG Jr., R. R. </w:t>
            </w:r>
            <w:r w:rsidRPr="00635F0F">
              <w:rPr>
                <w:rStyle w:val="ng-binding"/>
                <w:b/>
                <w:color w:val="1C1C1C"/>
              </w:rPr>
              <w:t>Mecânica dos Materiais</w:t>
            </w:r>
            <w:r w:rsidRPr="00635F0F">
              <w:rPr>
                <w:rStyle w:val="ng-binding"/>
                <w:color w:val="1C1C1C"/>
              </w:rPr>
              <w:t xml:space="preserve">. 2. </w:t>
            </w:r>
            <w:proofErr w:type="gramStart"/>
            <w:r w:rsidRPr="00635F0F">
              <w:rPr>
                <w:rStyle w:val="ng-binding"/>
                <w:color w:val="1C1C1C"/>
              </w:rPr>
              <w:t>ed.</w:t>
            </w:r>
            <w:proofErr w:type="gramEnd"/>
            <w:r w:rsidRPr="00635F0F">
              <w:rPr>
                <w:rStyle w:val="ng-binding"/>
                <w:color w:val="1C1C1C"/>
              </w:rPr>
              <w:t xml:space="preserve"> LTC – Livros Técnicos e Científicos S. A., 2003.</w:t>
            </w:r>
          </w:p>
          <w:p w:rsidR="00E74D70" w:rsidRPr="00635F0F" w:rsidRDefault="00E74D70" w:rsidP="007C3EEA">
            <w:pPr>
              <w:pStyle w:val="PargrafodaLista"/>
              <w:numPr>
                <w:ilvl w:val="0"/>
                <w:numId w:val="190"/>
              </w:numPr>
              <w:spacing w:line="360" w:lineRule="auto"/>
              <w:ind w:left="601" w:hanging="567"/>
              <w:jc w:val="both"/>
              <w:rPr>
                <w:rStyle w:val="ng-binding"/>
                <w:rFonts w:cs="Arial"/>
              </w:rPr>
            </w:pPr>
            <w:r w:rsidRPr="00635F0F">
              <w:rPr>
                <w:rStyle w:val="ng-binding"/>
                <w:color w:val="1C1C1C"/>
              </w:rPr>
              <w:t>POPOV, E. P</w:t>
            </w:r>
            <w:r w:rsidRPr="00635F0F">
              <w:rPr>
                <w:rStyle w:val="ng-binding"/>
                <w:b/>
                <w:color w:val="1C1C1C"/>
              </w:rPr>
              <w:t>. Introdução à Mecânica dos Sólidos</w:t>
            </w:r>
            <w:r w:rsidRPr="00635F0F">
              <w:rPr>
                <w:rStyle w:val="ng-binding"/>
                <w:color w:val="1C1C1C"/>
              </w:rPr>
              <w:t>. Edgard Blücher Ltda., 1978.</w:t>
            </w:r>
          </w:p>
          <w:p w:rsidR="00E74D70" w:rsidRPr="00635F0F" w:rsidRDefault="00E74D70" w:rsidP="007C3EEA">
            <w:pPr>
              <w:pStyle w:val="PargrafodaLista"/>
              <w:numPr>
                <w:ilvl w:val="0"/>
                <w:numId w:val="190"/>
              </w:numPr>
              <w:spacing w:line="360" w:lineRule="auto"/>
              <w:ind w:left="601" w:hanging="567"/>
              <w:jc w:val="both"/>
              <w:rPr>
                <w:rStyle w:val="ng-binding"/>
                <w:rFonts w:cs="Arial"/>
              </w:rPr>
            </w:pPr>
            <w:r w:rsidRPr="00635F0F">
              <w:rPr>
                <w:rStyle w:val="ng-binding"/>
                <w:color w:val="1C1C1C"/>
              </w:rPr>
              <w:t xml:space="preserve">FEODOSIEV, V. </w:t>
            </w:r>
            <w:r w:rsidRPr="00635F0F">
              <w:rPr>
                <w:rStyle w:val="ng-binding"/>
                <w:b/>
                <w:color w:val="1C1C1C"/>
              </w:rPr>
              <w:t>Resistência dos Materiais</w:t>
            </w:r>
            <w:r w:rsidRPr="00635F0F">
              <w:rPr>
                <w:rStyle w:val="ng-binding"/>
                <w:color w:val="1C1C1C"/>
              </w:rPr>
              <w:t>. Porto, Portugal: Edições Lopes da Silva, 1977.</w:t>
            </w:r>
          </w:p>
          <w:p w:rsidR="00E74D70" w:rsidRPr="00635F0F" w:rsidRDefault="00E74D70" w:rsidP="007C3EEA">
            <w:pPr>
              <w:pStyle w:val="PargrafodaLista"/>
              <w:numPr>
                <w:ilvl w:val="0"/>
                <w:numId w:val="190"/>
              </w:numPr>
              <w:spacing w:line="360" w:lineRule="auto"/>
              <w:ind w:left="601" w:hanging="567"/>
              <w:jc w:val="both"/>
              <w:rPr>
                <w:rStyle w:val="ng-binding"/>
                <w:rFonts w:cs="Arial"/>
              </w:rPr>
            </w:pPr>
            <w:r w:rsidRPr="00635F0F">
              <w:rPr>
                <w:rStyle w:val="ng-binding"/>
                <w:color w:val="1C1C1C"/>
              </w:rPr>
              <w:t xml:space="preserve">BOTELHO, Manoel H. C. </w:t>
            </w:r>
            <w:r w:rsidRPr="00635F0F">
              <w:rPr>
                <w:rStyle w:val="ng-binding"/>
                <w:b/>
                <w:color w:val="1C1C1C"/>
              </w:rPr>
              <w:t>Resistência dos Materiais</w:t>
            </w:r>
            <w:r w:rsidRPr="00635F0F">
              <w:rPr>
                <w:rStyle w:val="ng-binding"/>
                <w:color w:val="1C1C1C"/>
              </w:rPr>
              <w:t>. São Paulo: Blucher, 2008.</w:t>
            </w:r>
          </w:p>
          <w:p w:rsidR="00E74D70" w:rsidRPr="00635F0F" w:rsidRDefault="00E74D70" w:rsidP="007C3EEA">
            <w:pPr>
              <w:pStyle w:val="PargrafodaLista"/>
              <w:numPr>
                <w:ilvl w:val="0"/>
                <w:numId w:val="190"/>
              </w:numPr>
              <w:spacing w:line="360" w:lineRule="auto"/>
              <w:ind w:left="601" w:hanging="567"/>
              <w:jc w:val="both"/>
              <w:rPr>
                <w:rStyle w:val="ng-binding"/>
                <w:rFonts w:cs="Arial"/>
              </w:rPr>
            </w:pPr>
            <w:r w:rsidRPr="00635F0F">
              <w:rPr>
                <w:rStyle w:val="ng-binding"/>
                <w:color w:val="1C1C1C"/>
              </w:rPr>
              <w:t xml:space="preserve">VLADIMIR, A. </w:t>
            </w:r>
            <w:r w:rsidRPr="00635F0F">
              <w:rPr>
                <w:rStyle w:val="ng-binding"/>
                <w:b/>
                <w:color w:val="1C1C1C"/>
              </w:rPr>
              <w:t>Resistência dos Materiais</w:t>
            </w:r>
            <w:r w:rsidRPr="00635F0F">
              <w:rPr>
                <w:rStyle w:val="ng-binding"/>
                <w:color w:val="1C1C1C"/>
              </w:rPr>
              <w:t>. São Paulo: McGraw Hill, 2004.</w:t>
            </w:r>
          </w:p>
          <w:p w:rsidR="00E74D70" w:rsidRPr="00635F0F" w:rsidRDefault="00E74D70" w:rsidP="007C3EEA">
            <w:pPr>
              <w:pStyle w:val="PargrafodaLista"/>
              <w:numPr>
                <w:ilvl w:val="0"/>
                <w:numId w:val="190"/>
              </w:numPr>
              <w:spacing w:line="360" w:lineRule="auto"/>
              <w:ind w:left="601" w:hanging="567"/>
              <w:jc w:val="both"/>
              <w:rPr>
                <w:rFonts w:cs="Arial"/>
              </w:rPr>
            </w:pPr>
            <w:r w:rsidRPr="00635F0F">
              <w:rPr>
                <w:rStyle w:val="ng-binding"/>
                <w:color w:val="1C1C1C"/>
              </w:rPr>
              <w:t xml:space="preserve">FONSECA, A. </w:t>
            </w:r>
            <w:r w:rsidRPr="00635F0F">
              <w:rPr>
                <w:rStyle w:val="ng-binding"/>
                <w:b/>
                <w:color w:val="1C1C1C"/>
              </w:rPr>
              <w:t>Curso de Mecânica</w:t>
            </w:r>
            <w:r w:rsidRPr="00635F0F">
              <w:rPr>
                <w:rStyle w:val="ng-binding"/>
                <w:color w:val="1C1C1C"/>
              </w:rPr>
              <w:t>. Rio de Janeiro: LTC, 2001.</w:t>
            </w:r>
          </w:p>
          <w:p w:rsidR="00E74D70" w:rsidRPr="00753542" w:rsidRDefault="00E74D70" w:rsidP="00E74D70">
            <w:pPr>
              <w:spacing w:after="0" w:line="360" w:lineRule="auto"/>
              <w:jc w:val="both"/>
              <w:rPr>
                <w:rFonts w:cs="Arial"/>
                <w:b/>
                <w:bCs/>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rPr>
            </w:pPr>
          </w:p>
          <w:p w:rsidR="00E74D70" w:rsidRPr="00753542" w:rsidRDefault="00E74D70" w:rsidP="00E74D70">
            <w:pPr>
              <w:pStyle w:val="Normal1"/>
              <w:spacing w:line="360" w:lineRule="auto"/>
              <w:jc w:val="center"/>
              <w:rPr>
                <w:rFonts w:asciiTheme="minorHAnsi" w:hAnsiTheme="minorHAnsi" w:cs="Arial"/>
                <w:i/>
                <w:iCs/>
                <w:sz w:val="22"/>
                <w:szCs w:val="22"/>
                <w:u w:val="single"/>
              </w:rPr>
            </w:pPr>
            <w:r w:rsidRPr="00753542">
              <w:rPr>
                <w:rFonts w:asciiTheme="minorHAnsi" w:hAnsiTheme="minorHAnsi" w:cs="Arial"/>
                <w:b/>
                <w:bCs/>
                <w:sz w:val="22"/>
                <w:szCs w:val="22"/>
                <w:u w:val="single"/>
              </w:rPr>
              <w:t>Topografia (60h)</w:t>
            </w:r>
          </w:p>
          <w:p w:rsidR="00E74D70" w:rsidRPr="00753542" w:rsidRDefault="00E74D70" w:rsidP="00E74D70">
            <w:pPr>
              <w:pStyle w:val="Normal1"/>
              <w:spacing w:line="360" w:lineRule="auto"/>
              <w:jc w:val="both"/>
              <w:rPr>
                <w:rFonts w:asciiTheme="minorHAnsi" w:hAnsiTheme="minorHAnsi" w:cs="Arial"/>
                <w:i/>
                <w:iCs/>
                <w:sz w:val="22"/>
                <w:szCs w:val="22"/>
              </w:rPr>
            </w:pPr>
          </w:p>
          <w:p w:rsidR="00E74D70" w:rsidRPr="00753542" w:rsidRDefault="00E74D70" w:rsidP="00E74D70">
            <w:pPr>
              <w:pStyle w:val="Normal1"/>
              <w:spacing w:line="360" w:lineRule="auto"/>
              <w:jc w:val="both"/>
              <w:rPr>
                <w:rFonts w:asciiTheme="minorHAnsi" w:hAnsiTheme="minorHAnsi" w:cs="Arial"/>
                <w:sz w:val="22"/>
                <w:szCs w:val="22"/>
              </w:rPr>
            </w:pPr>
            <w:r w:rsidRPr="00753542">
              <w:rPr>
                <w:rFonts w:asciiTheme="minorHAnsi" w:hAnsiTheme="minorHAnsi" w:cs="Arial"/>
                <w:b/>
                <w:iCs/>
                <w:sz w:val="22"/>
                <w:szCs w:val="22"/>
              </w:rPr>
              <w:t>Ementa:</w:t>
            </w:r>
            <w:r w:rsidRPr="00753542">
              <w:rPr>
                <w:rFonts w:asciiTheme="minorHAnsi" w:hAnsiTheme="minorHAnsi" w:cs="Arial"/>
                <w:i/>
                <w:iCs/>
                <w:sz w:val="22"/>
                <w:szCs w:val="22"/>
              </w:rPr>
              <w:t xml:space="preserve"> </w:t>
            </w:r>
            <w:r w:rsidRPr="00753542">
              <w:rPr>
                <w:rFonts w:asciiTheme="minorHAnsi" w:hAnsiTheme="minorHAnsi" w:cs="Arial"/>
                <w:sz w:val="22"/>
                <w:szCs w:val="22"/>
              </w:rPr>
              <w:t xml:space="preserve">Noções gerais. Levantamentos Topográficos. Instrumentos de topometria. Sistemas de coordenadas topográficas. Topologia. Topometria. Superfície Topográfica. Taqueometria. Altimetria. Cálculo de áreas e volumes. Divisão de terreno. Locação de obras. </w:t>
            </w:r>
          </w:p>
          <w:p w:rsidR="00E74D70" w:rsidRPr="00753542" w:rsidRDefault="00E74D70" w:rsidP="00E74D70">
            <w:pPr>
              <w:pStyle w:val="Normal1"/>
              <w:spacing w:line="360" w:lineRule="auto"/>
              <w:jc w:val="both"/>
              <w:rPr>
                <w:rFonts w:asciiTheme="minorHAnsi" w:hAnsiTheme="minorHAnsi" w:cs="Arial"/>
                <w:sz w:val="22"/>
                <w:szCs w:val="22"/>
              </w:rPr>
            </w:pPr>
          </w:p>
          <w:p w:rsidR="00E74D70" w:rsidRPr="000E1367" w:rsidRDefault="00E74D70" w:rsidP="00E74D70">
            <w:pPr>
              <w:pStyle w:val="Normal1"/>
              <w:spacing w:line="360" w:lineRule="auto"/>
              <w:rPr>
                <w:rFonts w:asciiTheme="minorHAnsi" w:hAnsiTheme="minorHAnsi" w:cs="Arial"/>
                <w:sz w:val="22"/>
                <w:szCs w:val="22"/>
              </w:rPr>
            </w:pPr>
            <w:r w:rsidRPr="000E1367">
              <w:rPr>
                <w:rFonts w:asciiTheme="minorHAnsi" w:hAnsiTheme="minorHAnsi" w:cs="Arial"/>
                <w:b/>
                <w:iCs/>
                <w:sz w:val="22"/>
                <w:szCs w:val="22"/>
              </w:rPr>
              <w:t>Bibliografia básica:</w:t>
            </w:r>
            <w:r w:rsidRPr="000E1367">
              <w:rPr>
                <w:rFonts w:asciiTheme="minorHAnsi" w:hAnsiTheme="minorHAnsi" w:cs="Arial"/>
                <w:i/>
                <w:iCs/>
                <w:sz w:val="22"/>
                <w:szCs w:val="22"/>
              </w:rPr>
              <w:t xml:space="preserve"> </w:t>
            </w:r>
          </w:p>
          <w:p w:rsidR="00E74D70" w:rsidRDefault="00E74D70" w:rsidP="007C3EEA">
            <w:pPr>
              <w:pStyle w:val="Normal1"/>
              <w:numPr>
                <w:ilvl w:val="0"/>
                <w:numId w:val="137"/>
              </w:numPr>
              <w:spacing w:line="360" w:lineRule="auto"/>
              <w:ind w:left="601" w:hanging="567"/>
              <w:rPr>
                <w:rStyle w:val="ng-binding"/>
                <w:rFonts w:asciiTheme="minorHAnsi" w:hAnsiTheme="minorHAnsi"/>
                <w:color w:val="1C1C1C"/>
                <w:sz w:val="22"/>
                <w:szCs w:val="22"/>
              </w:rPr>
            </w:pPr>
            <w:r w:rsidRPr="000E1367">
              <w:rPr>
                <w:rStyle w:val="ng-binding"/>
                <w:rFonts w:asciiTheme="minorHAnsi" w:hAnsiTheme="minorHAnsi"/>
                <w:color w:val="1C1C1C"/>
                <w:sz w:val="22"/>
                <w:szCs w:val="22"/>
              </w:rPr>
              <w:t xml:space="preserve">BORGES, A.C. </w:t>
            </w:r>
            <w:r w:rsidRPr="000E1367">
              <w:rPr>
                <w:rStyle w:val="ng-binding"/>
                <w:rFonts w:asciiTheme="minorHAnsi" w:hAnsiTheme="minorHAnsi"/>
                <w:b/>
                <w:color w:val="1C1C1C"/>
                <w:sz w:val="22"/>
                <w:szCs w:val="22"/>
              </w:rPr>
              <w:t>Topografia Aplicada à Engenharia Civil</w:t>
            </w:r>
            <w:r w:rsidRPr="000E1367">
              <w:rPr>
                <w:rStyle w:val="ng-binding"/>
                <w:rFonts w:asciiTheme="minorHAnsi" w:hAnsiTheme="minorHAnsi"/>
                <w:color w:val="1C1C1C"/>
                <w:sz w:val="22"/>
                <w:szCs w:val="22"/>
              </w:rPr>
              <w:t xml:space="preserve">. </w:t>
            </w:r>
            <w:proofErr w:type="gramStart"/>
            <w:r w:rsidRPr="000E1367">
              <w:rPr>
                <w:rStyle w:val="ng-binding"/>
                <w:rFonts w:asciiTheme="minorHAnsi" w:hAnsiTheme="minorHAnsi"/>
                <w:color w:val="1C1C1C"/>
                <w:sz w:val="22"/>
                <w:szCs w:val="22"/>
              </w:rPr>
              <w:t>3</w:t>
            </w:r>
            <w:proofErr w:type="gramEnd"/>
            <w:r w:rsidRPr="000E1367">
              <w:rPr>
                <w:rStyle w:val="ng-binding"/>
                <w:rFonts w:asciiTheme="minorHAnsi" w:hAnsiTheme="minorHAnsi"/>
                <w:color w:val="1C1C1C"/>
                <w:sz w:val="22"/>
                <w:szCs w:val="22"/>
              </w:rPr>
              <w:t xml:space="preserve"> ed. São Paulo: Edgard Blücher, 2013. V </w:t>
            </w:r>
            <w:proofErr w:type="gramStart"/>
            <w:r w:rsidRPr="000E1367">
              <w:rPr>
                <w:rStyle w:val="ng-binding"/>
                <w:rFonts w:asciiTheme="minorHAnsi" w:hAnsiTheme="minorHAnsi"/>
                <w:color w:val="1C1C1C"/>
                <w:sz w:val="22"/>
                <w:szCs w:val="22"/>
              </w:rPr>
              <w:t>1</w:t>
            </w:r>
            <w:proofErr w:type="gramEnd"/>
            <w:r w:rsidRPr="000E1367">
              <w:rPr>
                <w:rStyle w:val="ng-binding"/>
                <w:rFonts w:asciiTheme="minorHAnsi" w:hAnsiTheme="minorHAnsi"/>
                <w:color w:val="1C1C1C"/>
                <w:sz w:val="22"/>
                <w:szCs w:val="22"/>
              </w:rPr>
              <w:t xml:space="preserve"> e 2.</w:t>
            </w:r>
          </w:p>
          <w:p w:rsidR="00E74D70" w:rsidRDefault="00E74D70" w:rsidP="007C3EEA">
            <w:pPr>
              <w:pStyle w:val="Normal1"/>
              <w:numPr>
                <w:ilvl w:val="0"/>
                <w:numId w:val="137"/>
              </w:numPr>
              <w:spacing w:line="360" w:lineRule="auto"/>
              <w:ind w:left="601" w:hanging="567"/>
              <w:rPr>
                <w:rStyle w:val="ng-binding"/>
                <w:rFonts w:asciiTheme="minorHAnsi" w:hAnsiTheme="minorHAnsi"/>
                <w:color w:val="1C1C1C"/>
                <w:sz w:val="22"/>
                <w:szCs w:val="22"/>
              </w:rPr>
            </w:pPr>
            <w:r w:rsidRPr="000E1367">
              <w:rPr>
                <w:rStyle w:val="ng-binding"/>
                <w:rFonts w:asciiTheme="minorHAnsi" w:hAnsiTheme="minorHAnsi"/>
                <w:color w:val="1C1C1C"/>
                <w:sz w:val="22"/>
                <w:szCs w:val="22"/>
              </w:rPr>
              <w:t>COMASTRI, J. A</w:t>
            </w:r>
            <w:r w:rsidRPr="000E1367">
              <w:rPr>
                <w:rStyle w:val="ng-binding"/>
                <w:rFonts w:asciiTheme="minorHAnsi" w:hAnsiTheme="minorHAnsi"/>
                <w:b/>
                <w:color w:val="1C1C1C"/>
                <w:sz w:val="22"/>
                <w:szCs w:val="22"/>
              </w:rPr>
              <w:t>. Topografia – Altimetria</w:t>
            </w:r>
            <w:r w:rsidRPr="000E1367">
              <w:rPr>
                <w:rStyle w:val="ng-binding"/>
                <w:rFonts w:asciiTheme="minorHAnsi" w:hAnsiTheme="minorHAnsi"/>
                <w:color w:val="1C1C1C"/>
                <w:sz w:val="22"/>
                <w:szCs w:val="22"/>
              </w:rPr>
              <w:t>. Viçosa, MG. UFV.</w:t>
            </w:r>
          </w:p>
          <w:p w:rsidR="00E74D70" w:rsidRDefault="00E74D70" w:rsidP="007C3EEA">
            <w:pPr>
              <w:pStyle w:val="Normal1"/>
              <w:numPr>
                <w:ilvl w:val="0"/>
                <w:numId w:val="137"/>
              </w:numPr>
              <w:spacing w:line="360" w:lineRule="auto"/>
              <w:ind w:left="601" w:hanging="567"/>
              <w:rPr>
                <w:rStyle w:val="ng-binding"/>
                <w:rFonts w:asciiTheme="minorHAnsi" w:hAnsiTheme="minorHAnsi"/>
                <w:color w:val="1C1C1C"/>
                <w:sz w:val="22"/>
                <w:szCs w:val="22"/>
              </w:rPr>
            </w:pPr>
            <w:r w:rsidRPr="000E1367">
              <w:rPr>
                <w:rStyle w:val="ng-binding"/>
                <w:rFonts w:asciiTheme="minorHAnsi" w:hAnsiTheme="minorHAnsi"/>
                <w:color w:val="1C1C1C"/>
                <w:sz w:val="22"/>
                <w:szCs w:val="22"/>
              </w:rPr>
              <w:t xml:space="preserve">LELIS, E. </w:t>
            </w:r>
            <w:r w:rsidRPr="000E1367">
              <w:rPr>
                <w:rStyle w:val="ng-binding"/>
                <w:rFonts w:asciiTheme="minorHAnsi" w:hAnsiTheme="minorHAnsi"/>
                <w:b/>
                <w:color w:val="1C1C1C"/>
                <w:sz w:val="22"/>
                <w:szCs w:val="22"/>
              </w:rPr>
              <w:t>Curso de Topografia</w:t>
            </w:r>
            <w:r w:rsidRPr="000E1367">
              <w:rPr>
                <w:rStyle w:val="ng-binding"/>
                <w:rFonts w:asciiTheme="minorHAnsi" w:hAnsiTheme="minorHAnsi"/>
                <w:color w:val="1C1C1C"/>
                <w:sz w:val="22"/>
                <w:szCs w:val="22"/>
              </w:rPr>
              <w:t xml:space="preserve">. </w:t>
            </w:r>
            <w:proofErr w:type="gramStart"/>
            <w:r w:rsidRPr="000E1367">
              <w:rPr>
                <w:rStyle w:val="ng-binding"/>
                <w:rFonts w:asciiTheme="minorHAnsi" w:hAnsiTheme="minorHAnsi"/>
                <w:color w:val="1C1C1C"/>
                <w:sz w:val="22"/>
                <w:szCs w:val="22"/>
              </w:rPr>
              <w:t>8</w:t>
            </w:r>
            <w:proofErr w:type="gramEnd"/>
            <w:r w:rsidRPr="000E1367">
              <w:rPr>
                <w:rStyle w:val="ng-binding"/>
                <w:rFonts w:asciiTheme="minorHAnsi" w:hAnsiTheme="minorHAnsi"/>
                <w:color w:val="1C1C1C"/>
                <w:sz w:val="22"/>
                <w:szCs w:val="22"/>
              </w:rPr>
              <w:t xml:space="preserve"> ed. Rio de Janeiro: Globo, 1982.</w:t>
            </w:r>
          </w:p>
          <w:p w:rsidR="00E74D70" w:rsidRDefault="00E74D70" w:rsidP="007C3EEA">
            <w:pPr>
              <w:pStyle w:val="Normal1"/>
              <w:numPr>
                <w:ilvl w:val="0"/>
                <w:numId w:val="137"/>
              </w:numPr>
              <w:spacing w:line="360" w:lineRule="auto"/>
              <w:ind w:left="601" w:hanging="567"/>
              <w:rPr>
                <w:rStyle w:val="ng-binding"/>
                <w:rFonts w:asciiTheme="minorHAnsi" w:hAnsiTheme="minorHAnsi"/>
                <w:color w:val="1C1C1C"/>
                <w:sz w:val="22"/>
                <w:szCs w:val="22"/>
              </w:rPr>
            </w:pPr>
            <w:r w:rsidRPr="000E1367">
              <w:rPr>
                <w:rStyle w:val="ng-binding"/>
                <w:rFonts w:asciiTheme="minorHAnsi" w:hAnsiTheme="minorHAnsi"/>
                <w:color w:val="1C1C1C"/>
                <w:sz w:val="22"/>
                <w:szCs w:val="22"/>
              </w:rPr>
              <w:t xml:space="preserve">MCCORMAC, J. </w:t>
            </w:r>
            <w:r w:rsidRPr="000E1367">
              <w:rPr>
                <w:rStyle w:val="ng-binding"/>
                <w:rFonts w:asciiTheme="minorHAnsi" w:hAnsiTheme="minorHAnsi"/>
                <w:b/>
                <w:color w:val="1C1C1C"/>
                <w:sz w:val="22"/>
                <w:szCs w:val="22"/>
              </w:rPr>
              <w:t>Topografia</w:t>
            </w:r>
            <w:r w:rsidRPr="000E1367">
              <w:rPr>
                <w:rStyle w:val="ng-binding"/>
                <w:rFonts w:asciiTheme="minorHAnsi" w:hAnsiTheme="minorHAnsi"/>
                <w:color w:val="1C1C1C"/>
                <w:sz w:val="22"/>
                <w:szCs w:val="22"/>
              </w:rPr>
              <w:t xml:space="preserve">. </w:t>
            </w:r>
            <w:proofErr w:type="gramStart"/>
            <w:r w:rsidRPr="000E1367">
              <w:rPr>
                <w:rStyle w:val="ng-binding"/>
                <w:rFonts w:asciiTheme="minorHAnsi" w:hAnsiTheme="minorHAnsi"/>
                <w:color w:val="1C1C1C"/>
                <w:sz w:val="22"/>
                <w:szCs w:val="22"/>
              </w:rPr>
              <w:t>5</w:t>
            </w:r>
            <w:proofErr w:type="gramEnd"/>
            <w:r w:rsidRPr="000E1367">
              <w:rPr>
                <w:rStyle w:val="ng-binding"/>
                <w:rFonts w:asciiTheme="minorHAnsi" w:hAnsiTheme="minorHAnsi"/>
                <w:color w:val="1C1C1C"/>
                <w:sz w:val="22"/>
                <w:szCs w:val="22"/>
              </w:rPr>
              <w:t xml:space="preserve"> ed. Tradutor: Daniel Carneiro da Silva. Rio de Janeiro, RJ: LTC, </w:t>
            </w:r>
            <w:proofErr w:type="gramStart"/>
            <w:r w:rsidRPr="000E1367">
              <w:rPr>
                <w:rStyle w:val="ng-binding"/>
                <w:rFonts w:asciiTheme="minorHAnsi" w:hAnsiTheme="minorHAnsi"/>
                <w:color w:val="1C1C1C"/>
                <w:sz w:val="22"/>
                <w:szCs w:val="22"/>
              </w:rPr>
              <w:t>2013</w:t>
            </w:r>
            <w:proofErr w:type="gramEnd"/>
          </w:p>
          <w:p w:rsidR="00E74D70" w:rsidRPr="000E1367" w:rsidRDefault="00E74D70" w:rsidP="00E74D70">
            <w:pPr>
              <w:pStyle w:val="Normal1"/>
              <w:spacing w:line="360" w:lineRule="auto"/>
              <w:rPr>
                <w:rFonts w:asciiTheme="minorHAnsi" w:hAnsiTheme="minorHAnsi" w:cs="Arial"/>
                <w:b/>
                <w:sz w:val="22"/>
                <w:szCs w:val="22"/>
              </w:rPr>
            </w:pPr>
          </w:p>
          <w:p w:rsidR="00E74D70" w:rsidRDefault="00E74D70" w:rsidP="00E74D70">
            <w:pPr>
              <w:pStyle w:val="Normal1"/>
              <w:spacing w:line="360" w:lineRule="auto"/>
              <w:rPr>
                <w:rFonts w:asciiTheme="minorHAnsi" w:hAnsiTheme="minorHAnsi" w:cs="Arial"/>
                <w:b/>
                <w:iCs/>
                <w:sz w:val="22"/>
                <w:szCs w:val="22"/>
              </w:rPr>
            </w:pPr>
            <w:r w:rsidRPr="000E1367">
              <w:rPr>
                <w:rFonts w:asciiTheme="minorHAnsi" w:hAnsiTheme="minorHAnsi" w:cs="Arial"/>
                <w:b/>
                <w:iCs/>
                <w:sz w:val="22"/>
                <w:szCs w:val="22"/>
              </w:rPr>
              <w:t>Bibliografia complementar:</w:t>
            </w:r>
          </w:p>
          <w:p w:rsidR="00E74D70" w:rsidRPr="000E1367" w:rsidRDefault="00E74D70" w:rsidP="00E74D70">
            <w:pPr>
              <w:pStyle w:val="Normal1"/>
              <w:spacing w:line="360" w:lineRule="auto"/>
              <w:rPr>
                <w:rFonts w:asciiTheme="minorHAnsi" w:hAnsiTheme="minorHAnsi" w:cs="Arial"/>
                <w:b/>
                <w:iCs/>
                <w:sz w:val="22"/>
                <w:szCs w:val="22"/>
              </w:rPr>
            </w:pPr>
          </w:p>
          <w:p w:rsidR="00E74D70" w:rsidRPr="000E1367" w:rsidRDefault="00E74D70" w:rsidP="007C3EEA">
            <w:pPr>
              <w:pStyle w:val="Normal1"/>
              <w:numPr>
                <w:ilvl w:val="0"/>
                <w:numId w:val="138"/>
              </w:numPr>
              <w:spacing w:line="360" w:lineRule="auto"/>
              <w:ind w:left="601" w:hanging="567"/>
              <w:rPr>
                <w:rStyle w:val="ng-binding"/>
                <w:rFonts w:asciiTheme="minorHAnsi" w:hAnsiTheme="minorHAnsi" w:cs="Arial"/>
                <w:sz w:val="22"/>
                <w:szCs w:val="22"/>
              </w:rPr>
            </w:pPr>
            <w:r w:rsidRPr="000E1367">
              <w:rPr>
                <w:rStyle w:val="ng-binding"/>
                <w:rFonts w:asciiTheme="minorHAnsi" w:hAnsiTheme="minorHAnsi"/>
                <w:color w:val="1C1C1C"/>
                <w:sz w:val="22"/>
                <w:szCs w:val="22"/>
              </w:rPr>
              <w:t xml:space="preserve">GARCIA, G. J. ; PIEDADE, G.C.R. </w:t>
            </w:r>
            <w:r w:rsidRPr="000E1367">
              <w:rPr>
                <w:rStyle w:val="ng-binding"/>
                <w:rFonts w:asciiTheme="minorHAnsi" w:hAnsiTheme="minorHAnsi"/>
                <w:b/>
                <w:color w:val="1C1C1C"/>
                <w:sz w:val="22"/>
                <w:szCs w:val="22"/>
              </w:rPr>
              <w:t>Topografia Aplicada às Ciências Agrárias</w:t>
            </w:r>
            <w:r w:rsidRPr="000E1367">
              <w:rPr>
                <w:rStyle w:val="ng-binding"/>
                <w:rFonts w:asciiTheme="minorHAnsi" w:hAnsiTheme="minorHAnsi"/>
                <w:color w:val="1C1C1C"/>
                <w:sz w:val="22"/>
                <w:szCs w:val="22"/>
              </w:rPr>
              <w:t xml:space="preserve">. </w:t>
            </w:r>
            <w:proofErr w:type="gramStart"/>
            <w:r w:rsidRPr="000E1367">
              <w:rPr>
                <w:rStyle w:val="ng-binding"/>
                <w:rFonts w:asciiTheme="minorHAnsi" w:hAnsiTheme="minorHAnsi"/>
                <w:color w:val="1C1C1C"/>
                <w:sz w:val="22"/>
                <w:szCs w:val="22"/>
              </w:rPr>
              <w:t>4</w:t>
            </w:r>
            <w:proofErr w:type="gramEnd"/>
            <w:r w:rsidRPr="000E1367">
              <w:rPr>
                <w:rStyle w:val="ng-binding"/>
                <w:rFonts w:asciiTheme="minorHAnsi" w:hAnsiTheme="minorHAnsi"/>
                <w:color w:val="1C1C1C"/>
                <w:sz w:val="22"/>
                <w:szCs w:val="22"/>
              </w:rPr>
              <w:t xml:space="preserve"> ed. São Paulo: Nobel, 1983.</w:t>
            </w:r>
          </w:p>
          <w:p w:rsidR="00E74D70" w:rsidRPr="000E1367" w:rsidRDefault="00E74D70" w:rsidP="007C3EEA">
            <w:pPr>
              <w:pStyle w:val="Normal1"/>
              <w:numPr>
                <w:ilvl w:val="0"/>
                <w:numId w:val="138"/>
              </w:numPr>
              <w:spacing w:line="360" w:lineRule="auto"/>
              <w:ind w:left="601" w:hanging="567"/>
              <w:rPr>
                <w:rStyle w:val="ng-binding"/>
                <w:rFonts w:asciiTheme="minorHAnsi" w:hAnsiTheme="minorHAnsi" w:cs="Arial"/>
                <w:sz w:val="22"/>
                <w:szCs w:val="22"/>
              </w:rPr>
            </w:pPr>
            <w:r w:rsidRPr="000E1367">
              <w:rPr>
                <w:rStyle w:val="ng-binding"/>
                <w:rFonts w:asciiTheme="minorHAnsi" w:hAnsiTheme="minorHAnsi"/>
                <w:color w:val="1C1C1C"/>
                <w:sz w:val="22"/>
                <w:szCs w:val="22"/>
              </w:rPr>
              <w:t xml:space="preserve">GONÇALVES, J. A.; MADEIRA, S.; SOUSA, J. J. </w:t>
            </w:r>
            <w:r w:rsidRPr="000E1367">
              <w:rPr>
                <w:rStyle w:val="ng-binding"/>
                <w:rFonts w:asciiTheme="minorHAnsi" w:hAnsiTheme="minorHAnsi"/>
                <w:b/>
                <w:color w:val="1C1C1C"/>
                <w:sz w:val="22"/>
                <w:szCs w:val="22"/>
              </w:rPr>
              <w:t>Topografia Conceitos e Aplicações</w:t>
            </w:r>
            <w:r w:rsidRPr="000E1367">
              <w:rPr>
                <w:rStyle w:val="ng-binding"/>
                <w:rFonts w:asciiTheme="minorHAnsi" w:hAnsiTheme="minorHAnsi"/>
                <w:color w:val="1C1C1C"/>
                <w:sz w:val="22"/>
                <w:szCs w:val="22"/>
              </w:rPr>
              <w:t xml:space="preserve">. </w:t>
            </w:r>
            <w:proofErr w:type="gramStart"/>
            <w:r w:rsidRPr="000E1367">
              <w:rPr>
                <w:rStyle w:val="ng-binding"/>
                <w:rFonts w:asciiTheme="minorHAnsi" w:hAnsiTheme="minorHAnsi"/>
                <w:color w:val="1C1C1C"/>
                <w:sz w:val="22"/>
                <w:szCs w:val="22"/>
              </w:rPr>
              <w:t>2</w:t>
            </w:r>
            <w:proofErr w:type="gramEnd"/>
            <w:r w:rsidRPr="000E1367">
              <w:rPr>
                <w:rStyle w:val="ng-binding"/>
                <w:rFonts w:asciiTheme="minorHAnsi" w:hAnsiTheme="minorHAnsi"/>
                <w:color w:val="1C1C1C"/>
                <w:sz w:val="22"/>
                <w:szCs w:val="22"/>
              </w:rPr>
              <w:t xml:space="preserve"> ed. Lidel, 2008.</w:t>
            </w:r>
          </w:p>
          <w:p w:rsidR="00E74D70" w:rsidRPr="00941BCE" w:rsidRDefault="00E74D70" w:rsidP="007C3EEA">
            <w:pPr>
              <w:pStyle w:val="Normal1"/>
              <w:numPr>
                <w:ilvl w:val="0"/>
                <w:numId w:val="138"/>
              </w:numPr>
              <w:spacing w:line="360" w:lineRule="auto"/>
              <w:ind w:left="601" w:hanging="567"/>
              <w:rPr>
                <w:rFonts w:asciiTheme="minorHAnsi" w:hAnsiTheme="minorHAnsi" w:cs="Arial"/>
                <w:sz w:val="22"/>
                <w:szCs w:val="22"/>
              </w:rPr>
            </w:pPr>
            <w:r w:rsidRPr="000E1367">
              <w:rPr>
                <w:rStyle w:val="ng-binding"/>
                <w:rFonts w:asciiTheme="minorHAnsi" w:hAnsiTheme="minorHAnsi"/>
                <w:color w:val="1C1C1C"/>
                <w:sz w:val="22"/>
                <w:szCs w:val="22"/>
              </w:rPr>
              <w:t xml:space="preserve">COSTA, A.A. </w:t>
            </w:r>
            <w:r w:rsidRPr="000E1367">
              <w:rPr>
                <w:rStyle w:val="ng-binding"/>
                <w:rFonts w:asciiTheme="minorHAnsi" w:hAnsiTheme="minorHAnsi"/>
                <w:b/>
                <w:color w:val="1C1C1C"/>
                <w:sz w:val="22"/>
                <w:szCs w:val="22"/>
              </w:rPr>
              <w:t>Topografia</w:t>
            </w:r>
            <w:r w:rsidRPr="000E1367">
              <w:rPr>
                <w:rStyle w:val="ng-binding"/>
                <w:rFonts w:asciiTheme="minorHAnsi" w:hAnsiTheme="minorHAnsi"/>
                <w:color w:val="1C1C1C"/>
                <w:sz w:val="22"/>
                <w:szCs w:val="22"/>
              </w:rPr>
              <w:t xml:space="preserve">. </w:t>
            </w:r>
            <w:proofErr w:type="gramStart"/>
            <w:r w:rsidRPr="000E1367">
              <w:rPr>
                <w:rStyle w:val="ng-binding"/>
                <w:rFonts w:asciiTheme="minorHAnsi" w:hAnsiTheme="minorHAnsi"/>
                <w:color w:val="1C1C1C"/>
                <w:sz w:val="22"/>
                <w:szCs w:val="22"/>
              </w:rPr>
              <w:t>1</w:t>
            </w:r>
            <w:proofErr w:type="gramEnd"/>
            <w:r w:rsidRPr="000E1367">
              <w:rPr>
                <w:rStyle w:val="ng-binding"/>
                <w:rFonts w:asciiTheme="minorHAnsi" w:hAnsiTheme="minorHAnsi"/>
                <w:color w:val="1C1C1C"/>
                <w:sz w:val="22"/>
                <w:szCs w:val="22"/>
              </w:rPr>
              <w:t xml:space="preserve"> ed. Curitiba:Editora LT, 2012.</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rPr>
            </w:pPr>
          </w:p>
          <w:p w:rsidR="00E74D70" w:rsidRPr="00753542" w:rsidRDefault="00E74D70" w:rsidP="00E74D70">
            <w:pPr>
              <w:pStyle w:val="Normal1"/>
              <w:spacing w:line="360" w:lineRule="auto"/>
              <w:jc w:val="center"/>
              <w:rPr>
                <w:rFonts w:asciiTheme="minorHAnsi" w:hAnsiTheme="minorHAnsi" w:cs="Arial"/>
                <w:b/>
                <w:bCs/>
                <w:sz w:val="22"/>
                <w:szCs w:val="22"/>
                <w:u w:val="single"/>
              </w:rPr>
            </w:pPr>
            <w:r w:rsidRPr="00753542">
              <w:rPr>
                <w:rFonts w:asciiTheme="minorHAnsi" w:hAnsiTheme="minorHAnsi" w:cs="Arial"/>
                <w:b/>
                <w:bCs/>
                <w:sz w:val="22"/>
                <w:szCs w:val="22"/>
                <w:u w:val="single"/>
              </w:rPr>
              <w:t>Hidráulica (60h)</w:t>
            </w:r>
          </w:p>
          <w:p w:rsidR="00E74D70" w:rsidRPr="00753542" w:rsidRDefault="00E74D70" w:rsidP="00E74D70">
            <w:pPr>
              <w:pStyle w:val="Normal1"/>
              <w:spacing w:line="360" w:lineRule="auto"/>
              <w:jc w:val="both"/>
              <w:rPr>
                <w:rFonts w:asciiTheme="minorHAnsi" w:hAnsiTheme="minorHAnsi" w:cs="Arial"/>
                <w:b/>
                <w:bCs/>
                <w:sz w:val="22"/>
                <w:szCs w:val="22"/>
              </w:rPr>
            </w:pPr>
          </w:p>
          <w:p w:rsidR="00E74D70" w:rsidRPr="00753542" w:rsidRDefault="00E74D70" w:rsidP="00E74D70">
            <w:pPr>
              <w:pStyle w:val="Normal1"/>
              <w:spacing w:line="360" w:lineRule="auto"/>
              <w:jc w:val="both"/>
              <w:rPr>
                <w:rFonts w:asciiTheme="minorHAnsi" w:hAnsiTheme="minorHAnsi" w:cs="Arial"/>
                <w:sz w:val="22"/>
                <w:szCs w:val="22"/>
              </w:rPr>
            </w:pPr>
            <w:r w:rsidRPr="00753542">
              <w:rPr>
                <w:rFonts w:asciiTheme="minorHAnsi" w:hAnsiTheme="minorHAnsi" w:cs="Arial"/>
                <w:b/>
                <w:iCs/>
                <w:sz w:val="22"/>
                <w:szCs w:val="22"/>
              </w:rPr>
              <w:t>Ementa:</w:t>
            </w:r>
            <w:r w:rsidRPr="00753542">
              <w:rPr>
                <w:rFonts w:asciiTheme="minorHAnsi" w:hAnsiTheme="minorHAnsi" w:cs="Arial"/>
                <w:i/>
                <w:iCs/>
                <w:sz w:val="22"/>
                <w:szCs w:val="22"/>
              </w:rPr>
              <w:t xml:space="preserve"> </w:t>
            </w:r>
            <w:r w:rsidRPr="00753542">
              <w:rPr>
                <w:rFonts w:asciiTheme="minorHAnsi" w:hAnsiTheme="minorHAnsi" w:cs="Arial"/>
                <w:sz w:val="22"/>
                <w:szCs w:val="22"/>
              </w:rPr>
              <w:t>Escoamento através de orifícios. Determinação experimental dos coeficientes de um orifício. Escoamento através de vertedores. Escoamento em condutos forçados. Determinação experimental de perdas de carga. Sifões. Instalações de re</w:t>
            </w:r>
            <w:r>
              <w:rPr>
                <w:rFonts w:asciiTheme="minorHAnsi" w:hAnsiTheme="minorHAnsi" w:cs="Arial"/>
                <w:sz w:val="22"/>
                <w:szCs w:val="22"/>
              </w:rPr>
              <w:t>c</w:t>
            </w:r>
            <w:r w:rsidRPr="00753542">
              <w:rPr>
                <w:rFonts w:asciiTheme="minorHAnsi" w:hAnsiTheme="minorHAnsi" w:cs="Arial"/>
                <w:sz w:val="22"/>
                <w:szCs w:val="22"/>
              </w:rPr>
              <w:t xml:space="preserve">alque. Ensaios de bomba. Escoamento em canais. Locação de canais. Hidrometria. Aferição de medidores hidráulicos </w:t>
            </w:r>
          </w:p>
          <w:p w:rsidR="00E74D70" w:rsidRPr="00753542" w:rsidRDefault="00E74D70" w:rsidP="00E74D70">
            <w:pPr>
              <w:pStyle w:val="Normal1"/>
              <w:spacing w:line="360" w:lineRule="auto"/>
              <w:jc w:val="both"/>
              <w:rPr>
                <w:rFonts w:asciiTheme="minorHAnsi" w:hAnsiTheme="minorHAnsi" w:cs="Arial"/>
                <w:sz w:val="22"/>
                <w:szCs w:val="22"/>
              </w:rPr>
            </w:pPr>
          </w:p>
          <w:p w:rsidR="00E74D70" w:rsidRPr="00222E99" w:rsidRDefault="00E74D70" w:rsidP="00E74D70">
            <w:pPr>
              <w:pStyle w:val="Normal1"/>
              <w:spacing w:line="360" w:lineRule="auto"/>
              <w:rPr>
                <w:rFonts w:asciiTheme="minorHAnsi" w:hAnsiTheme="minorHAnsi" w:cs="Arial"/>
                <w:sz w:val="22"/>
                <w:szCs w:val="22"/>
              </w:rPr>
            </w:pPr>
            <w:r w:rsidRPr="00222E99">
              <w:rPr>
                <w:rFonts w:asciiTheme="minorHAnsi" w:hAnsiTheme="minorHAnsi" w:cs="Arial"/>
                <w:b/>
                <w:iCs/>
                <w:sz w:val="22"/>
                <w:szCs w:val="22"/>
              </w:rPr>
              <w:t>Bibliografia Básica:</w:t>
            </w:r>
            <w:r w:rsidRPr="00222E99">
              <w:rPr>
                <w:rFonts w:asciiTheme="minorHAnsi" w:hAnsiTheme="minorHAnsi" w:cs="Arial"/>
                <w:i/>
                <w:iCs/>
                <w:sz w:val="22"/>
                <w:szCs w:val="22"/>
              </w:rPr>
              <w:t xml:space="preserve"> </w:t>
            </w:r>
          </w:p>
          <w:p w:rsidR="00E74D70" w:rsidRPr="00222E99" w:rsidRDefault="00E74D70" w:rsidP="007C3EEA">
            <w:pPr>
              <w:pStyle w:val="PargrafodaLista"/>
              <w:numPr>
                <w:ilvl w:val="0"/>
                <w:numId w:val="139"/>
              </w:numPr>
              <w:shd w:val="clear" w:color="auto" w:fill="FFFFFF"/>
              <w:spacing w:after="0" w:line="360" w:lineRule="auto"/>
              <w:ind w:left="601" w:hanging="567"/>
              <w:outlineLvl w:val="1"/>
              <w:rPr>
                <w:rStyle w:val="ng-binding"/>
                <w:rFonts w:cs="Arial"/>
                <w:i/>
                <w:iCs/>
              </w:rPr>
            </w:pPr>
            <w:r w:rsidRPr="00222E99">
              <w:rPr>
                <w:rStyle w:val="ng-binding"/>
                <w:color w:val="1C1C1C"/>
              </w:rPr>
              <w:t xml:space="preserve">AZEVEDO NETTO, J. M. de, ALVAREZ, G. A. </w:t>
            </w:r>
            <w:r w:rsidRPr="00222E99">
              <w:rPr>
                <w:rStyle w:val="ng-binding"/>
                <w:b/>
                <w:color w:val="1C1C1C"/>
              </w:rPr>
              <w:t>Manual de hidráulica</w:t>
            </w:r>
            <w:r w:rsidRPr="00222E99">
              <w:rPr>
                <w:rStyle w:val="ng-binding"/>
                <w:color w:val="1C1C1C"/>
              </w:rPr>
              <w:t xml:space="preserve">. 8. </w:t>
            </w:r>
            <w:proofErr w:type="gramStart"/>
            <w:r w:rsidRPr="00222E99">
              <w:rPr>
                <w:rStyle w:val="ng-binding"/>
                <w:color w:val="1C1C1C"/>
              </w:rPr>
              <w:t>ed.</w:t>
            </w:r>
            <w:proofErr w:type="gramEnd"/>
            <w:r w:rsidRPr="00222E99">
              <w:rPr>
                <w:rStyle w:val="ng-binding"/>
                <w:color w:val="1C1C1C"/>
              </w:rPr>
              <w:t xml:space="preserve"> São Paulo: Edgard Blucher, 1998. </w:t>
            </w:r>
            <w:proofErr w:type="gramStart"/>
            <w:r w:rsidRPr="00222E99">
              <w:rPr>
                <w:rStyle w:val="ng-binding"/>
                <w:color w:val="1C1C1C"/>
              </w:rPr>
              <w:t>reimp</w:t>
            </w:r>
            <w:proofErr w:type="gramEnd"/>
            <w:r w:rsidRPr="00222E99">
              <w:rPr>
                <w:rStyle w:val="ng-binding"/>
                <w:color w:val="1C1C1C"/>
              </w:rPr>
              <w:t>. 2000</w:t>
            </w:r>
          </w:p>
          <w:p w:rsidR="00E74D70" w:rsidRPr="00222E99" w:rsidRDefault="00E74D70" w:rsidP="007C3EEA">
            <w:pPr>
              <w:pStyle w:val="PargrafodaLista"/>
              <w:numPr>
                <w:ilvl w:val="0"/>
                <w:numId w:val="139"/>
              </w:numPr>
              <w:shd w:val="clear" w:color="auto" w:fill="FFFFFF"/>
              <w:spacing w:after="0" w:line="360" w:lineRule="auto"/>
              <w:ind w:left="601" w:hanging="567"/>
              <w:outlineLvl w:val="1"/>
              <w:rPr>
                <w:rStyle w:val="ng-binding"/>
                <w:rFonts w:cs="Arial"/>
                <w:i/>
                <w:iCs/>
              </w:rPr>
            </w:pPr>
            <w:r w:rsidRPr="00222E99">
              <w:rPr>
                <w:rStyle w:val="ng-binding"/>
                <w:color w:val="1C1C1C"/>
              </w:rPr>
              <w:t xml:space="preserve">BATISTA, M. LARA, M. </w:t>
            </w:r>
            <w:r w:rsidRPr="00222E99">
              <w:rPr>
                <w:rStyle w:val="ng-binding"/>
                <w:b/>
                <w:color w:val="1C1C1C"/>
              </w:rPr>
              <w:t>Fundamentos da Engenharia Hidráulica</w:t>
            </w:r>
            <w:r w:rsidRPr="00222E99">
              <w:rPr>
                <w:rStyle w:val="ng-binding"/>
                <w:color w:val="1C1C1C"/>
              </w:rPr>
              <w:t>. 3a ed. rev. ampl. Belo Horizonte: Editora UFMG. 2010.</w:t>
            </w:r>
          </w:p>
          <w:p w:rsidR="00E74D70" w:rsidRPr="00222E99" w:rsidRDefault="00E74D70" w:rsidP="007C3EEA">
            <w:pPr>
              <w:pStyle w:val="PargrafodaLista"/>
              <w:numPr>
                <w:ilvl w:val="0"/>
                <w:numId w:val="139"/>
              </w:numPr>
              <w:shd w:val="clear" w:color="auto" w:fill="FFFFFF"/>
              <w:spacing w:after="0" w:line="360" w:lineRule="auto"/>
              <w:ind w:left="34" w:firstLine="0"/>
              <w:outlineLvl w:val="1"/>
              <w:rPr>
                <w:rFonts w:cs="Arial"/>
                <w:i/>
                <w:iCs/>
              </w:rPr>
            </w:pPr>
            <w:r w:rsidRPr="00222E99">
              <w:rPr>
                <w:rStyle w:val="ng-binding"/>
                <w:color w:val="1C1C1C"/>
              </w:rPr>
              <w:t xml:space="preserve">PORTO, R. M. </w:t>
            </w:r>
            <w:r w:rsidRPr="00222E99">
              <w:rPr>
                <w:rStyle w:val="ng-binding"/>
                <w:b/>
                <w:color w:val="1C1C1C"/>
              </w:rPr>
              <w:t>Hidráulica Básica</w:t>
            </w:r>
            <w:r w:rsidRPr="00222E99">
              <w:rPr>
                <w:rStyle w:val="ng-binding"/>
                <w:color w:val="1C1C1C"/>
              </w:rPr>
              <w:t xml:space="preserve">. 2. </w:t>
            </w:r>
            <w:proofErr w:type="gramStart"/>
            <w:r w:rsidRPr="00222E99">
              <w:rPr>
                <w:rStyle w:val="ng-binding"/>
                <w:color w:val="1C1C1C"/>
              </w:rPr>
              <w:t>ed.</w:t>
            </w:r>
            <w:proofErr w:type="gramEnd"/>
            <w:r w:rsidRPr="00222E99">
              <w:rPr>
                <w:rStyle w:val="ng-binding"/>
                <w:color w:val="1C1C1C"/>
              </w:rPr>
              <w:t xml:space="preserve"> São Carlos: EESC-USP, 1999. 540p.</w:t>
            </w:r>
            <w:r w:rsidRPr="00222E99">
              <w:rPr>
                <w:color w:val="1C1C1C"/>
              </w:rPr>
              <w:br/>
            </w:r>
            <w:r w:rsidRPr="00222E99">
              <w:rPr>
                <w:b/>
                <w:bCs/>
                <w:color w:val="1C1C1C"/>
              </w:rPr>
              <w:br/>
            </w:r>
            <w:r w:rsidRPr="00222E99">
              <w:rPr>
                <w:rFonts w:cs="Arial"/>
                <w:b/>
                <w:iCs/>
              </w:rPr>
              <w:t>Bibliografia complementar:</w:t>
            </w:r>
            <w:r w:rsidRPr="00222E99">
              <w:rPr>
                <w:rFonts w:cs="Arial"/>
                <w:i/>
                <w:iCs/>
              </w:rPr>
              <w:t xml:space="preserve"> </w:t>
            </w:r>
          </w:p>
          <w:p w:rsidR="00E74D70" w:rsidRPr="00222E99" w:rsidRDefault="00E74D70" w:rsidP="00E74D70">
            <w:pPr>
              <w:pStyle w:val="Normal1"/>
              <w:spacing w:line="360" w:lineRule="auto"/>
              <w:rPr>
                <w:rFonts w:asciiTheme="minorHAnsi" w:hAnsiTheme="minorHAnsi" w:cs="Arial"/>
                <w:sz w:val="22"/>
                <w:szCs w:val="22"/>
              </w:rPr>
            </w:pPr>
          </w:p>
          <w:p w:rsidR="00E74D70" w:rsidRPr="00222E99" w:rsidRDefault="00E74D70" w:rsidP="007C3EEA">
            <w:pPr>
              <w:pStyle w:val="PargrafodaLista"/>
              <w:numPr>
                <w:ilvl w:val="0"/>
                <w:numId w:val="140"/>
              </w:numPr>
              <w:shd w:val="clear" w:color="auto" w:fill="FFFFFF"/>
              <w:spacing w:after="0" w:line="360" w:lineRule="auto"/>
              <w:ind w:left="601" w:hanging="567"/>
              <w:outlineLvl w:val="1"/>
              <w:rPr>
                <w:rStyle w:val="ng-binding"/>
                <w:rFonts w:cs="Arial"/>
                <w:lang w:eastAsia="pt-BR"/>
              </w:rPr>
            </w:pPr>
            <w:r w:rsidRPr="00222E99">
              <w:rPr>
                <w:rStyle w:val="ng-binding"/>
                <w:color w:val="1C1C1C"/>
              </w:rPr>
              <w:t xml:space="preserve">GARCEZ, L. </w:t>
            </w:r>
            <w:r w:rsidRPr="00222E99">
              <w:rPr>
                <w:rStyle w:val="ng-binding"/>
                <w:b/>
                <w:color w:val="1C1C1C"/>
              </w:rPr>
              <w:t>Elementos de engenharia hidráulica e sanitária</w:t>
            </w:r>
            <w:r w:rsidRPr="00222E99">
              <w:rPr>
                <w:rStyle w:val="ng-binding"/>
                <w:color w:val="1C1C1C"/>
              </w:rPr>
              <w:t xml:space="preserve">. 2ª edição, Editora Edgard </w:t>
            </w:r>
            <w:r w:rsidRPr="00222E99">
              <w:rPr>
                <w:rStyle w:val="ng-binding"/>
                <w:color w:val="1C1C1C"/>
              </w:rPr>
              <w:lastRenderedPageBreak/>
              <w:t>Blucher</w:t>
            </w:r>
            <w:r>
              <w:rPr>
                <w:rStyle w:val="ng-binding"/>
                <w:color w:val="1C1C1C"/>
              </w:rPr>
              <w:t>.</w:t>
            </w:r>
          </w:p>
          <w:p w:rsidR="00E74D70" w:rsidRPr="00222E99" w:rsidRDefault="00E74D70" w:rsidP="007C3EEA">
            <w:pPr>
              <w:pStyle w:val="PargrafodaLista"/>
              <w:numPr>
                <w:ilvl w:val="0"/>
                <w:numId w:val="140"/>
              </w:numPr>
              <w:shd w:val="clear" w:color="auto" w:fill="FFFFFF"/>
              <w:spacing w:after="0" w:line="360" w:lineRule="auto"/>
              <w:ind w:left="601" w:hanging="567"/>
              <w:outlineLvl w:val="1"/>
              <w:rPr>
                <w:rStyle w:val="ng-binding"/>
                <w:rFonts w:cs="Arial"/>
                <w:lang w:val="en-US" w:eastAsia="pt-BR"/>
              </w:rPr>
            </w:pPr>
            <w:r w:rsidRPr="00222E99">
              <w:rPr>
                <w:rStyle w:val="ng-binding"/>
                <w:color w:val="1C1C1C"/>
              </w:rPr>
              <w:t xml:space="preserve">MACINTYRE, A. J. </w:t>
            </w:r>
            <w:r w:rsidRPr="00222E99">
              <w:rPr>
                <w:rStyle w:val="ng-binding"/>
                <w:b/>
                <w:color w:val="1C1C1C"/>
              </w:rPr>
              <w:t>Bombas e instalações de bombeamento</w:t>
            </w:r>
            <w:r w:rsidRPr="00222E99">
              <w:rPr>
                <w:rStyle w:val="ng-binding"/>
                <w:color w:val="1C1C1C"/>
              </w:rPr>
              <w:t>. Rio de Janeiro. Guanabara Dois, 1982. 667p.</w:t>
            </w:r>
          </w:p>
          <w:p w:rsidR="00E74D70" w:rsidRPr="00753542" w:rsidRDefault="00E74D70" w:rsidP="007C3EEA">
            <w:pPr>
              <w:pStyle w:val="PargrafodaLista"/>
              <w:numPr>
                <w:ilvl w:val="0"/>
                <w:numId w:val="140"/>
              </w:numPr>
              <w:shd w:val="clear" w:color="auto" w:fill="FFFFFF"/>
              <w:spacing w:after="0" w:line="360" w:lineRule="auto"/>
              <w:ind w:left="601" w:hanging="567"/>
              <w:outlineLvl w:val="1"/>
              <w:rPr>
                <w:rFonts w:cs="Arial"/>
                <w:b/>
                <w:bCs/>
              </w:rPr>
            </w:pPr>
            <w:r w:rsidRPr="00222E99">
              <w:rPr>
                <w:rStyle w:val="ng-binding"/>
                <w:color w:val="1C1C1C"/>
              </w:rPr>
              <w:t xml:space="preserve">SANTOS, S.L.: </w:t>
            </w:r>
            <w:r w:rsidRPr="00222E99">
              <w:rPr>
                <w:rStyle w:val="ng-binding"/>
                <w:b/>
                <w:color w:val="1C1C1C"/>
              </w:rPr>
              <w:t>Bombas &amp; Instalações de Hidráulicas</w:t>
            </w:r>
            <w:r w:rsidRPr="00222E99">
              <w:rPr>
                <w:rStyle w:val="ng-binding"/>
                <w:color w:val="1C1C1C"/>
              </w:rPr>
              <w:t>. 1a Ed. São Paulo: Editora LTCE, 2007, 253p.</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rPr>
            </w:pPr>
          </w:p>
          <w:p w:rsidR="00E74D70" w:rsidRPr="00753542" w:rsidRDefault="00E74D70" w:rsidP="00E74D70">
            <w:pPr>
              <w:pStyle w:val="Normal1"/>
              <w:spacing w:line="360" w:lineRule="auto"/>
              <w:jc w:val="center"/>
              <w:rPr>
                <w:rFonts w:asciiTheme="minorHAnsi" w:hAnsiTheme="minorHAnsi" w:cs="Arial"/>
                <w:i/>
                <w:iCs/>
                <w:sz w:val="22"/>
                <w:szCs w:val="22"/>
                <w:u w:val="single"/>
              </w:rPr>
            </w:pPr>
            <w:r w:rsidRPr="00753542">
              <w:rPr>
                <w:rFonts w:asciiTheme="minorHAnsi" w:hAnsiTheme="minorHAnsi" w:cs="Arial"/>
                <w:b/>
                <w:bCs/>
                <w:sz w:val="22"/>
                <w:szCs w:val="22"/>
                <w:u w:val="single"/>
              </w:rPr>
              <w:t>Geologia Aplicada à Engenharia (60h)</w:t>
            </w:r>
          </w:p>
          <w:p w:rsidR="00E74D70" w:rsidRPr="00753542" w:rsidRDefault="00E74D70" w:rsidP="00E74D70">
            <w:pPr>
              <w:pStyle w:val="Normal1"/>
              <w:spacing w:line="360" w:lineRule="auto"/>
              <w:jc w:val="both"/>
              <w:rPr>
                <w:rFonts w:asciiTheme="minorHAnsi" w:hAnsiTheme="minorHAnsi" w:cs="Arial"/>
                <w:i/>
                <w:iCs/>
                <w:sz w:val="22"/>
                <w:szCs w:val="22"/>
              </w:rPr>
            </w:pPr>
          </w:p>
          <w:p w:rsidR="00E74D70" w:rsidRPr="00753542" w:rsidRDefault="00E74D70" w:rsidP="00E74D70">
            <w:pPr>
              <w:pStyle w:val="Normal1"/>
              <w:spacing w:line="360" w:lineRule="auto"/>
              <w:jc w:val="both"/>
              <w:rPr>
                <w:rFonts w:asciiTheme="minorHAnsi" w:hAnsiTheme="minorHAnsi" w:cs="Arial"/>
                <w:b/>
                <w:sz w:val="22"/>
                <w:szCs w:val="22"/>
              </w:rPr>
            </w:pPr>
            <w:r w:rsidRPr="00753542">
              <w:rPr>
                <w:rFonts w:asciiTheme="minorHAnsi" w:hAnsiTheme="minorHAnsi" w:cs="Arial"/>
                <w:b/>
                <w:iCs/>
                <w:sz w:val="22"/>
                <w:szCs w:val="22"/>
              </w:rPr>
              <w:t>Ementa:</w:t>
            </w:r>
            <w:r w:rsidRPr="00753542">
              <w:rPr>
                <w:rFonts w:asciiTheme="minorHAnsi" w:hAnsiTheme="minorHAnsi" w:cs="Arial"/>
                <w:i/>
                <w:iCs/>
                <w:sz w:val="22"/>
                <w:szCs w:val="22"/>
              </w:rPr>
              <w:t xml:space="preserve"> </w:t>
            </w:r>
            <w:r w:rsidRPr="00753542">
              <w:rPr>
                <w:rFonts w:asciiTheme="minorHAnsi" w:hAnsiTheme="minorHAnsi" w:cs="Arial"/>
                <w:sz w:val="22"/>
                <w:szCs w:val="22"/>
              </w:rPr>
              <w:t xml:space="preserve">Introdução à Geologia. Minerais. Rochas. Perturbações das rochas. Ciclo hidrológico. Águas continentais. Noções sobre confecção e interpretação de mapas e perfis geológicos. Métodos de investigação do subsolo. Utilização das rochas e dos solos como material de construção e material industrial. Geologia de barragens. Geologia de estradas. Hidrogeologia. Fotointerpretação geológica. </w:t>
            </w:r>
          </w:p>
          <w:p w:rsidR="00E74D70" w:rsidRPr="00753542" w:rsidRDefault="00E74D70" w:rsidP="00E74D70">
            <w:pPr>
              <w:pStyle w:val="Normal1"/>
              <w:spacing w:line="360" w:lineRule="auto"/>
              <w:jc w:val="both"/>
              <w:rPr>
                <w:rFonts w:asciiTheme="minorHAnsi" w:hAnsiTheme="minorHAnsi" w:cs="Arial"/>
                <w:b/>
                <w:sz w:val="22"/>
                <w:szCs w:val="22"/>
              </w:rPr>
            </w:pPr>
          </w:p>
          <w:p w:rsidR="00E74D70" w:rsidRDefault="00E74D70" w:rsidP="00E74D70">
            <w:pPr>
              <w:pStyle w:val="Normal1"/>
              <w:spacing w:line="360" w:lineRule="auto"/>
              <w:rPr>
                <w:rFonts w:asciiTheme="minorHAnsi" w:hAnsiTheme="minorHAnsi" w:cs="Arial"/>
                <w:i/>
                <w:iCs/>
                <w:sz w:val="22"/>
                <w:szCs w:val="22"/>
              </w:rPr>
            </w:pPr>
            <w:r w:rsidRPr="00011853">
              <w:rPr>
                <w:rFonts w:asciiTheme="minorHAnsi" w:hAnsiTheme="minorHAnsi" w:cs="Arial"/>
                <w:b/>
                <w:iCs/>
                <w:sz w:val="22"/>
                <w:szCs w:val="22"/>
              </w:rPr>
              <w:t>Bibliografia básica:</w:t>
            </w:r>
            <w:r w:rsidRPr="00011853">
              <w:rPr>
                <w:rFonts w:asciiTheme="minorHAnsi" w:hAnsiTheme="minorHAnsi" w:cs="Arial"/>
                <w:i/>
                <w:iCs/>
                <w:sz w:val="22"/>
                <w:szCs w:val="22"/>
              </w:rPr>
              <w:t xml:space="preserve"> </w:t>
            </w:r>
          </w:p>
          <w:p w:rsidR="00E74D70" w:rsidRPr="00011853" w:rsidRDefault="00E74D70" w:rsidP="00E74D70">
            <w:pPr>
              <w:pStyle w:val="Normal1"/>
              <w:spacing w:line="360" w:lineRule="auto"/>
              <w:rPr>
                <w:rFonts w:asciiTheme="minorHAnsi" w:hAnsiTheme="minorHAnsi" w:cs="Arial"/>
                <w:i/>
                <w:iCs/>
                <w:sz w:val="22"/>
                <w:szCs w:val="22"/>
              </w:rPr>
            </w:pPr>
          </w:p>
          <w:p w:rsidR="00E74D70" w:rsidRPr="00011853" w:rsidRDefault="00E74D70" w:rsidP="007C3EEA">
            <w:pPr>
              <w:pStyle w:val="Normal1"/>
              <w:numPr>
                <w:ilvl w:val="0"/>
                <w:numId w:val="141"/>
              </w:numPr>
              <w:spacing w:line="360" w:lineRule="auto"/>
              <w:ind w:left="601" w:hanging="567"/>
              <w:rPr>
                <w:rStyle w:val="ng-binding"/>
                <w:rFonts w:asciiTheme="minorHAnsi" w:hAnsiTheme="minorHAnsi" w:cs="Arial"/>
                <w:i/>
                <w:iCs/>
                <w:sz w:val="22"/>
                <w:szCs w:val="22"/>
              </w:rPr>
            </w:pPr>
            <w:r w:rsidRPr="00011853">
              <w:rPr>
                <w:rStyle w:val="ng-binding"/>
                <w:rFonts w:asciiTheme="minorHAnsi" w:hAnsiTheme="minorHAnsi"/>
                <w:color w:val="1C1C1C"/>
                <w:sz w:val="22"/>
                <w:szCs w:val="22"/>
              </w:rPr>
              <w:t xml:space="preserve">MACIEL FILHO, Carlos Leite. </w:t>
            </w:r>
            <w:r w:rsidRPr="00011853">
              <w:rPr>
                <w:rStyle w:val="ng-binding"/>
                <w:rFonts w:asciiTheme="minorHAnsi" w:hAnsiTheme="minorHAnsi"/>
                <w:b/>
                <w:color w:val="1C1C1C"/>
                <w:sz w:val="22"/>
                <w:szCs w:val="22"/>
              </w:rPr>
              <w:t>Introdução a Geologia de Engenharia</w:t>
            </w:r>
            <w:r w:rsidRPr="00011853">
              <w:rPr>
                <w:rStyle w:val="ng-binding"/>
                <w:rFonts w:asciiTheme="minorHAnsi" w:hAnsiTheme="minorHAnsi"/>
                <w:color w:val="1C1C1C"/>
                <w:sz w:val="22"/>
                <w:szCs w:val="22"/>
              </w:rPr>
              <w:t>. Santa Maria: UFSM - Universidade Federal de Santa Maria, 2008.</w:t>
            </w:r>
          </w:p>
          <w:p w:rsidR="00E74D70" w:rsidRPr="00011853" w:rsidRDefault="00E74D70" w:rsidP="007C3EEA">
            <w:pPr>
              <w:pStyle w:val="Normal1"/>
              <w:numPr>
                <w:ilvl w:val="0"/>
                <w:numId w:val="141"/>
              </w:numPr>
              <w:spacing w:line="360" w:lineRule="auto"/>
              <w:ind w:left="601" w:hanging="567"/>
              <w:rPr>
                <w:rStyle w:val="ng-binding"/>
                <w:rFonts w:asciiTheme="minorHAnsi" w:hAnsiTheme="minorHAnsi" w:cs="Arial"/>
                <w:i/>
                <w:iCs/>
                <w:sz w:val="22"/>
                <w:szCs w:val="22"/>
              </w:rPr>
            </w:pPr>
            <w:r w:rsidRPr="00011853">
              <w:rPr>
                <w:rStyle w:val="ng-binding"/>
                <w:rFonts w:asciiTheme="minorHAnsi" w:hAnsiTheme="minorHAnsi"/>
                <w:color w:val="1C1C1C"/>
                <w:sz w:val="22"/>
                <w:szCs w:val="22"/>
              </w:rPr>
              <w:t xml:space="preserve">POPP, Jose H. </w:t>
            </w:r>
            <w:r w:rsidRPr="00011853">
              <w:rPr>
                <w:rStyle w:val="ng-binding"/>
                <w:rFonts w:asciiTheme="minorHAnsi" w:hAnsiTheme="minorHAnsi"/>
                <w:b/>
                <w:color w:val="1C1C1C"/>
                <w:sz w:val="22"/>
                <w:szCs w:val="22"/>
              </w:rPr>
              <w:t>Geologia Geral</w:t>
            </w:r>
            <w:r w:rsidRPr="00011853">
              <w:rPr>
                <w:rStyle w:val="ng-binding"/>
                <w:rFonts w:asciiTheme="minorHAnsi" w:hAnsiTheme="minorHAnsi"/>
                <w:color w:val="1C1C1C"/>
                <w:sz w:val="22"/>
                <w:szCs w:val="22"/>
              </w:rPr>
              <w:t xml:space="preserve">. </w:t>
            </w:r>
            <w:proofErr w:type="gramStart"/>
            <w:r w:rsidRPr="00011853">
              <w:rPr>
                <w:rStyle w:val="ng-binding"/>
                <w:rFonts w:asciiTheme="minorHAnsi" w:hAnsiTheme="minorHAnsi"/>
                <w:color w:val="1C1C1C"/>
                <w:sz w:val="22"/>
                <w:szCs w:val="22"/>
              </w:rPr>
              <w:t>5.</w:t>
            </w:r>
            <w:proofErr w:type="gramEnd"/>
            <w:r w:rsidRPr="00011853">
              <w:rPr>
                <w:rStyle w:val="ng-binding"/>
                <w:rFonts w:asciiTheme="minorHAnsi" w:hAnsiTheme="minorHAnsi"/>
                <w:color w:val="1C1C1C"/>
                <w:sz w:val="22"/>
                <w:szCs w:val="22"/>
              </w:rPr>
              <w:t xml:space="preserve">ed. Rio de Janeiro: LTC, 1998. </w:t>
            </w:r>
            <w:proofErr w:type="gramStart"/>
            <w:r w:rsidRPr="00011853">
              <w:rPr>
                <w:rStyle w:val="ng-binding"/>
                <w:rFonts w:asciiTheme="minorHAnsi" w:hAnsiTheme="minorHAnsi"/>
                <w:color w:val="1C1C1C"/>
                <w:sz w:val="22"/>
                <w:szCs w:val="22"/>
              </w:rPr>
              <w:t>remp</w:t>
            </w:r>
            <w:proofErr w:type="gramEnd"/>
            <w:r w:rsidRPr="00011853">
              <w:rPr>
                <w:rStyle w:val="ng-binding"/>
                <w:rFonts w:asciiTheme="minorHAnsi" w:hAnsiTheme="minorHAnsi"/>
                <w:color w:val="1C1C1C"/>
                <w:sz w:val="22"/>
                <w:szCs w:val="22"/>
              </w:rPr>
              <w:t>.2007.</w:t>
            </w:r>
          </w:p>
          <w:p w:rsidR="00E74D70" w:rsidRPr="00011853" w:rsidRDefault="00E74D70" w:rsidP="007C3EEA">
            <w:pPr>
              <w:pStyle w:val="Normal1"/>
              <w:numPr>
                <w:ilvl w:val="0"/>
                <w:numId w:val="141"/>
              </w:numPr>
              <w:spacing w:line="360" w:lineRule="auto"/>
              <w:ind w:left="601" w:hanging="567"/>
              <w:rPr>
                <w:rStyle w:val="ng-binding"/>
                <w:rFonts w:asciiTheme="minorHAnsi" w:hAnsiTheme="minorHAnsi" w:cs="Arial"/>
                <w:i/>
                <w:iCs/>
                <w:sz w:val="22"/>
                <w:szCs w:val="22"/>
              </w:rPr>
            </w:pPr>
            <w:r w:rsidRPr="00011853">
              <w:rPr>
                <w:rStyle w:val="ng-binding"/>
                <w:rFonts w:asciiTheme="minorHAnsi" w:hAnsiTheme="minorHAnsi"/>
                <w:color w:val="1C1C1C"/>
                <w:sz w:val="22"/>
                <w:szCs w:val="22"/>
              </w:rPr>
              <w:t xml:space="preserve">WICANDER, Reed; MONROE, James S. </w:t>
            </w:r>
            <w:r w:rsidRPr="00011853">
              <w:rPr>
                <w:rStyle w:val="ng-binding"/>
                <w:rFonts w:asciiTheme="minorHAnsi" w:hAnsiTheme="minorHAnsi"/>
                <w:b/>
                <w:color w:val="1C1C1C"/>
                <w:sz w:val="22"/>
                <w:szCs w:val="22"/>
              </w:rPr>
              <w:t>Fundamentos de Geologia</w:t>
            </w:r>
            <w:r w:rsidRPr="00011853">
              <w:rPr>
                <w:rStyle w:val="ng-binding"/>
                <w:rFonts w:asciiTheme="minorHAnsi" w:hAnsiTheme="minorHAnsi"/>
                <w:color w:val="1C1C1C"/>
                <w:sz w:val="22"/>
                <w:szCs w:val="22"/>
              </w:rPr>
              <w:t>. São Paulo: Cengage Learning, 2009.</w:t>
            </w:r>
          </w:p>
          <w:p w:rsidR="00E74D70" w:rsidRDefault="00E74D70" w:rsidP="00E74D70">
            <w:pPr>
              <w:pStyle w:val="Normal1"/>
              <w:spacing w:line="360" w:lineRule="auto"/>
              <w:ind w:left="34"/>
              <w:rPr>
                <w:rFonts w:asciiTheme="minorHAnsi" w:hAnsiTheme="minorHAnsi" w:cs="Arial"/>
                <w:b/>
                <w:iCs/>
                <w:sz w:val="22"/>
                <w:szCs w:val="22"/>
              </w:rPr>
            </w:pPr>
            <w:r w:rsidRPr="00011853">
              <w:rPr>
                <w:rFonts w:asciiTheme="minorHAnsi" w:hAnsiTheme="minorHAnsi"/>
                <w:color w:val="1C1C1C"/>
                <w:sz w:val="22"/>
                <w:szCs w:val="22"/>
              </w:rPr>
              <w:br/>
            </w:r>
            <w:r w:rsidRPr="00011853">
              <w:rPr>
                <w:rFonts w:asciiTheme="minorHAnsi" w:hAnsiTheme="minorHAnsi" w:cs="Arial"/>
                <w:b/>
                <w:iCs/>
                <w:sz w:val="22"/>
                <w:szCs w:val="22"/>
              </w:rPr>
              <w:t>Bibliografia Complementar:</w:t>
            </w:r>
          </w:p>
          <w:p w:rsidR="00E74D70" w:rsidRPr="00011853" w:rsidRDefault="00E74D70" w:rsidP="00E74D70">
            <w:pPr>
              <w:pStyle w:val="Normal1"/>
              <w:spacing w:line="360" w:lineRule="auto"/>
              <w:ind w:left="34"/>
              <w:rPr>
                <w:rFonts w:asciiTheme="minorHAnsi" w:hAnsiTheme="minorHAnsi" w:cs="Arial"/>
                <w:i/>
                <w:iCs/>
                <w:sz w:val="22"/>
                <w:szCs w:val="22"/>
              </w:rPr>
            </w:pPr>
          </w:p>
          <w:p w:rsidR="00E74D70" w:rsidRPr="00011853" w:rsidRDefault="00E74D70" w:rsidP="007C3EEA">
            <w:pPr>
              <w:pStyle w:val="PargrafodaLista"/>
              <w:numPr>
                <w:ilvl w:val="0"/>
                <w:numId w:val="142"/>
              </w:numPr>
              <w:spacing w:after="0" w:line="360" w:lineRule="auto"/>
              <w:ind w:left="601" w:hanging="567"/>
              <w:contextualSpacing w:val="0"/>
              <w:rPr>
                <w:rStyle w:val="ng-binding"/>
                <w:rFonts w:cs="Arial"/>
              </w:rPr>
            </w:pPr>
            <w:r w:rsidRPr="00011853">
              <w:rPr>
                <w:rStyle w:val="ng-binding"/>
                <w:color w:val="1C1C1C"/>
              </w:rPr>
              <w:t xml:space="preserve">LENZ, Viktor. </w:t>
            </w:r>
            <w:r w:rsidRPr="00011853">
              <w:rPr>
                <w:rStyle w:val="ng-binding"/>
                <w:b/>
                <w:color w:val="1C1C1C"/>
              </w:rPr>
              <w:t>Geologia Geral</w:t>
            </w:r>
            <w:r w:rsidRPr="00011853">
              <w:rPr>
                <w:rStyle w:val="ng-binding"/>
                <w:color w:val="1C1C1C"/>
              </w:rPr>
              <w:t>.</w:t>
            </w:r>
            <w:r>
              <w:rPr>
                <w:rStyle w:val="ng-binding"/>
                <w:color w:val="1C1C1C"/>
              </w:rPr>
              <w:t xml:space="preserve"> </w:t>
            </w:r>
            <w:proofErr w:type="gramStart"/>
            <w:r w:rsidRPr="00011853">
              <w:rPr>
                <w:rStyle w:val="ng-binding"/>
                <w:color w:val="1C1C1C"/>
              </w:rPr>
              <w:t>14.</w:t>
            </w:r>
            <w:proofErr w:type="gramEnd"/>
            <w:r w:rsidRPr="00011853">
              <w:rPr>
                <w:rStyle w:val="ng-binding"/>
                <w:color w:val="1C1C1C"/>
              </w:rPr>
              <w:t>ed.São Paulo: Companhia Editora Nacional,2003.</w:t>
            </w:r>
          </w:p>
          <w:p w:rsidR="00E74D70" w:rsidRPr="00011853" w:rsidRDefault="00E74D70" w:rsidP="007C3EEA">
            <w:pPr>
              <w:pStyle w:val="PargrafodaLista"/>
              <w:numPr>
                <w:ilvl w:val="0"/>
                <w:numId w:val="142"/>
              </w:numPr>
              <w:spacing w:after="0" w:line="360" w:lineRule="auto"/>
              <w:ind w:left="601" w:hanging="567"/>
              <w:contextualSpacing w:val="0"/>
              <w:rPr>
                <w:rStyle w:val="ng-binding"/>
                <w:rFonts w:cs="Arial"/>
              </w:rPr>
            </w:pPr>
            <w:r w:rsidRPr="00011853">
              <w:rPr>
                <w:rStyle w:val="ng-binding"/>
                <w:color w:val="1C1C1C"/>
              </w:rPr>
              <w:t xml:space="preserve">PETRI, Setembrino. </w:t>
            </w:r>
            <w:r w:rsidRPr="00011853">
              <w:rPr>
                <w:rStyle w:val="ng-binding"/>
                <w:b/>
                <w:color w:val="1C1C1C"/>
              </w:rPr>
              <w:t>Geologia do Brasil</w:t>
            </w:r>
            <w:r w:rsidRPr="00011853">
              <w:rPr>
                <w:rStyle w:val="ng-binding"/>
                <w:color w:val="1C1C1C"/>
              </w:rPr>
              <w:t>. Campinas: Unicamp, 1983.</w:t>
            </w:r>
          </w:p>
          <w:p w:rsidR="00E74D70" w:rsidRPr="00753542" w:rsidRDefault="00E74D70" w:rsidP="007C3EEA">
            <w:pPr>
              <w:pStyle w:val="PargrafodaLista"/>
              <w:numPr>
                <w:ilvl w:val="0"/>
                <w:numId w:val="142"/>
              </w:numPr>
              <w:spacing w:after="0" w:line="360" w:lineRule="auto"/>
              <w:ind w:left="601" w:hanging="567"/>
              <w:contextualSpacing w:val="0"/>
              <w:rPr>
                <w:rFonts w:cs="Arial"/>
              </w:rPr>
            </w:pPr>
            <w:r w:rsidRPr="00011853">
              <w:rPr>
                <w:rStyle w:val="ng-binding"/>
                <w:color w:val="1C1C1C"/>
              </w:rPr>
              <w:t xml:space="preserve">SUGUIO, Kenitiro. </w:t>
            </w:r>
            <w:r w:rsidRPr="00011853">
              <w:rPr>
                <w:rStyle w:val="ng-binding"/>
                <w:b/>
                <w:color w:val="1C1C1C"/>
              </w:rPr>
              <w:t>Geologia Sedimentar</w:t>
            </w:r>
            <w:r w:rsidRPr="00011853">
              <w:rPr>
                <w:rStyle w:val="ng-binding"/>
                <w:color w:val="1C1C1C"/>
              </w:rPr>
              <w:t>. São Paulo: Edgard Blucher, 2003.</w:t>
            </w:r>
            <w:r>
              <w:rPr>
                <w:rStyle w:val="apple-converted-space"/>
                <w:rFonts w:ascii="Verdana" w:hAnsi="Verdana"/>
                <w:color w:val="1C1C1C"/>
                <w:sz w:val="17"/>
                <w:szCs w:val="17"/>
              </w:rPr>
              <w:t> </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color w:val="000000"/>
                <w:lang w:eastAsia="pt-BR"/>
              </w:rPr>
            </w:pPr>
          </w:p>
          <w:p w:rsidR="00E74D70" w:rsidRPr="00753542" w:rsidRDefault="00E74D70" w:rsidP="00E74D70">
            <w:pPr>
              <w:autoSpaceDE w:val="0"/>
              <w:spacing w:line="360" w:lineRule="auto"/>
              <w:jc w:val="center"/>
              <w:rPr>
                <w:rFonts w:cs="Arial"/>
                <w:b/>
                <w:bCs/>
                <w:color w:val="000000"/>
                <w:u w:val="single"/>
                <w:lang w:eastAsia="pt-BR"/>
              </w:rPr>
            </w:pPr>
            <w:r w:rsidRPr="00753542">
              <w:rPr>
                <w:rFonts w:cs="Arial"/>
                <w:b/>
                <w:bCs/>
                <w:color w:val="000000"/>
                <w:u w:val="single"/>
                <w:lang w:eastAsia="pt-BR"/>
              </w:rPr>
              <w:t>Materiais de construção I (60h)</w:t>
            </w:r>
          </w:p>
          <w:p w:rsidR="00E74D70" w:rsidRPr="00753542" w:rsidRDefault="00E74D70" w:rsidP="00E74D70">
            <w:pPr>
              <w:autoSpaceDE w:val="0"/>
              <w:spacing w:line="360" w:lineRule="auto"/>
              <w:jc w:val="both"/>
              <w:rPr>
                <w:rFonts w:cs="Arial"/>
                <w:b/>
                <w:bCs/>
                <w:color w:val="000000"/>
                <w:lang w:eastAsia="pt-BR"/>
              </w:rPr>
            </w:pPr>
          </w:p>
          <w:p w:rsidR="00E74D70" w:rsidRPr="00753542" w:rsidRDefault="00E74D70" w:rsidP="00E74D70">
            <w:pPr>
              <w:autoSpaceDE w:val="0"/>
              <w:spacing w:line="360" w:lineRule="auto"/>
              <w:jc w:val="both"/>
              <w:rPr>
                <w:rFonts w:cs="Arial"/>
                <w:b/>
                <w:color w:val="000000"/>
                <w:lang w:eastAsia="pt-BR"/>
              </w:rPr>
            </w:pPr>
            <w:r w:rsidRPr="00753542">
              <w:rPr>
                <w:rFonts w:cs="Arial"/>
                <w:b/>
                <w:iCs/>
                <w:color w:val="000000"/>
                <w:lang w:eastAsia="pt-BR"/>
              </w:rPr>
              <w:t>Ementa:</w:t>
            </w:r>
            <w:r w:rsidRPr="00753542">
              <w:rPr>
                <w:rFonts w:cs="Arial"/>
                <w:i/>
                <w:iCs/>
                <w:color w:val="000000"/>
                <w:lang w:eastAsia="pt-BR"/>
              </w:rPr>
              <w:t xml:space="preserve"> </w:t>
            </w:r>
            <w:r w:rsidRPr="00753542">
              <w:rPr>
                <w:rFonts w:cs="Arial"/>
                <w:color w:val="000000"/>
                <w:lang w:eastAsia="pt-BR"/>
              </w:rPr>
              <w:t xml:space="preserve">Introdução ao estudo dos materiais de construção. Aglomerantes. Pedras naturais. Agregados. Materiais betuminosos. Produtos Cerâmicos. Madeira como material de construção. Materiais metálicos, de proteção e plásticos. Vidros. Aditivos. Materiais não convencionais. </w:t>
            </w:r>
          </w:p>
          <w:p w:rsidR="00E74D70" w:rsidRPr="00753542" w:rsidRDefault="00E74D70" w:rsidP="00E74D70">
            <w:pPr>
              <w:autoSpaceDE w:val="0"/>
              <w:spacing w:line="360" w:lineRule="auto"/>
              <w:jc w:val="both"/>
              <w:rPr>
                <w:rFonts w:cs="Arial"/>
                <w:b/>
                <w:color w:val="000000"/>
                <w:lang w:eastAsia="pt-BR"/>
              </w:rPr>
            </w:pPr>
          </w:p>
          <w:p w:rsidR="00E74D70" w:rsidRPr="001A19B8" w:rsidRDefault="00E74D70" w:rsidP="00E74D70">
            <w:pPr>
              <w:autoSpaceDE w:val="0"/>
              <w:spacing w:line="360" w:lineRule="auto"/>
              <w:jc w:val="both"/>
              <w:rPr>
                <w:rFonts w:cs="Arial"/>
                <w:i/>
                <w:iCs/>
                <w:color w:val="000000"/>
                <w:lang w:eastAsia="pt-BR"/>
              </w:rPr>
            </w:pPr>
            <w:r w:rsidRPr="001A19B8">
              <w:rPr>
                <w:rFonts w:cs="Arial"/>
                <w:b/>
                <w:iCs/>
                <w:color w:val="000000"/>
                <w:lang w:eastAsia="pt-BR"/>
              </w:rPr>
              <w:t>Bibliografia Básica:</w:t>
            </w:r>
            <w:r w:rsidRPr="001A19B8">
              <w:rPr>
                <w:rFonts w:cs="Arial"/>
                <w:i/>
                <w:iCs/>
                <w:color w:val="000000"/>
                <w:lang w:eastAsia="pt-BR"/>
              </w:rPr>
              <w:t xml:space="preserve"> </w:t>
            </w:r>
          </w:p>
          <w:p w:rsidR="00E74D70" w:rsidRPr="001A19B8" w:rsidRDefault="00E74D70" w:rsidP="007C3EEA">
            <w:pPr>
              <w:pStyle w:val="PargrafodaLista"/>
              <w:numPr>
                <w:ilvl w:val="0"/>
                <w:numId w:val="76"/>
              </w:numPr>
              <w:spacing w:after="0" w:line="360" w:lineRule="auto"/>
              <w:ind w:left="601" w:hanging="567"/>
              <w:contextualSpacing w:val="0"/>
              <w:jc w:val="both"/>
              <w:rPr>
                <w:rStyle w:val="ng-binding"/>
                <w:rFonts w:cs="Arial"/>
                <w:b/>
                <w:bCs/>
              </w:rPr>
            </w:pPr>
            <w:r w:rsidRPr="001A19B8">
              <w:rPr>
                <w:rStyle w:val="ng-binding"/>
                <w:color w:val="1C1C1C"/>
              </w:rPr>
              <w:t xml:space="preserve">AMBROZEWICZ, Paulo Henrique Laporte. </w:t>
            </w:r>
            <w:r w:rsidRPr="00DF7322">
              <w:rPr>
                <w:rStyle w:val="ng-binding"/>
                <w:b/>
                <w:color w:val="1C1C1C"/>
              </w:rPr>
              <w:t>Materiais de Construção: Normas, Especificações, Aplicação e Ensaios de Laboratório</w:t>
            </w:r>
            <w:r w:rsidRPr="001A19B8">
              <w:rPr>
                <w:rStyle w:val="ng-binding"/>
                <w:color w:val="1C1C1C"/>
              </w:rPr>
              <w:t>. Editora Pini, 2012. 460 p.</w:t>
            </w:r>
          </w:p>
          <w:p w:rsidR="00E74D70" w:rsidRPr="001A19B8" w:rsidRDefault="00E74D70" w:rsidP="007C3EEA">
            <w:pPr>
              <w:pStyle w:val="PargrafodaLista"/>
              <w:numPr>
                <w:ilvl w:val="0"/>
                <w:numId w:val="76"/>
              </w:numPr>
              <w:spacing w:after="0" w:line="360" w:lineRule="auto"/>
              <w:ind w:left="601" w:hanging="567"/>
              <w:contextualSpacing w:val="0"/>
              <w:jc w:val="both"/>
              <w:rPr>
                <w:rStyle w:val="ng-binding"/>
                <w:rFonts w:cs="Arial"/>
                <w:b/>
                <w:bCs/>
              </w:rPr>
            </w:pPr>
            <w:r w:rsidRPr="001A19B8">
              <w:rPr>
                <w:rStyle w:val="ng-binding"/>
                <w:color w:val="1C1C1C"/>
              </w:rPr>
              <w:t xml:space="preserve">BAUER, L.A. </w:t>
            </w:r>
            <w:r w:rsidRPr="00DF7322">
              <w:rPr>
                <w:rStyle w:val="ng-binding"/>
                <w:b/>
                <w:color w:val="1C1C1C"/>
              </w:rPr>
              <w:t>Materiais de Construção</w:t>
            </w:r>
            <w:r w:rsidRPr="001A19B8">
              <w:rPr>
                <w:rStyle w:val="ng-binding"/>
                <w:color w:val="1C1C1C"/>
              </w:rPr>
              <w:t xml:space="preserve">. Livros Técnicos e Científicos Editora Ltda., Vol </w:t>
            </w:r>
            <w:proofErr w:type="gramStart"/>
            <w:r w:rsidRPr="001A19B8">
              <w:rPr>
                <w:rStyle w:val="ng-binding"/>
                <w:color w:val="1C1C1C"/>
              </w:rPr>
              <w:t>1</w:t>
            </w:r>
            <w:proofErr w:type="gramEnd"/>
            <w:r w:rsidRPr="001A19B8">
              <w:rPr>
                <w:rStyle w:val="ng-binding"/>
                <w:color w:val="1C1C1C"/>
              </w:rPr>
              <w:t>, 5ª edição, 2005.</w:t>
            </w:r>
          </w:p>
          <w:p w:rsidR="00E74D70" w:rsidRPr="001A19B8" w:rsidRDefault="00E74D70" w:rsidP="007C3EEA">
            <w:pPr>
              <w:pStyle w:val="PargrafodaLista"/>
              <w:numPr>
                <w:ilvl w:val="0"/>
                <w:numId w:val="76"/>
              </w:numPr>
              <w:spacing w:after="0" w:line="360" w:lineRule="auto"/>
              <w:ind w:left="601" w:hanging="567"/>
              <w:contextualSpacing w:val="0"/>
              <w:jc w:val="both"/>
              <w:rPr>
                <w:rStyle w:val="apple-converted-space"/>
                <w:rFonts w:cs="Arial"/>
                <w:b/>
                <w:bCs/>
              </w:rPr>
            </w:pPr>
            <w:r w:rsidRPr="001A19B8">
              <w:rPr>
                <w:rStyle w:val="ng-binding"/>
                <w:color w:val="1C1C1C"/>
              </w:rPr>
              <w:t xml:space="preserve">BAUER, L.A. </w:t>
            </w:r>
            <w:r w:rsidRPr="00DF7322">
              <w:rPr>
                <w:rStyle w:val="ng-binding"/>
                <w:b/>
                <w:color w:val="1C1C1C"/>
              </w:rPr>
              <w:t>Materiais de Construção</w:t>
            </w:r>
            <w:r w:rsidRPr="001A19B8">
              <w:rPr>
                <w:rStyle w:val="ng-binding"/>
                <w:color w:val="1C1C1C"/>
              </w:rPr>
              <w:t xml:space="preserve">. Livros Técnicos e Científicos Editora Ltda., Vol </w:t>
            </w:r>
            <w:proofErr w:type="gramStart"/>
            <w:r w:rsidRPr="001A19B8">
              <w:rPr>
                <w:rStyle w:val="ng-binding"/>
                <w:color w:val="1C1C1C"/>
              </w:rPr>
              <w:t>2</w:t>
            </w:r>
            <w:proofErr w:type="gramEnd"/>
            <w:r w:rsidRPr="001A19B8">
              <w:rPr>
                <w:rStyle w:val="ng-binding"/>
                <w:color w:val="1C1C1C"/>
              </w:rPr>
              <w:t>, 5ª edição, 2013.</w:t>
            </w:r>
            <w:r w:rsidRPr="001A19B8">
              <w:rPr>
                <w:rStyle w:val="apple-converted-space"/>
                <w:color w:val="1C1C1C"/>
              </w:rPr>
              <w:t> </w:t>
            </w:r>
          </w:p>
          <w:p w:rsidR="00E74D70" w:rsidRPr="00DF7322" w:rsidRDefault="00E74D70" w:rsidP="007C3EEA">
            <w:pPr>
              <w:pStyle w:val="PargrafodaLista"/>
              <w:numPr>
                <w:ilvl w:val="0"/>
                <w:numId w:val="76"/>
              </w:numPr>
              <w:spacing w:after="0" w:line="360" w:lineRule="auto"/>
              <w:ind w:left="601" w:hanging="567"/>
              <w:contextualSpacing w:val="0"/>
              <w:jc w:val="both"/>
              <w:rPr>
                <w:rStyle w:val="ng-binding"/>
                <w:rFonts w:cs="Arial"/>
                <w:b/>
                <w:bCs/>
              </w:rPr>
            </w:pPr>
            <w:r w:rsidRPr="001A19B8">
              <w:rPr>
                <w:rStyle w:val="ng-binding"/>
                <w:color w:val="1C1C1C"/>
              </w:rPr>
              <w:t xml:space="preserve">BERTOLINI, Luca. </w:t>
            </w:r>
            <w:r w:rsidRPr="00DF7322">
              <w:rPr>
                <w:rStyle w:val="ng-binding"/>
                <w:b/>
                <w:color w:val="1C1C1C"/>
              </w:rPr>
              <w:t>Materiais de Construção - patologia reabilitação e prevenção</w:t>
            </w:r>
            <w:r w:rsidRPr="001A19B8">
              <w:rPr>
                <w:rStyle w:val="ng-binding"/>
                <w:color w:val="1C1C1C"/>
              </w:rPr>
              <w:t>. São Paulo/</w:t>
            </w:r>
            <w:proofErr w:type="gramStart"/>
            <w:r w:rsidRPr="001A19B8">
              <w:rPr>
                <w:rStyle w:val="ng-binding"/>
                <w:color w:val="1C1C1C"/>
              </w:rPr>
              <w:t>sp</w:t>
            </w:r>
            <w:proofErr w:type="gramEnd"/>
            <w:r w:rsidRPr="001A19B8">
              <w:rPr>
                <w:rStyle w:val="ng-binding"/>
                <w:color w:val="1C1C1C"/>
              </w:rPr>
              <w:t>: Oficina de Textos, 2010. 414 p.</w:t>
            </w:r>
          </w:p>
          <w:p w:rsidR="00E74D70" w:rsidRPr="00DF7322" w:rsidRDefault="00E74D70" w:rsidP="007C3EEA">
            <w:pPr>
              <w:pStyle w:val="PargrafodaLista"/>
              <w:numPr>
                <w:ilvl w:val="0"/>
                <w:numId w:val="76"/>
              </w:numPr>
              <w:autoSpaceDE w:val="0"/>
              <w:spacing w:after="0" w:line="360" w:lineRule="auto"/>
              <w:ind w:left="34" w:firstLine="0"/>
              <w:contextualSpacing w:val="0"/>
              <w:jc w:val="both"/>
              <w:rPr>
                <w:rFonts w:cs="Arial"/>
                <w:i/>
                <w:iCs/>
                <w:color w:val="000000"/>
                <w:lang w:eastAsia="pt-BR"/>
              </w:rPr>
            </w:pPr>
            <w:r w:rsidRPr="00DF7322">
              <w:rPr>
                <w:rStyle w:val="ng-binding"/>
                <w:color w:val="1C1C1C"/>
              </w:rPr>
              <w:t xml:space="preserve">RIPPER, E. </w:t>
            </w:r>
            <w:r w:rsidRPr="00DF7322">
              <w:rPr>
                <w:rStyle w:val="ng-binding"/>
                <w:b/>
                <w:color w:val="1C1C1C"/>
              </w:rPr>
              <w:t>Manual Prático de Materiais de Construção</w:t>
            </w:r>
            <w:r w:rsidRPr="00DF7322">
              <w:rPr>
                <w:rStyle w:val="ng-binding"/>
                <w:color w:val="1C1C1C"/>
              </w:rPr>
              <w:t>, São Paulo: Editora Pini, 1995.</w:t>
            </w:r>
            <w:r w:rsidRPr="00DF7322">
              <w:rPr>
                <w:rStyle w:val="apple-converted-space"/>
                <w:color w:val="1C1C1C"/>
              </w:rPr>
              <w:t> </w:t>
            </w:r>
            <w:r w:rsidRPr="00DF7322">
              <w:rPr>
                <w:color w:val="1C1C1C"/>
              </w:rPr>
              <w:br/>
            </w:r>
            <w:r w:rsidRPr="00DF7322">
              <w:rPr>
                <w:b/>
                <w:bCs/>
                <w:color w:val="1C1C1C"/>
              </w:rPr>
              <w:br/>
            </w:r>
            <w:r w:rsidRPr="00DF7322">
              <w:rPr>
                <w:rFonts w:cs="Arial"/>
                <w:b/>
                <w:iCs/>
                <w:color w:val="000000"/>
                <w:lang w:eastAsia="pt-BR"/>
              </w:rPr>
              <w:t>Bibliografia Complementar:</w:t>
            </w:r>
            <w:r w:rsidRPr="00DF7322">
              <w:rPr>
                <w:rFonts w:cs="Arial"/>
                <w:i/>
                <w:iCs/>
                <w:color w:val="000000"/>
                <w:lang w:eastAsia="pt-BR"/>
              </w:rPr>
              <w:t xml:space="preserve"> </w:t>
            </w:r>
          </w:p>
          <w:p w:rsidR="00E74D70" w:rsidRPr="001A19B8" w:rsidRDefault="00E74D70" w:rsidP="007C3EEA">
            <w:pPr>
              <w:pStyle w:val="PargrafodaLista"/>
              <w:numPr>
                <w:ilvl w:val="0"/>
                <w:numId w:val="143"/>
              </w:numPr>
              <w:spacing w:after="0" w:line="360" w:lineRule="auto"/>
              <w:ind w:left="601" w:hanging="567"/>
              <w:contextualSpacing w:val="0"/>
              <w:jc w:val="both"/>
              <w:rPr>
                <w:rStyle w:val="ng-binding"/>
                <w:rFonts w:cs="Arial"/>
                <w:b/>
                <w:bCs/>
              </w:rPr>
            </w:pPr>
            <w:r w:rsidRPr="001A19B8">
              <w:rPr>
                <w:rStyle w:val="ng-binding"/>
                <w:color w:val="1C1C1C"/>
              </w:rPr>
              <w:t xml:space="preserve">CALLISTER JUNIOR, William </w:t>
            </w:r>
            <w:proofErr w:type="gramStart"/>
            <w:r w:rsidRPr="001A19B8">
              <w:rPr>
                <w:rStyle w:val="ng-binding"/>
                <w:color w:val="1C1C1C"/>
              </w:rPr>
              <w:t>D.</w:t>
            </w:r>
            <w:proofErr w:type="gramEnd"/>
            <w:r w:rsidRPr="001A19B8">
              <w:rPr>
                <w:rStyle w:val="ng-binding"/>
                <w:color w:val="1C1C1C"/>
              </w:rPr>
              <w:t xml:space="preserve">. </w:t>
            </w:r>
            <w:r w:rsidRPr="00DF7322">
              <w:rPr>
                <w:rStyle w:val="ng-binding"/>
                <w:b/>
                <w:color w:val="1C1C1C"/>
              </w:rPr>
              <w:t>Ciência e Engenharia de Materiais: Uma Introdução</w:t>
            </w:r>
            <w:r w:rsidRPr="001A19B8">
              <w:rPr>
                <w:rStyle w:val="ng-binding"/>
                <w:color w:val="1C1C1C"/>
              </w:rPr>
              <w:t xml:space="preserve">. 8. </w:t>
            </w:r>
            <w:proofErr w:type="gramStart"/>
            <w:r w:rsidRPr="001A19B8">
              <w:rPr>
                <w:rStyle w:val="ng-binding"/>
                <w:color w:val="1C1C1C"/>
              </w:rPr>
              <w:t>ed.</w:t>
            </w:r>
            <w:proofErr w:type="gramEnd"/>
            <w:r w:rsidRPr="001A19B8">
              <w:rPr>
                <w:rStyle w:val="ng-binding"/>
                <w:color w:val="1C1C1C"/>
              </w:rPr>
              <w:t xml:space="preserve"> Brasil: LTC, 2012.</w:t>
            </w:r>
          </w:p>
          <w:p w:rsidR="00E74D70" w:rsidRPr="001A19B8" w:rsidRDefault="00E74D70" w:rsidP="007C3EEA">
            <w:pPr>
              <w:pStyle w:val="PargrafodaLista"/>
              <w:numPr>
                <w:ilvl w:val="0"/>
                <w:numId w:val="143"/>
              </w:numPr>
              <w:spacing w:after="0" w:line="360" w:lineRule="auto"/>
              <w:ind w:left="601" w:hanging="567"/>
              <w:contextualSpacing w:val="0"/>
              <w:jc w:val="both"/>
              <w:rPr>
                <w:rStyle w:val="apple-converted-space"/>
                <w:rFonts w:cs="Arial"/>
                <w:b/>
                <w:bCs/>
              </w:rPr>
            </w:pPr>
            <w:r w:rsidRPr="001A19B8">
              <w:rPr>
                <w:rStyle w:val="ng-binding"/>
                <w:color w:val="1C1C1C"/>
              </w:rPr>
              <w:t xml:space="preserve">PETRUCCI, E. G. R. </w:t>
            </w:r>
            <w:r w:rsidRPr="00DF7322">
              <w:rPr>
                <w:rStyle w:val="ng-binding"/>
                <w:b/>
                <w:color w:val="1C1C1C"/>
              </w:rPr>
              <w:t>- Materiais de Construção</w:t>
            </w:r>
            <w:r w:rsidRPr="001A19B8">
              <w:rPr>
                <w:rStyle w:val="ng-binding"/>
                <w:color w:val="1C1C1C"/>
              </w:rPr>
              <w:t>, 11ª edição, Editora Globo, 1998.</w:t>
            </w:r>
            <w:r w:rsidRPr="001A19B8">
              <w:rPr>
                <w:rStyle w:val="apple-converted-space"/>
                <w:color w:val="1C1C1C"/>
              </w:rPr>
              <w:t> </w:t>
            </w:r>
          </w:p>
          <w:p w:rsidR="00E74D70" w:rsidRPr="00753542" w:rsidRDefault="00E74D70" w:rsidP="007C3EEA">
            <w:pPr>
              <w:pStyle w:val="PargrafodaLista"/>
              <w:numPr>
                <w:ilvl w:val="0"/>
                <w:numId w:val="143"/>
              </w:numPr>
              <w:spacing w:after="0" w:line="360" w:lineRule="auto"/>
              <w:ind w:left="601" w:hanging="567"/>
              <w:contextualSpacing w:val="0"/>
              <w:jc w:val="both"/>
              <w:rPr>
                <w:rFonts w:cs="Arial"/>
                <w:b/>
                <w:bCs/>
              </w:rPr>
            </w:pPr>
            <w:r w:rsidRPr="001A4BEA">
              <w:rPr>
                <w:rStyle w:val="ng-binding"/>
                <w:color w:val="1C1C1C"/>
                <w:lang w:val="en-US"/>
              </w:rPr>
              <w:t xml:space="preserve">VAN VLACK, L. H. </w:t>
            </w:r>
            <w:r w:rsidRPr="001A4BEA">
              <w:rPr>
                <w:rStyle w:val="ng-binding"/>
                <w:b/>
                <w:color w:val="1C1C1C"/>
                <w:lang w:val="en-US"/>
              </w:rPr>
              <w:t>eca</w:t>
            </w:r>
            <w:r w:rsidRPr="001A4BEA">
              <w:rPr>
                <w:rStyle w:val="ng-binding"/>
                <w:color w:val="1C1C1C"/>
                <w:lang w:val="en-US"/>
              </w:rPr>
              <w:t xml:space="preserve">. </w:t>
            </w:r>
            <w:r w:rsidRPr="001A19B8">
              <w:rPr>
                <w:rStyle w:val="ng-binding"/>
                <w:color w:val="1C1C1C"/>
              </w:rPr>
              <w:t>Campus – Grupo Elsevier, 2004.</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rPr>
            </w:pPr>
          </w:p>
          <w:p w:rsidR="00E74D70" w:rsidRPr="00753542" w:rsidRDefault="00E74D70" w:rsidP="00E74D70">
            <w:pPr>
              <w:autoSpaceDE w:val="0"/>
              <w:spacing w:line="360" w:lineRule="auto"/>
              <w:jc w:val="center"/>
              <w:rPr>
                <w:rFonts w:cs="Arial"/>
                <w:b/>
                <w:bCs/>
                <w:u w:val="single"/>
              </w:rPr>
            </w:pPr>
            <w:r w:rsidRPr="00753542">
              <w:rPr>
                <w:rFonts w:cs="Arial"/>
                <w:b/>
                <w:bCs/>
                <w:u w:val="single"/>
              </w:rPr>
              <w:t>Mecânica das Estruturas (60h)</w:t>
            </w:r>
          </w:p>
          <w:p w:rsidR="00E74D70" w:rsidRPr="00753542" w:rsidRDefault="00E74D70" w:rsidP="00E74D70">
            <w:pPr>
              <w:autoSpaceDE w:val="0"/>
              <w:spacing w:line="360" w:lineRule="auto"/>
              <w:jc w:val="both"/>
              <w:rPr>
                <w:rFonts w:cs="Arial"/>
                <w:b/>
                <w:bCs/>
                <w:u w:val="single"/>
              </w:rPr>
            </w:pPr>
          </w:p>
          <w:p w:rsidR="00E74D70" w:rsidRPr="00753542" w:rsidRDefault="00E74D70" w:rsidP="00E74D70">
            <w:pPr>
              <w:autoSpaceDE w:val="0"/>
              <w:spacing w:line="360" w:lineRule="auto"/>
              <w:jc w:val="both"/>
              <w:rPr>
                <w:rFonts w:cs="Arial"/>
                <w:b/>
              </w:rPr>
            </w:pPr>
            <w:r w:rsidRPr="00753542">
              <w:rPr>
                <w:rFonts w:cs="Arial"/>
                <w:b/>
                <w:iCs/>
              </w:rPr>
              <w:t>Ementa:</w:t>
            </w:r>
            <w:r w:rsidRPr="00753542">
              <w:rPr>
                <w:rFonts w:cs="Arial"/>
                <w:i/>
                <w:iCs/>
              </w:rPr>
              <w:t xml:space="preserve"> </w:t>
            </w:r>
            <w:r w:rsidRPr="00753542">
              <w:rPr>
                <w:rFonts w:cs="Arial"/>
              </w:rPr>
              <w:t xml:space="preserve">Conceitos fundamentais da estática. Sistemas isostáticos planos: vigas, pórticos, treliças. Sistemas isostáticos no espaço: grelhas, treliças e pórticos. Estudo das cargas móveis e traçado de linhas de influência de estruturas isostáticas. </w:t>
            </w:r>
          </w:p>
          <w:p w:rsidR="00E74D70" w:rsidRPr="00753542" w:rsidRDefault="00E74D70" w:rsidP="00E74D70">
            <w:pPr>
              <w:autoSpaceDE w:val="0"/>
              <w:spacing w:line="360" w:lineRule="auto"/>
              <w:jc w:val="both"/>
              <w:rPr>
                <w:rFonts w:cs="Arial"/>
                <w:b/>
              </w:rPr>
            </w:pPr>
          </w:p>
          <w:p w:rsidR="00E74D70" w:rsidRPr="001A4BEA" w:rsidRDefault="00E74D70" w:rsidP="00E74D70">
            <w:pPr>
              <w:autoSpaceDE w:val="0"/>
              <w:spacing w:line="360" w:lineRule="auto"/>
              <w:jc w:val="both"/>
              <w:rPr>
                <w:rFonts w:cs="Arial"/>
                <w:i/>
                <w:iCs/>
              </w:rPr>
            </w:pPr>
            <w:r w:rsidRPr="001A4BEA">
              <w:rPr>
                <w:rFonts w:cs="Arial"/>
                <w:b/>
                <w:iCs/>
              </w:rPr>
              <w:t>Bibliografia Básica:</w:t>
            </w:r>
            <w:r w:rsidRPr="001A4BEA">
              <w:rPr>
                <w:rFonts w:cs="Arial"/>
                <w:i/>
                <w:iCs/>
              </w:rPr>
              <w:t xml:space="preserve"> </w:t>
            </w:r>
          </w:p>
          <w:p w:rsidR="00E74D70" w:rsidRPr="001A4BEA" w:rsidRDefault="00E74D70" w:rsidP="007C3EEA">
            <w:pPr>
              <w:pStyle w:val="PargrafodaLista"/>
              <w:numPr>
                <w:ilvl w:val="0"/>
                <w:numId w:val="144"/>
              </w:numPr>
              <w:autoSpaceDE w:val="0"/>
              <w:spacing w:line="360" w:lineRule="auto"/>
              <w:ind w:left="601" w:hanging="567"/>
              <w:jc w:val="both"/>
              <w:rPr>
                <w:rStyle w:val="ng-binding"/>
                <w:rFonts w:cs="Arial"/>
                <w:lang w:eastAsia="pt-BR"/>
              </w:rPr>
            </w:pPr>
            <w:r w:rsidRPr="001A4BEA">
              <w:rPr>
                <w:rStyle w:val="ng-binding"/>
                <w:color w:val="1C1C1C"/>
              </w:rPr>
              <w:t xml:space="preserve">ALMEIDA, M. C. F. </w:t>
            </w:r>
            <w:r w:rsidRPr="00256B7E">
              <w:rPr>
                <w:rStyle w:val="ng-binding"/>
                <w:b/>
                <w:color w:val="1C1C1C"/>
              </w:rPr>
              <w:t>Estruturas isostáticas</w:t>
            </w:r>
            <w:r w:rsidRPr="001A4BEA">
              <w:rPr>
                <w:rStyle w:val="ng-binding"/>
                <w:color w:val="1C1C1C"/>
              </w:rPr>
              <w:t>. Oficina de textos. 2009.</w:t>
            </w:r>
          </w:p>
          <w:p w:rsidR="00E74D70" w:rsidRPr="001A4BEA" w:rsidRDefault="00E74D70" w:rsidP="007C3EEA">
            <w:pPr>
              <w:pStyle w:val="PargrafodaLista"/>
              <w:numPr>
                <w:ilvl w:val="0"/>
                <w:numId w:val="144"/>
              </w:numPr>
              <w:autoSpaceDE w:val="0"/>
              <w:spacing w:line="360" w:lineRule="auto"/>
              <w:ind w:left="601" w:hanging="567"/>
              <w:jc w:val="both"/>
              <w:rPr>
                <w:rStyle w:val="ng-binding"/>
                <w:rFonts w:cs="Arial"/>
                <w:lang w:eastAsia="pt-BR"/>
              </w:rPr>
            </w:pPr>
            <w:r w:rsidRPr="001A4BEA">
              <w:rPr>
                <w:rStyle w:val="ng-binding"/>
                <w:color w:val="1C1C1C"/>
              </w:rPr>
              <w:t xml:space="preserve">LETT, K. M; UANG, Chia-Ming; Gilbert A. M. </w:t>
            </w:r>
            <w:r w:rsidRPr="00256B7E">
              <w:rPr>
                <w:rStyle w:val="ng-binding"/>
                <w:b/>
                <w:color w:val="1C1C1C"/>
              </w:rPr>
              <w:t>Fundamentos da análise estrutural</w:t>
            </w:r>
            <w:r w:rsidRPr="001A4BEA">
              <w:rPr>
                <w:rStyle w:val="ng-binding"/>
                <w:color w:val="1C1C1C"/>
              </w:rPr>
              <w:t>. 3ª Ed. AMGH, 2010.</w:t>
            </w:r>
          </w:p>
          <w:p w:rsidR="00E74D70" w:rsidRPr="001A4BEA" w:rsidRDefault="00E74D70" w:rsidP="007C3EEA">
            <w:pPr>
              <w:pStyle w:val="PargrafodaLista"/>
              <w:numPr>
                <w:ilvl w:val="0"/>
                <w:numId w:val="144"/>
              </w:numPr>
              <w:autoSpaceDE w:val="0"/>
              <w:spacing w:line="360" w:lineRule="auto"/>
              <w:ind w:left="601" w:hanging="567"/>
              <w:jc w:val="both"/>
              <w:rPr>
                <w:rStyle w:val="ng-binding"/>
                <w:rFonts w:cs="Arial"/>
                <w:lang w:eastAsia="pt-BR"/>
              </w:rPr>
            </w:pPr>
            <w:r w:rsidRPr="001A4BEA">
              <w:rPr>
                <w:rStyle w:val="ng-binding"/>
                <w:color w:val="1C1C1C"/>
              </w:rPr>
              <w:t xml:space="preserve">MARTHA, L. F. </w:t>
            </w:r>
            <w:r w:rsidRPr="00256B7E">
              <w:rPr>
                <w:rStyle w:val="ng-binding"/>
                <w:b/>
                <w:color w:val="1C1C1C"/>
              </w:rPr>
              <w:t>Análise de estruturas: Conceitos e Métodos básicos</w:t>
            </w:r>
            <w:r w:rsidRPr="001A4BEA">
              <w:rPr>
                <w:rStyle w:val="ng-binding"/>
                <w:color w:val="1C1C1C"/>
              </w:rPr>
              <w:t>. Ed. Campus, 2010.</w:t>
            </w:r>
          </w:p>
          <w:p w:rsidR="00E74D70" w:rsidRPr="001A4BEA" w:rsidRDefault="00E74D70" w:rsidP="007C3EEA">
            <w:pPr>
              <w:pStyle w:val="PargrafodaLista"/>
              <w:numPr>
                <w:ilvl w:val="0"/>
                <w:numId w:val="144"/>
              </w:numPr>
              <w:autoSpaceDE w:val="0"/>
              <w:spacing w:line="360" w:lineRule="auto"/>
              <w:ind w:left="601" w:hanging="567"/>
              <w:jc w:val="both"/>
              <w:rPr>
                <w:rStyle w:val="ng-binding"/>
                <w:rFonts w:cs="Arial"/>
                <w:lang w:eastAsia="pt-BR"/>
              </w:rPr>
            </w:pPr>
            <w:r w:rsidRPr="001A4BEA">
              <w:rPr>
                <w:rStyle w:val="ng-binding"/>
                <w:color w:val="1C1C1C"/>
              </w:rPr>
              <w:t>MCCORMAC, J. C</w:t>
            </w:r>
            <w:r w:rsidRPr="00256B7E">
              <w:rPr>
                <w:rStyle w:val="ng-binding"/>
                <w:b/>
                <w:color w:val="1C1C1C"/>
              </w:rPr>
              <w:t>. Análise estrutural usando métodos clássicos e métodos matriciais</w:t>
            </w:r>
            <w:r w:rsidRPr="001A4BEA">
              <w:rPr>
                <w:rStyle w:val="ng-binding"/>
                <w:color w:val="1C1C1C"/>
              </w:rPr>
              <w:t xml:space="preserve">. 4ª Ed. </w:t>
            </w:r>
            <w:r w:rsidRPr="001A4BEA">
              <w:rPr>
                <w:rStyle w:val="ng-binding"/>
                <w:color w:val="1C1C1C"/>
              </w:rPr>
              <w:lastRenderedPageBreak/>
              <w:t>Editora LTC, 2009.</w:t>
            </w:r>
          </w:p>
          <w:p w:rsidR="00E74D70" w:rsidRPr="001A4BEA" w:rsidRDefault="00E74D70" w:rsidP="00E74D70">
            <w:pPr>
              <w:autoSpaceDE w:val="0"/>
              <w:spacing w:line="360" w:lineRule="auto"/>
              <w:rPr>
                <w:b/>
                <w:bCs/>
                <w:color w:val="1C1C1C"/>
              </w:rPr>
            </w:pPr>
            <w:r w:rsidRPr="001A4BEA">
              <w:rPr>
                <w:rStyle w:val="ng-binding"/>
                <w:color w:val="1C1C1C"/>
              </w:rPr>
              <w:t>SUSSEKIND, J. C. Curso de Análise Estrutural: Estruturas isostáticas. Ed. Globo. 1977. Vol1.</w:t>
            </w:r>
            <w:r w:rsidRPr="001A4BEA">
              <w:rPr>
                <w:rFonts w:ascii="Verdana" w:hAnsi="Verdana"/>
                <w:color w:val="1C1C1C"/>
                <w:sz w:val="17"/>
                <w:szCs w:val="17"/>
              </w:rPr>
              <w:br/>
            </w:r>
            <w:r w:rsidRPr="001A4BEA">
              <w:rPr>
                <w:rFonts w:ascii="Verdana" w:hAnsi="Verdana"/>
                <w:b/>
                <w:bCs/>
                <w:color w:val="1C1C1C"/>
                <w:sz w:val="17"/>
                <w:szCs w:val="17"/>
              </w:rPr>
              <w:br/>
            </w:r>
            <w:r w:rsidRPr="001A4BEA">
              <w:rPr>
                <w:b/>
                <w:bCs/>
                <w:color w:val="1C1C1C"/>
              </w:rPr>
              <w:t>Bibliografia Complementar</w:t>
            </w:r>
          </w:p>
          <w:p w:rsidR="00E74D70" w:rsidRPr="001A4BEA" w:rsidRDefault="00E74D70" w:rsidP="007C3EEA">
            <w:pPr>
              <w:pStyle w:val="PargrafodaLista"/>
              <w:numPr>
                <w:ilvl w:val="0"/>
                <w:numId w:val="145"/>
              </w:numPr>
              <w:autoSpaceDE w:val="0"/>
              <w:spacing w:line="360" w:lineRule="auto"/>
              <w:ind w:left="601" w:hanging="567"/>
              <w:rPr>
                <w:rStyle w:val="ng-binding"/>
                <w:rFonts w:cs="Arial"/>
                <w:lang w:eastAsia="pt-BR"/>
              </w:rPr>
            </w:pPr>
            <w:r w:rsidRPr="001A4BEA">
              <w:rPr>
                <w:rStyle w:val="ng-binding"/>
                <w:color w:val="1C1C1C"/>
              </w:rPr>
              <w:t xml:space="preserve">BEER, F. P; Johnston Jr, E. R; Einsenberg, E. R, </w:t>
            </w:r>
            <w:r w:rsidRPr="00256B7E">
              <w:rPr>
                <w:rStyle w:val="ng-binding"/>
                <w:b/>
                <w:color w:val="1C1C1C"/>
              </w:rPr>
              <w:t>Mecânica vetorial para engenheiros: Estática</w:t>
            </w:r>
            <w:r w:rsidRPr="001A4BEA">
              <w:rPr>
                <w:rStyle w:val="ng-binding"/>
                <w:color w:val="1C1C1C"/>
              </w:rPr>
              <w:t>. 7ª Ed.</w:t>
            </w:r>
          </w:p>
          <w:p w:rsidR="00E74D70" w:rsidRPr="001A4BEA" w:rsidRDefault="00E74D70" w:rsidP="007C3EEA">
            <w:pPr>
              <w:pStyle w:val="PargrafodaLista"/>
              <w:numPr>
                <w:ilvl w:val="0"/>
                <w:numId w:val="145"/>
              </w:numPr>
              <w:autoSpaceDE w:val="0"/>
              <w:spacing w:line="360" w:lineRule="auto"/>
              <w:ind w:left="601" w:hanging="567"/>
              <w:rPr>
                <w:rStyle w:val="ng-binding"/>
                <w:rFonts w:cs="Arial"/>
                <w:lang w:eastAsia="pt-BR"/>
              </w:rPr>
            </w:pPr>
            <w:r w:rsidRPr="001A4BEA">
              <w:rPr>
                <w:rStyle w:val="ng-binding"/>
                <w:color w:val="1C1C1C"/>
              </w:rPr>
              <w:t xml:space="preserve">HIBBELER, R. C. </w:t>
            </w:r>
            <w:r w:rsidRPr="00256B7E">
              <w:rPr>
                <w:rStyle w:val="ng-binding"/>
                <w:b/>
                <w:color w:val="1C1C1C"/>
              </w:rPr>
              <w:t>Resistência dos Materiais</w:t>
            </w:r>
            <w:r w:rsidRPr="001A4BEA">
              <w:rPr>
                <w:rStyle w:val="ng-binding"/>
                <w:color w:val="1C1C1C"/>
              </w:rPr>
              <w:t xml:space="preserve"> Pearson, 7ª Ed., 2009.</w:t>
            </w:r>
          </w:p>
          <w:p w:rsidR="00E74D70" w:rsidRPr="001A4BEA" w:rsidRDefault="00E74D70" w:rsidP="007C3EEA">
            <w:pPr>
              <w:pStyle w:val="PargrafodaLista"/>
              <w:numPr>
                <w:ilvl w:val="0"/>
                <w:numId w:val="145"/>
              </w:numPr>
              <w:autoSpaceDE w:val="0"/>
              <w:spacing w:line="360" w:lineRule="auto"/>
              <w:ind w:left="601" w:hanging="567"/>
              <w:rPr>
                <w:rFonts w:cs="Arial"/>
                <w:lang w:eastAsia="pt-BR"/>
              </w:rPr>
            </w:pPr>
            <w:r w:rsidRPr="001A4BEA">
              <w:rPr>
                <w:rStyle w:val="ng-binding"/>
                <w:color w:val="1C1C1C"/>
              </w:rPr>
              <w:t xml:space="preserve">SUSSEKIND, J. C. </w:t>
            </w:r>
            <w:r w:rsidRPr="00256B7E">
              <w:rPr>
                <w:rStyle w:val="ng-binding"/>
                <w:b/>
                <w:color w:val="1C1C1C"/>
              </w:rPr>
              <w:t>Curso de Análise Estrutural Método das forças</w:t>
            </w:r>
            <w:r w:rsidRPr="001A4BEA">
              <w:rPr>
                <w:rStyle w:val="ng-binding"/>
                <w:color w:val="1C1C1C"/>
              </w:rPr>
              <w:t>. Ed. Globo. 1977. Vol. 2.</w:t>
            </w:r>
          </w:p>
          <w:p w:rsidR="00E74D70" w:rsidRPr="00753542" w:rsidRDefault="00E74D70" w:rsidP="00E74D70">
            <w:pPr>
              <w:autoSpaceDE w:val="0"/>
              <w:spacing w:line="360" w:lineRule="auto"/>
              <w:jc w:val="both"/>
              <w:rPr>
                <w:rFonts w:cs="Arial"/>
                <w:b/>
                <w:bCs/>
                <w:color w:val="000000"/>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color w:val="000000"/>
                <w:lang w:eastAsia="pt-BR"/>
              </w:rPr>
            </w:pPr>
          </w:p>
          <w:p w:rsidR="00E74D70" w:rsidRPr="00753542" w:rsidRDefault="00E74D70" w:rsidP="00E74D70">
            <w:pPr>
              <w:autoSpaceDE w:val="0"/>
              <w:spacing w:line="360" w:lineRule="auto"/>
              <w:jc w:val="center"/>
              <w:rPr>
                <w:rFonts w:cs="Arial"/>
                <w:b/>
                <w:bCs/>
                <w:color w:val="000000"/>
                <w:u w:val="single"/>
                <w:lang w:eastAsia="pt-BR"/>
              </w:rPr>
            </w:pPr>
            <w:r w:rsidRPr="00753542">
              <w:rPr>
                <w:rFonts w:cs="Arial"/>
                <w:b/>
                <w:bCs/>
                <w:color w:val="000000"/>
                <w:u w:val="single"/>
                <w:lang w:eastAsia="pt-BR"/>
              </w:rPr>
              <w:t>Mecânica dos Solos (60h)</w:t>
            </w:r>
          </w:p>
          <w:p w:rsidR="00E74D70" w:rsidRPr="00753542" w:rsidRDefault="00E74D70" w:rsidP="00E74D70">
            <w:pPr>
              <w:autoSpaceDE w:val="0"/>
              <w:spacing w:line="360" w:lineRule="auto"/>
              <w:jc w:val="both"/>
              <w:rPr>
                <w:rFonts w:cs="Arial"/>
                <w:b/>
                <w:bCs/>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iCs/>
                <w:color w:val="000000"/>
                <w:lang w:eastAsia="pt-BR"/>
              </w:rPr>
              <w:t>Ementa:</w:t>
            </w:r>
            <w:r w:rsidRPr="00753542">
              <w:rPr>
                <w:rFonts w:cs="Arial"/>
                <w:i/>
                <w:iCs/>
                <w:color w:val="000000"/>
                <w:lang w:eastAsia="pt-BR"/>
              </w:rPr>
              <w:t xml:space="preserve"> </w:t>
            </w:r>
            <w:r w:rsidRPr="00753542">
              <w:rPr>
                <w:rFonts w:cs="Arial"/>
                <w:color w:val="000000"/>
                <w:lang w:eastAsia="pt-BR"/>
              </w:rPr>
              <w:t xml:space="preserve">O solo sob o ponto de vista da engenharia geotécnica. Estrutura dos solos. Características e classificação geotécnica dos solos. Índices físicos e propriedades do solo. Tensões atuantes em um maciço de terra. Compactação. Fundações. Permeabilidade dos solos. </w:t>
            </w:r>
          </w:p>
          <w:p w:rsidR="00E74D70" w:rsidRPr="00753542" w:rsidRDefault="00E74D70" w:rsidP="00E74D70">
            <w:pPr>
              <w:autoSpaceDE w:val="0"/>
              <w:spacing w:line="360" w:lineRule="auto"/>
              <w:jc w:val="both"/>
              <w:rPr>
                <w:rFonts w:cs="Arial"/>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iCs/>
                <w:color w:val="000000"/>
                <w:lang w:eastAsia="pt-BR"/>
              </w:rPr>
              <w:t>Bibliografia Básica:</w:t>
            </w:r>
            <w:r w:rsidRPr="00753542">
              <w:rPr>
                <w:rFonts w:cs="Arial"/>
                <w:i/>
                <w:iCs/>
                <w:color w:val="000000"/>
                <w:lang w:eastAsia="pt-BR"/>
              </w:rPr>
              <w:t xml:space="preserve"> </w:t>
            </w:r>
          </w:p>
          <w:p w:rsidR="00E74D70" w:rsidRPr="00E005DF" w:rsidRDefault="00E74D70" w:rsidP="007C3EEA">
            <w:pPr>
              <w:pStyle w:val="PargrafodaLista"/>
              <w:numPr>
                <w:ilvl w:val="0"/>
                <w:numId w:val="199"/>
              </w:numPr>
              <w:autoSpaceDE w:val="0"/>
              <w:spacing w:line="360" w:lineRule="auto"/>
              <w:ind w:left="601" w:hanging="567"/>
              <w:jc w:val="both"/>
              <w:rPr>
                <w:rStyle w:val="ng-binding"/>
                <w:rFonts w:cs="Arial"/>
                <w:b/>
                <w:iCs/>
                <w:color w:val="000000"/>
                <w:lang w:val="en-US" w:eastAsia="pt-BR"/>
              </w:rPr>
            </w:pPr>
            <w:r w:rsidRPr="00E005DF">
              <w:rPr>
                <w:rStyle w:val="ng-binding"/>
                <w:color w:val="1C1C1C"/>
              </w:rPr>
              <w:t xml:space="preserve">CAPUTO, H. P. </w:t>
            </w:r>
            <w:r w:rsidRPr="00E005DF">
              <w:rPr>
                <w:rStyle w:val="ng-binding"/>
                <w:b/>
                <w:color w:val="1C1C1C"/>
              </w:rPr>
              <w:t>Mecânica dos Solos e Suas Aplicações</w:t>
            </w:r>
            <w:r w:rsidRPr="00E005DF">
              <w:rPr>
                <w:rStyle w:val="ng-binding"/>
                <w:color w:val="1C1C1C"/>
              </w:rPr>
              <w:t xml:space="preserve">. Rio de Janeiro, RJ: LTC, 2010. V </w:t>
            </w:r>
            <w:proofErr w:type="gramStart"/>
            <w:r w:rsidRPr="00E005DF">
              <w:rPr>
                <w:rStyle w:val="ng-binding"/>
                <w:color w:val="1C1C1C"/>
              </w:rPr>
              <w:t>1</w:t>
            </w:r>
            <w:proofErr w:type="gramEnd"/>
            <w:r w:rsidRPr="00E005DF">
              <w:rPr>
                <w:rStyle w:val="ng-binding"/>
                <w:color w:val="1C1C1C"/>
              </w:rPr>
              <w:t xml:space="preserve"> e 2.</w:t>
            </w:r>
            <w:r w:rsidRPr="00E005DF">
              <w:rPr>
                <w:color w:val="1C1C1C"/>
              </w:rPr>
              <w:br/>
            </w:r>
            <w:r w:rsidRPr="00E005DF">
              <w:rPr>
                <w:rStyle w:val="ng-binding"/>
                <w:color w:val="1C1C1C"/>
              </w:rPr>
              <w:t xml:space="preserve">DAS, BRAGA M. </w:t>
            </w:r>
            <w:r w:rsidRPr="00E005DF">
              <w:rPr>
                <w:rStyle w:val="ng-binding"/>
                <w:b/>
                <w:color w:val="1C1C1C"/>
              </w:rPr>
              <w:t>Fundamentos de Engenharia Geotécnica</w:t>
            </w:r>
            <w:r w:rsidRPr="00E005DF">
              <w:rPr>
                <w:rStyle w:val="ng-binding"/>
                <w:color w:val="1C1C1C"/>
              </w:rPr>
              <w:t xml:space="preserve">. Tradução </w:t>
            </w:r>
            <w:proofErr w:type="gramStart"/>
            <w:r w:rsidRPr="00E005DF">
              <w:rPr>
                <w:rStyle w:val="ng-binding"/>
                <w:color w:val="1C1C1C"/>
              </w:rPr>
              <w:t>AllTasks</w:t>
            </w:r>
            <w:proofErr w:type="gramEnd"/>
            <w:r w:rsidRPr="00E005DF">
              <w:rPr>
                <w:rStyle w:val="ng-binding"/>
                <w:color w:val="1C1C1C"/>
              </w:rPr>
              <w:t>. São Paulo: Cengage Learning. 2011.</w:t>
            </w:r>
          </w:p>
          <w:p w:rsidR="00E74D70" w:rsidRPr="00E005DF" w:rsidRDefault="00E74D70" w:rsidP="007C3EEA">
            <w:pPr>
              <w:pStyle w:val="PargrafodaLista"/>
              <w:numPr>
                <w:ilvl w:val="0"/>
                <w:numId w:val="199"/>
              </w:numPr>
              <w:autoSpaceDE w:val="0"/>
              <w:spacing w:line="360" w:lineRule="auto"/>
              <w:ind w:left="601" w:hanging="567"/>
              <w:jc w:val="both"/>
              <w:rPr>
                <w:rStyle w:val="ng-binding"/>
                <w:rFonts w:cs="Arial"/>
                <w:b/>
                <w:iCs/>
                <w:color w:val="000000"/>
                <w:lang w:val="en-US" w:eastAsia="pt-BR"/>
              </w:rPr>
            </w:pPr>
            <w:r w:rsidRPr="00E005DF">
              <w:rPr>
                <w:rStyle w:val="ng-binding"/>
                <w:color w:val="1C1C1C"/>
              </w:rPr>
              <w:t xml:space="preserve">HACHICH W, </w:t>
            </w:r>
            <w:proofErr w:type="gramStart"/>
            <w:r w:rsidRPr="00E005DF">
              <w:rPr>
                <w:rStyle w:val="ng-binding"/>
                <w:color w:val="1C1C1C"/>
              </w:rPr>
              <w:t>et</w:t>
            </w:r>
            <w:proofErr w:type="gramEnd"/>
            <w:r w:rsidRPr="00E005DF">
              <w:rPr>
                <w:rStyle w:val="ng-binding"/>
                <w:color w:val="1C1C1C"/>
              </w:rPr>
              <w:t xml:space="preserve"> al</w:t>
            </w:r>
            <w:r w:rsidRPr="00E005DF">
              <w:rPr>
                <w:rStyle w:val="ng-binding"/>
                <w:b/>
                <w:color w:val="1C1C1C"/>
              </w:rPr>
              <w:t>. Fundações Teoria e Prática.</w:t>
            </w:r>
            <w:r w:rsidRPr="00E005DF">
              <w:rPr>
                <w:rStyle w:val="ng-binding"/>
                <w:color w:val="1C1C1C"/>
              </w:rPr>
              <w:t xml:space="preserve"> 2. </w:t>
            </w:r>
            <w:proofErr w:type="gramStart"/>
            <w:r w:rsidRPr="00E005DF">
              <w:rPr>
                <w:rStyle w:val="ng-binding"/>
                <w:color w:val="1C1C1C"/>
              </w:rPr>
              <w:t>ed.</w:t>
            </w:r>
            <w:proofErr w:type="gramEnd"/>
            <w:r w:rsidRPr="00E005DF">
              <w:rPr>
                <w:rStyle w:val="ng-binding"/>
                <w:color w:val="1C1C1C"/>
              </w:rPr>
              <w:t xml:space="preserve"> São Paulo. Pini. 1998.</w:t>
            </w:r>
          </w:p>
          <w:p w:rsidR="00E74D70" w:rsidRPr="00E005DF" w:rsidRDefault="00E74D70" w:rsidP="007C3EEA">
            <w:pPr>
              <w:pStyle w:val="PargrafodaLista"/>
              <w:numPr>
                <w:ilvl w:val="0"/>
                <w:numId w:val="199"/>
              </w:numPr>
              <w:autoSpaceDE w:val="0"/>
              <w:spacing w:line="360" w:lineRule="auto"/>
              <w:ind w:left="601" w:hanging="567"/>
              <w:jc w:val="both"/>
              <w:rPr>
                <w:rFonts w:cs="Arial"/>
                <w:b/>
                <w:iCs/>
                <w:color w:val="000000"/>
                <w:lang w:eastAsia="pt-BR"/>
              </w:rPr>
            </w:pPr>
            <w:r w:rsidRPr="00E005DF">
              <w:rPr>
                <w:rStyle w:val="ng-binding"/>
                <w:color w:val="1C1C1C"/>
              </w:rPr>
              <w:t xml:space="preserve">PINTO, C. de S. </w:t>
            </w:r>
            <w:r w:rsidRPr="00E005DF">
              <w:rPr>
                <w:rStyle w:val="ng-binding"/>
                <w:b/>
                <w:color w:val="1C1C1C"/>
              </w:rPr>
              <w:t>Curso básico de Mecânica dos solos em 16 aulas</w:t>
            </w:r>
            <w:r w:rsidRPr="00E005DF">
              <w:rPr>
                <w:rStyle w:val="ng-binding"/>
                <w:color w:val="1C1C1C"/>
              </w:rPr>
              <w:t xml:space="preserve">. 3. </w:t>
            </w:r>
            <w:proofErr w:type="gramStart"/>
            <w:r w:rsidRPr="00E005DF">
              <w:rPr>
                <w:rStyle w:val="ng-binding"/>
                <w:color w:val="1C1C1C"/>
              </w:rPr>
              <w:t>ed.</w:t>
            </w:r>
            <w:proofErr w:type="gramEnd"/>
            <w:r w:rsidRPr="00E005DF">
              <w:rPr>
                <w:rStyle w:val="ng-binding"/>
                <w:color w:val="1C1C1C"/>
              </w:rPr>
              <w:t xml:space="preserve"> São Paulo. Oficina de textos, 2006, 355p.</w:t>
            </w:r>
          </w:p>
          <w:p w:rsidR="00E74D70" w:rsidRPr="00E005DF" w:rsidRDefault="00E74D70" w:rsidP="00E74D70">
            <w:pPr>
              <w:autoSpaceDE w:val="0"/>
              <w:spacing w:line="360" w:lineRule="auto"/>
              <w:jc w:val="both"/>
              <w:rPr>
                <w:rFonts w:cs="Arial"/>
                <w:i/>
                <w:iCs/>
                <w:color w:val="000000"/>
                <w:lang w:eastAsia="pt-BR"/>
              </w:rPr>
            </w:pPr>
            <w:r w:rsidRPr="00E005DF">
              <w:rPr>
                <w:rFonts w:cs="Arial"/>
                <w:b/>
                <w:iCs/>
                <w:color w:val="000000"/>
                <w:lang w:eastAsia="pt-BR"/>
              </w:rPr>
              <w:t>Bibliografia Complementar:</w:t>
            </w:r>
            <w:r w:rsidRPr="00E005DF">
              <w:rPr>
                <w:rFonts w:cs="Arial"/>
                <w:i/>
                <w:iCs/>
                <w:color w:val="000000"/>
                <w:lang w:eastAsia="pt-BR"/>
              </w:rPr>
              <w:t xml:space="preserve"> </w:t>
            </w:r>
          </w:p>
          <w:p w:rsidR="00E74D70" w:rsidRPr="00E005DF" w:rsidRDefault="00E74D70" w:rsidP="007C3EEA">
            <w:pPr>
              <w:pStyle w:val="PargrafodaLista"/>
              <w:numPr>
                <w:ilvl w:val="0"/>
                <w:numId w:val="200"/>
              </w:numPr>
              <w:autoSpaceDE w:val="0"/>
              <w:autoSpaceDN w:val="0"/>
              <w:adjustRightInd w:val="0"/>
              <w:spacing w:after="0" w:line="360" w:lineRule="auto"/>
              <w:ind w:left="601" w:hanging="567"/>
              <w:jc w:val="both"/>
              <w:rPr>
                <w:rStyle w:val="ng-binding"/>
                <w:rFonts w:cs="Arial"/>
                <w:lang w:eastAsia="pt-BR"/>
              </w:rPr>
            </w:pPr>
            <w:r w:rsidRPr="00E005DF">
              <w:rPr>
                <w:rStyle w:val="ng-binding"/>
                <w:color w:val="1C1C1C"/>
              </w:rPr>
              <w:t xml:space="preserve">ORTIGÃO, J. </w:t>
            </w:r>
            <w:r w:rsidRPr="00E005DF">
              <w:rPr>
                <w:rStyle w:val="ng-binding"/>
                <w:b/>
                <w:color w:val="1C1C1C"/>
              </w:rPr>
              <w:t>Introdução a mecânico dos solos dos estados críticos</w:t>
            </w:r>
            <w:r w:rsidRPr="00E005DF">
              <w:rPr>
                <w:rStyle w:val="ng-binding"/>
                <w:color w:val="1C1C1C"/>
              </w:rPr>
              <w:t xml:space="preserve">. 2. </w:t>
            </w:r>
            <w:proofErr w:type="gramStart"/>
            <w:r w:rsidRPr="00E005DF">
              <w:rPr>
                <w:rStyle w:val="ng-binding"/>
                <w:color w:val="1C1C1C"/>
              </w:rPr>
              <w:t>ed.</w:t>
            </w:r>
            <w:proofErr w:type="gramEnd"/>
            <w:r w:rsidRPr="00E005DF">
              <w:rPr>
                <w:rStyle w:val="ng-binding"/>
                <w:color w:val="1C1C1C"/>
              </w:rPr>
              <w:t xml:space="preserve"> LTC - Livros Técnicos e Científicos SA. 1995.</w:t>
            </w:r>
          </w:p>
          <w:p w:rsidR="00E74D70" w:rsidRPr="00E005DF" w:rsidRDefault="00E74D70" w:rsidP="007C3EEA">
            <w:pPr>
              <w:pStyle w:val="PargrafodaLista"/>
              <w:numPr>
                <w:ilvl w:val="0"/>
                <w:numId w:val="200"/>
              </w:numPr>
              <w:autoSpaceDE w:val="0"/>
              <w:autoSpaceDN w:val="0"/>
              <w:adjustRightInd w:val="0"/>
              <w:spacing w:after="0" w:line="360" w:lineRule="auto"/>
              <w:ind w:left="601" w:hanging="567"/>
              <w:jc w:val="both"/>
              <w:rPr>
                <w:rStyle w:val="ng-binding"/>
                <w:rFonts w:cs="Arial"/>
                <w:lang w:eastAsia="pt-BR"/>
              </w:rPr>
            </w:pPr>
            <w:r w:rsidRPr="00E005DF">
              <w:rPr>
                <w:rStyle w:val="ng-binding"/>
                <w:color w:val="1C1C1C"/>
              </w:rPr>
              <w:t xml:space="preserve">VARGAS, M. </w:t>
            </w:r>
            <w:r w:rsidRPr="00E005DF">
              <w:rPr>
                <w:rStyle w:val="ng-binding"/>
                <w:b/>
                <w:color w:val="1C1C1C"/>
              </w:rPr>
              <w:t>Introdução à mecânica dos solos</w:t>
            </w:r>
            <w:r w:rsidRPr="00E005DF">
              <w:rPr>
                <w:rStyle w:val="ng-binding"/>
                <w:color w:val="1C1C1C"/>
              </w:rPr>
              <w:t>. McGraw-Hill do Brasil. 1981.</w:t>
            </w:r>
          </w:p>
          <w:p w:rsidR="00E74D70" w:rsidRPr="00E005DF" w:rsidRDefault="00E74D70" w:rsidP="007C3EEA">
            <w:pPr>
              <w:pStyle w:val="PargrafodaLista"/>
              <w:numPr>
                <w:ilvl w:val="0"/>
                <w:numId w:val="200"/>
              </w:numPr>
              <w:autoSpaceDE w:val="0"/>
              <w:autoSpaceDN w:val="0"/>
              <w:adjustRightInd w:val="0"/>
              <w:spacing w:after="0" w:line="360" w:lineRule="auto"/>
              <w:ind w:left="601" w:hanging="567"/>
              <w:jc w:val="both"/>
              <w:rPr>
                <w:rStyle w:val="ng-binding"/>
                <w:rFonts w:cs="Arial"/>
                <w:lang w:eastAsia="pt-BR"/>
              </w:rPr>
            </w:pPr>
            <w:r w:rsidRPr="00E005DF">
              <w:rPr>
                <w:rStyle w:val="ng-binding"/>
                <w:color w:val="1C1C1C"/>
              </w:rPr>
              <w:t xml:space="preserve">VELLOSO, </w:t>
            </w:r>
            <w:proofErr w:type="gramStart"/>
            <w:r w:rsidRPr="00E005DF">
              <w:rPr>
                <w:rStyle w:val="ng-binding"/>
                <w:color w:val="1C1C1C"/>
              </w:rPr>
              <w:t>D.</w:t>
            </w:r>
            <w:proofErr w:type="gramEnd"/>
            <w:r w:rsidRPr="00E005DF">
              <w:rPr>
                <w:rStyle w:val="ng-binding"/>
                <w:color w:val="1C1C1C"/>
              </w:rPr>
              <w:t xml:space="preserve">; LOPES, F. Fundações. </w:t>
            </w:r>
            <w:r w:rsidRPr="00E005DF">
              <w:rPr>
                <w:rStyle w:val="ng-binding"/>
                <w:b/>
                <w:color w:val="1C1C1C"/>
              </w:rPr>
              <w:t xml:space="preserve">Critérios de projeto – Investigação do subsolo – </w:t>
            </w:r>
            <w:r w:rsidRPr="00E005DF">
              <w:rPr>
                <w:rStyle w:val="ng-binding"/>
                <w:b/>
                <w:color w:val="1C1C1C"/>
              </w:rPr>
              <w:lastRenderedPageBreak/>
              <w:t>Fundações superficiais</w:t>
            </w:r>
            <w:r w:rsidRPr="00E005DF">
              <w:rPr>
                <w:rStyle w:val="ng-binding"/>
                <w:color w:val="1C1C1C"/>
              </w:rPr>
              <w:t>. Nova Ed. São Paulo. Oficina de textos. 2004. V1.</w:t>
            </w:r>
          </w:p>
          <w:p w:rsidR="00E74D70" w:rsidRPr="00E005DF" w:rsidRDefault="00E74D70" w:rsidP="007C3EEA">
            <w:pPr>
              <w:pStyle w:val="PargrafodaLista"/>
              <w:numPr>
                <w:ilvl w:val="0"/>
                <w:numId w:val="200"/>
              </w:numPr>
              <w:autoSpaceDE w:val="0"/>
              <w:autoSpaceDN w:val="0"/>
              <w:adjustRightInd w:val="0"/>
              <w:spacing w:after="0" w:line="360" w:lineRule="auto"/>
              <w:ind w:left="601" w:hanging="567"/>
              <w:jc w:val="both"/>
              <w:rPr>
                <w:rFonts w:cs="Arial"/>
                <w:lang w:eastAsia="pt-BR"/>
              </w:rPr>
            </w:pPr>
            <w:r w:rsidRPr="00E005DF">
              <w:rPr>
                <w:rStyle w:val="ng-binding"/>
                <w:color w:val="1C1C1C"/>
              </w:rPr>
              <w:t xml:space="preserve">TSCHEBOTARIOFF, G. </w:t>
            </w:r>
            <w:r w:rsidRPr="00E005DF">
              <w:rPr>
                <w:rStyle w:val="ng-binding"/>
                <w:b/>
                <w:color w:val="1C1C1C"/>
              </w:rPr>
              <w:t>Fundações, estruturas de arrimo e obras de terra. A arte de projetar e construir e suas bases científicas na mecânica dos solos.</w:t>
            </w:r>
            <w:r w:rsidRPr="00E005DF">
              <w:rPr>
                <w:rStyle w:val="ng-binding"/>
                <w:color w:val="1C1C1C"/>
              </w:rPr>
              <w:t xml:space="preserve"> Tradutor Eda Freitas de quadros, revisor técnico Renato Armando Silva Leme. São Paulo: McGraw-Hill do Brasil. 1978.</w:t>
            </w:r>
          </w:p>
          <w:p w:rsidR="00E74D70" w:rsidRPr="00921985" w:rsidRDefault="00E74D70" w:rsidP="00E74D70">
            <w:pPr>
              <w:autoSpaceDE w:val="0"/>
              <w:autoSpaceDN w:val="0"/>
              <w:adjustRightInd w:val="0"/>
              <w:spacing w:after="0" w:line="360" w:lineRule="auto"/>
              <w:jc w:val="both"/>
              <w:rPr>
                <w:rFonts w:cs="Arial"/>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rPr>
            </w:pPr>
          </w:p>
          <w:p w:rsidR="00E74D70" w:rsidRPr="00753542" w:rsidRDefault="00E74D70" w:rsidP="00E74D70">
            <w:pPr>
              <w:autoSpaceDE w:val="0"/>
              <w:spacing w:line="360" w:lineRule="auto"/>
              <w:jc w:val="center"/>
              <w:rPr>
                <w:rFonts w:cs="Arial"/>
                <w:b/>
                <w:bCs/>
                <w:u w:val="single"/>
              </w:rPr>
            </w:pPr>
            <w:r w:rsidRPr="00753542">
              <w:rPr>
                <w:rFonts w:cs="Arial"/>
                <w:b/>
                <w:bCs/>
                <w:u w:val="single"/>
              </w:rPr>
              <w:t>Eletricidade Básica (60h)</w:t>
            </w:r>
          </w:p>
          <w:p w:rsidR="00E74D70" w:rsidRPr="00753542" w:rsidRDefault="00E74D70" w:rsidP="00E74D70">
            <w:pPr>
              <w:autoSpaceDE w:val="0"/>
              <w:spacing w:line="360" w:lineRule="auto"/>
              <w:jc w:val="both"/>
              <w:rPr>
                <w:rFonts w:cs="Arial"/>
                <w:b/>
                <w:bCs/>
              </w:rPr>
            </w:pPr>
          </w:p>
          <w:p w:rsidR="00E74D70" w:rsidRPr="00753542" w:rsidRDefault="00E74D70" w:rsidP="00E74D70">
            <w:pPr>
              <w:autoSpaceDE w:val="0"/>
              <w:spacing w:line="360" w:lineRule="auto"/>
              <w:jc w:val="both"/>
              <w:rPr>
                <w:rFonts w:cs="Arial"/>
                <w:b/>
              </w:rPr>
            </w:pPr>
            <w:r w:rsidRPr="00753542">
              <w:rPr>
                <w:rFonts w:cs="Arial"/>
                <w:b/>
                <w:iCs/>
              </w:rPr>
              <w:t>Ementa:</w:t>
            </w:r>
            <w:r w:rsidRPr="00753542">
              <w:rPr>
                <w:rFonts w:cs="Arial"/>
                <w:i/>
                <w:iCs/>
              </w:rPr>
              <w:t xml:space="preserve"> </w:t>
            </w:r>
            <w:r w:rsidRPr="00753542">
              <w:rPr>
                <w:rFonts w:cs="Arial"/>
              </w:rPr>
              <w:t xml:space="preserve">Diagramas elétricos. Conceitos básicos de eletricidade. Caracterização elétrica de dispositivos. Circuitos de corrente contínua. Instrumentos de medida. Fasores. Circuitos de corrente alternada. Funcionamento básico de geradores e motores elétricos. Funcionamento básico de transformadores. Circuitos polifásicos. </w:t>
            </w:r>
          </w:p>
          <w:p w:rsidR="00E74D70" w:rsidRPr="00753542" w:rsidRDefault="00E74D70" w:rsidP="00E74D70">
            <w:pPr>
              <w:autoSpaceDE w:val="0"/>
              <w:spacing w:line="360" w:lineRule="auto"/>
              <w:jc w:val="both"/>
              <w:rPr>
                <w:rFonts w:cs="Arial"/>
                <w:b/>
              </w:rPr>
            </w:pPr>
          </w:p>
          <w:p w:rsidR="00E74D70" w:rsidRPr="00753542" w:rsidRDefault="00E74D70" w:rsidP="00E74D70">
            <w:pPr>
              <w:autoSpaceDE w:val="0"/>
              <w:spacing w:line="360" w:lineRule="auto"/>
              <w:jc w:val="both"/>
              <w:rPr>
                <w:rFonts w:cs="Arial"/>
                <w:i/>
                <w:iCs/>
              </w:rPr>
            </w:pPr>
            <w:r w:rsidRPr="00753542">
              <w:rPr>
                <w:rFonts w:cs="Arial"/>
                <w:b/>
                <w:iCs/>
              </w:rPr>
              <w:t>Bibliografia Básica:</w:t>
            </w:r>
            <w:r w:rsidRPr="00753542">
              <w:rPr>
                <w:rFonts w:cs="Arial"/>
                <w:i/>
                <w:iCs/>
              </w:rPr>
              <w:t xml:space="preserve"> </w:t>
            </w:r>
          </w:p>
          <w:p w:rsidR="00E74D70" w:rsidRPr="00753542" w:rsidRDefault="00E74D70" w:rsidP="007C3EEA">
            <w:pPr>
              <w:pStyle w:val="PargrafodaLista"/>
              <w:numPr>
                <w:ilvl w:val="0"/>
                <w:numId w:val="77"/>
              </w:numPr>
              <w:spacing w:after="0" w:line="360" w:lineRule="auto"/>
              <w:ind w:left="601" w:hanging="567"/>
              <w:contextualSpacing w:val="0"/>
              <w:jc w:val="both"/>
              <w:rPr>
                <w:rFonts w:cs="Arial"/>
                <w:bCs/>
              </w:rPr>
            </w:pPr>
            <w:r w:rsidRPr="00753542">
              <w:rPr>
                <w:rFonts w:cs="Arial"/>
                <w:bCs/>
                <w:caps/>
              </w:rPr>
              <w:t>Milton Gussow</w:t>
            </w:r>
            <w:r w:rsidRPr="00753542">
              <w:rPr>
                <w:rFonts w:cs="Arial"/>
                <w:bCs/>
              </w:rPr>
              <w:t xml:space="preserve">. </w:t>
            </w:r>
            <w:r w:rsidRPr="00753542">
              <w:rPr>
                <w:rFonts w:cs="Arial"/>
                <w:b/>
                <w:bCs/>
              </w:rPr>
              <w:t xml:space="preserve">Eletricidade Básica. </w:t>
            </w:r>
            <w:r w:rsidRPr="00753542">
              <w:rPr>
                <w:rFonts w:cs="Arial"/>
                <w:bCs/>
              </w:rPr>
              <w:t>Schaum / Mc Graw Hill, 1985.</w:t>
            </w:r>
          </w:p>
          <w:p w:rsidR="00E74D70" w:rsidRDefault="00E74D70" w:rsidP="007C3EEA">
            <w:pPr>
              <w:pStyle w:val="PargrafodaLista"/>
              <w:numPr>
                <w:ilvl w:val="0"/>
                <w:numId w:val="77"/>
              </w:numPr>
              <w:autoSpaceDE w:val="0"/>
              <w:autoSpaceDN w:val="0"/>
              <w:adjustRightInd w:val="0"/>
              <w:spacing w:after="0" w:line="360" w:lineRule="auto"/>
              <w:ind w:left="601" w:hanging="567"/>
              <w:contextualSpacing w:val="0"/>
              <w:jc w:val="both"/>
              <w:rPr>
                <w:rFonts w:cs="Arial"/>
              </w:rPr>
            </w:pPr>
            <w:r w:rsidRPr="00753542">
              <w:rPr>
                <w:rFonts w:cs="Arial"/>
                <w:bCs/>
                <w:caps/>
              </w:rPr>
              <w:t>Robert L. Boylestad</w:t>
            </w:r>
            <w:r w:rsidRPr="00753542">
              <w:rPr>
                <w:rFonts w:cs="Arial"/>
              </w:rPr>
              <w:t xml:space="preserve">. </w:t>
            </w:r>
            <w:r w:rsidRPr="00753542">
              <w:rPr>
                <w:rFonts w:cs="Arial"/>
                <w:b/>
              </w:rPr>
              <w:t xml:space="preserve">Introdução a Análise de Circuitos. </w:t>
            </w:r>
            <w:r w:rsidRPr="00753542">
              <w:rPr>
                <w:rFonts w:cs="Arial"/>
              </w:rPr>
              <w:t xml:space="preserve">10. </w:t>
            </w:r>
            <w:proofErr w:type="gramStart"/>
            <w:r w:rsidRPr="00753542">
              <w:rPr>
                <w:rFonts w:cs="Arial"/>
              </w:rPr>
              <w:t>ed.</w:t>
            </w:r>
            <w:proofErr w:type="gramEnd"/>
            <w:r w:rsidRPr="00753542">
              <w:rPr>
                <w:rFonts w:cs="Arial"/>
              </w:rPr>
              <w:t xml:space="preserve"> Pearson/ Prentice Hall, 2004. </w:t>
            </w:r>
          </w:p>
          <w:p w:rsidR="00E74D70" w:rsidRPr="005C3322" w:rsidRDefault="00E74D70" w:rsidP="007C3EEA">
            <w:pPr>
              <w:pStyle w:val="PargrafodaLista"/>
              <w:numPr>
                <w:ilvl w:val="0"/>
                <w:numId w:val="77"/>
              </w:numPr>
              <w:autoSpaceDE w:val="0"/>
              <w:autoSpaceDN w:val="0"/>
              <w:adjustRightInd w:val="0"/>
              <w:spacing w:after="0" w:line="360" w:lineRule="auto"/>
              <w:ind w:left="601" w:hanging="567"/>
              <w:contextualSpacing w:val="0"/>
              <w:jc w:val="both"/>
              <w:rPr>
                <w:rFonts w:cs="Arial"/>
              </w:rPr>
            </w:pPr>
            <w:r w:rsidRPr="005C3322">
              <w:rPr>
                <w:color w:val="1C1C1C"/>
              </w:rPr>
              <w:t>VAVY, U. S. Curso Completo de Eletricidade Básica. Hemus.</w:t>
            </w:r>
          </w:p>
          <w:p w:rsidR="00E74D70" w:rsidRPr="00921985" w:rsidRDefault="00E74D70" w:rsidP="00E74D70">
            <w:pPr>
              <w:pStyle w:val="PargrafodaLista"/>
              <w:autoSpaceDE w:val="0"/>
              <w:autoSpaceDN w:val="0"/>
              <w:adjustRightInd w:val="0"/>
              <w:spacing w:after="0" w:line="360" w:lineRule="auto"/>
              <w:ind w:left="601"/>
              <w:contextualSpacing w:val="0"/>
              <w:jc w:val="both"/>
              <w:rPr>
                <w:rFonts w:cs="Arial"/>
              </w:rPr>
            </w:pPr>
          </w:p>
          <w:p w:rsidR="00E74D70" w:rsidRDefault="00E74D70" w:rsidP="00E74D70">
            <w:pPr>
              <w:autoSpaceDE w:val="0"/>
              <w:spacing w:line="360" w:lineRule="auto"/>
              <w:jc w:val="both"/>
              <w:rPr>
                <w:rFonts w:cs="Arial"/>
                <w:i/>
                <w:iCs/>
              </w:rPr>
            </w:pPr>
            <w:r w:rsidRPr="00753542">
              <w:rPr>
                <w:rFonts w:cs="Arial"/>
                <w:b/>
                <w:iCs/>
              </w:rPr>
              <w:t>Bibliografia Complementar:</w:t>
            </w:r>
            <w:r w:rsidRPr="00753542">
              <w:rPr>
                <w:rFonts w:cs="Arial"/>
                <w:i/>
                <w:iCs/>
              </w:rPr>
              <w:t xml:space="preserve"> </w:t>
            </w:r>
          </w:p>
          <w:p w:rsidR="00E74D70" w:rsidRDefault="00E74D70" w:rsidP="00E74D70">
            <w:pPr>
              <w:autoSpaceDE w:val="0"/>
              <w:autoSpaceDN w:val="0"/>
              <w:adjustRightInd w:val="0"/>
              <w:spacing w:after="0" w:line="360" w:lineRule="auto"/>
              <w:jc w:val="both"/>
              <w:rPr>
                <w:rFonts w:cs="Arial"/>
              </w:rPr>
            </w:pPr>
            <w:r w:rsidRPr="003E0242">
              <w:rPr>
                <w:rFonts w:cs="Arial"/>
                <w:b/>
                <w:bCs/>
                <w:caps/>
              </w:rPr>
              <w:t>[1]</w:t>
            </w:r>
            <w:r>
              <w:rPr>
                <w:rFonts w:cs="Arial"/>
                <w:bCs/>
                <w:caps/>
              </w:rPr>
              <w:t xml:space="preserve">     </w:t>
            </w:r>
            <w:r w:rsidRPr="003E0242">
              <w:rPr>
                <w:rFonts w:cs="Arial"/>
                <w:bCs/>
                <w:caps/>
              </w:rPr>
              <w:t>O’ MALLEY, Jonh</w:t>
            </w:r>
            <w:r w:rsidRPr="003E0242">
              <w:rPr>
                <w:rFonts w:cs="Arial"/>
              </w:rPr>
              <w:t xml:space="preserve">. </w:t>
            </w:r>
            <w:r w:rsidRPr="003E0242">
              <w:rPr>
                <w:rFonts w:cs="Arial"/>
                <w:b/>
              </w:rPr>
              <w:t>Análise de circuitos.</w:t>
            </w:r>
            <w:r w:rsidRPr="003E0242">
              <w:rPr>
                <w:rFonts w:cs="Arial"/>
              </w:rPr>
              <w:t xml:space="preserve"> São </w:t>
            </w:r>
            <w:proofErr w:type="gramStart"/>
            <w:r w:rsidRPr="003E0242">
              <w:rPr>
                <w:rFonts w:cs="Arial"/>
              </w:rPr>
              <w:t>Paulo:</w:t>
            </w:r>
            <w:proofErr w:type="gramEnd"/>
            <w:r w:rsidRPr="003E0242">
              <w:rPr>
                <w:rFonts w:cs="Arial"/>
              </w:rPr>
              <w:t>McGraw-Hill do Brasil, 1983.</w:t>
            </w:r>
          </w:p>
          <w:p w:rsidR="00E74D70" w:rsidRPr="003E0242" w:rsidRDefault="00E74D70" w:rsidP="00E74D70">
            <w:pPr>
              <w:autoSpaceDE w:val="0"/>
              <w:autoSpaceDN w:val="0"/>
              <w:adjustRightInd w:val="0"/>
              <w:spacing w:after="0" w:line="360" w:lineRule="auto"/>
              <w:jc w:val="both"/>
              <w:rPr>
                <w:rFonts w:cs="Arial"/>
              </w:rPr>
            </w:pPr>
            <w:r w:rsidRPr="003E0242">
              <w:rPr>
                <w:rFonts w:cs="Arial"/>
                <w:b/>
              </w:rPr>
              <w:t>[</w:t>
            </w:r>
            <w:r>
              <w:rPr>
                <w:rFonts w:cs="Arial"/>
                <w:b/>
              </w:rPr>
              <w:t>2</w:t>
            </w:r>
            <w:r w:rsidRPr="003E0242">
              <w:rPr>
                <w:rFonts w:cs="Arial"/>
                <w:b/>
              </w:rPr>
              <w:t>]</w:t>
            </w:r>
            <w:r>
              <w:rPr>
                <w:rFonts w:cs="Arial"/>
              </w:rPr>
              <w:t xml:space="preserve">      </w:t>
            </w:r>
            <w:r w:rsidRPr="003E0242">
              <w:rPr>
                <w:rFonts w:cs="Arial"/>
              </w:rPr>
              <w:t xml:space="preserve">MALVINO, A.P., </w:t>
            </w:r>
            <w:r w:rsidRPr="003E0242">
              <w:rPr>
                <w:rFonts w:cs="Arial"/>
                <w:b/>
                <w:iCs/>
              </w:rPr>
              <w:t>Eletrônica no laboratório</w:t>
            </w:r>
            <w:r w:rsidRPr="003E0242">
              <w:rPr>
                <w:rFonts w:cs="Arial"/>
                <w:iCs/>
              </w:rPr>
              <w:t xml:space="preserve">. </w:t>
            </w:r>
            <w:r w:rsidRPr="003E0242">
              <w:rPr>
                <w:rFonts w:cs="Arial"/>
              </w:rPr>
              <w:t>Makron Books, 1991.</w:t>
            </w:r>
          </w:p>
          <w:p w:rsidR="00E74D70" w:rsidRPr="00753542" w:rsidRDefault="00E74D70" w:rsidP="00E74D70">
            <w:pPr>
              <w:pStyle w:val="Campo"/>
              <w:spacing w:before="0" w:line="360" w:lineRule="auto"/>
              <w:ind w:left="0"/>
              <w:jc w:val="both"/>
              <w:rPr>
                <w:rFonts w:cs="Arial"/>
                <w:b/>
                <w:bCs/>
              </w:rPr>
            </w:pPr>
          </w:p>
        </w:tc>
      </w:tr>
    </w:tbl>
    <w:p w:rsidR="00E74D70" w:rsidRDefault="00E74D70" w:rsidP="00E74D70">
      <w:r>
        <w:br w:type="page"/>
      </w:r>
    </w:p>
    <w:tbl>
      <w:tblPr>
        <w:tblW w:w="9214" w:type="dxa"/>
        <w:tblInd w:w="108" w:type="dxa"/>
        <w:tblLayout w:type="fixed"/>
        <w:tblLook w:val="0000" w:firstRow="0" w:lastRow="0" w:firstColumn="0" w:lastColumn="0" w:noHBand="0" w:noVBand="0"/>
      </w:tblPr>
      <w:tblGrid>
        <w:gridCol w:w="9214"/>
      </w:tblGrid>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E74D70" w:rsidRPr="00753542" w:rsidRDefault="00E74D70" w:rsidP="00E74D70">
            <w:pPr>
              <w:autoSpaceDE w:val="0"/>
              <w:spacing w:line="360" w:lineRule="auto"/>
              <w:jc w:val="center"/>
              <w:rPr>
                <w:rFonts w:cs="Arial"/>
                <w:b/>
                <w:bCs/>
              </w:rPr>
            </w:pPr>
            <w:r w:rsidRPr="00753542">
              <w:rPr>
                <w:rFonts w:cs="Arial"/>
                <w:b/>
              </w:rPr>
              <w:lastRenderedPageBreak/>
              <w:t>Componentes Curriculares Optativos</w:t>
            </w:r>
            <w:r w:rsidRPr="00753542">
              <w:rPr>
                <w:rFonts w:cs="Arial"/>
                <w:b/>
                <w:bCs/>
              </w:rPr>
              <w:t xml:space="preserve"> de Engenharia de Petróleo </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rPr>
            </w:pPr>
          </w:p>
          <w:p w:rsidR="00E74D70" w:rsidRPr="00753542" w:rsidRDefault="00E74D70" w:rsidP="00E74D70">
            <w:pPr>
              <w:autoSpaceDE w:val="0"/>
              <w:spacing w:line="360" w:lineRule="auto"/>
              <w:jc w:val="center"/>
              <w:rPr>
                <w:rFonts w:cs="Arial"/>
                <w:b/>
                <w:bCs/>
                <w:u w:val="single"/>
              </w:rPr>
            </w:pPr>
            <w:r w:rsidRPr="00753542">
              <w:rPr>
                <w:rFonts w:cs="Arial"/>
                <w:b/>
                <w:bCs/>
                <w:u w:val="single"/>
              </w:rPr>
              <w:t>Geologia do Petróleo I</w:t>
            </w:r>
          </w:p>
          <w:p w:rsidR="00E74D70" w:rsidRPr="00753542" w:rsidRDefault="00E74D70" w:rsidP="00E74D70">
            <w:pPr>
              <w:autoSpaceDE w:val="0"/>
              <w:spacing w:line="360" w:lineRule="auto"/>
              <w:jc w:val="center"/>
              <w:rPr>
                <w:rFonts w:cs="Arial"/>
                <w:b/>
                <w:bCs/>
              </w:rPr>
            </w:pPr>
          </w:p>
          <w:p w:rsidR="00E74D70" w:rsidRPr="00753542" w:rsidRDefault="00E74D70" w:rsidP="00A16AA9">
            <w:pPr>
              <w:spacing w:line="360" w:lineRule="auto"/>
              <w:jc w:val="both"/>
              <w:rPr>
                <w:rFonts w:cs="Arial"/>
                <w:b/>
                <w:bCs/>
              </w:rPr>
            </w:pPr>
            <w:r w:rsidRPr="00753542">
              <w:rPr>
                <w:rFonts w:cs="Arial"/>
                <w:b/>
              </w:rPr>
              <w:t>Ementa:</w:t>
            </w:r>
            <w:r w:rsidRPr="00753542">
              <w:rPr>
                <w:rFonts w:cs="Arial"/>
              </w:rPr>
              <w:t xml:space="preserve"> </w:t>
            </w:r>
            <w:r w:rsidR="00A16AA9" w:rsidRPr="00A16AA9">
              <w:rPr>
                <w:rFonts w:cs="Arial"/>
              </w:rPr>
              <w:t>A formação da Terra. Estrutura e constituição da Terra. Conceito de mineral e rocha. Geologia Estrutural (falhas e dobras). Teoria da Tectônica de Placas. Tempo Geológico. Teorias sobre a Origem do Petróleo e sua Acumulação. Ambientes Deposicionais. Estratigrafia. Bacia Sedimentares.</w:t>
            </w:r>
            <w:r w:rsidR="00A16AA9">
              <w:rPr>
                <w:rFonts w:cs="Arial"/>
              </w:rPr>
              <w:t xml:space="preserve"> </w:t>
            </w:r>
            <w:r w:rsidR="00A16AA9" w:rsidRPr="00A16AA9">
              <w:rPr>
                <w:rFonts w:cs="Arial"/>
              </w:rPr>
              <w:t xml:space="preserve">Conceitos básicos sobre os sistemas </w:t>
            </w:r>
            <w:proofErr w:type="gramStart"/>
            <w:r w:rsidR="00A16AA9" w:rsidRPr="00A16AA9">
              <w:rPr>
                <w:rFonts w:cs="Arial"/>
              </w:rPr>
              <w:t>petrolíferos.</w:t>
            </w:r>
            <w:proofErr w:type="gramEnd"/>
            <w:r w:rsidR="00A16AA9" w:rsidRPr="00A16AA9">
              <w:rPr>
                <w:rFonts w:cs="Arial"/>
              </w:rPr>
              <w:t>Técnicas exploratórias e métodos de Geologia Métodos de investigação de superfície (mapeamento e levantamento aerogeofisico). Métodos geofísicos de exploração (sísmica de reflexão e refração).</w:t>
            </w:r>
          </w:p>
          <w:p w:rsidR="00E74D70" w:rsidRPr="00753542" w:rsidRDefault="00E74D70" w:rsidP="00E74D70">
            <w:pPr>
              <w:autoSpaceDE w:val="0"/>
              <w:spacing w:line="360" w:lineRule="auto"/>
              <w:jc w:val="center"/>
              <w:rPr>
                <w:rFonts w:cs="Arial"/>
                <w:b/>
                <w:bCs/>
              </w:rPr>
            </w:pPr>
          </w:p>
          <w:p w:rsidR="00E74D70" w:rsidRPr="00753542" w:rsidRDefault="00E74D70" w:rsidP="00E74D70">
            <w:pPr>
              <w:spacing w:line="360" w:lineRule="auto"/>
              <w:jc w:val="both"/>
              <w:rPr>
                <w:rFonts w:cs="Arial"/>
                <w:b/>
              </w:rPr>
            </w:pPr>
            <w:r w:rsidRPr="00753542">
              <w:rPr>
                <w:rFonts w:cs="Arial"/>
                <w:b/>
              </w:rPr>
              <w:t>Bibliografia Básica:</w:t>
            </w:r>
          </w:p>
          <w:p w:rsidR="00E74D70" w:rsidRPr="00753542" w:rsidRDefault="00E74D70" w:rsidP="007C3EEA">
            <w:pPr>
              <w:pStyle w:val="PargrafodaLista"/>
              <w:numPr>
                <w:ilvl w:val="0"/>
                <w:numId w:val="78"/>
              </w:numPr>
              <w:spacing w:after="0" w:line="360" w:lineRule="auto"/>
              <w:ind w:left="601" w:hanging="567"/>
              <w:jc w:val="both"/>
              <w:rPr>
                <w:rFonts w:cs="Arial"/>
              </w:rPr>
            </w:pPr>
            <w:r w:rsidRPr="00753542">
              <w:rPr>
                <w:rFonts w:cs="Arial"/>
              </w:rPr>
              <w:t xml:space="preserve">SUGUIO, K. </w:t>
            </w:r>
            <w:r w:rsidRPr="00753542">
              <w:rPr>
                <w:rFonts w:cs="Arial"/>
                <w:b/>
              </w:rPr>
              <w:t>Geologia Sedimentar</w:t>
            </w:r>
            <w:r w:rsidRPr="00753542">
              <w:rPr>
                <w:rFonts w:cs="Arial"/>
              </w:rPr>
              <w:t xml:space="preserve">. </w:t>
            </w:r>
            <w:proofErr w:type="gramStart"/>
            <w:r w:rsidRPr="00753542">
              <w:rPr>
                <w:rFonts w:cs="Arial"/>
              </w:rPr>
              <w:t>Editora Edgard Blucher</w:t>
            </w:r>
            <w:proofErr w:type="gramEnd"/>
            <w:r w:rsidRPr="00753542">
              <w:rPr>
                <w:rFonts w:cs="Arial"/>
              </w:rPr>
              <w:t>. 2003.</w:t>
            </w:r>
          </w:p>
          <w:p w:rsidR="00E74D70" w:rsidRPr="00753542" w:rsidRDefault="00E74D70" w:rsidP="007C3EEA">
            <w:pPr>
              <w:pStyle w:val="PargrafodaLista"/>
              <w:numPr>
                <w:ilvl w:val="0"/>
                <w:numId w:val="78"/>
              </w:numPr>
              <w:spacing w:after="0" w:line="360" w:lineRule="auto"/>
              <w:ind w:left="601" w:hanging="567"/>
              <w:jc w:val="both"/>
              <w:rPr>
                <w:rFonts w:cs="Arial"/>
              </w:rPr>
            </w:pPr>
            <w:r w:rsidRPr="00753542">
              <w:rPr>
                <w:rFonts w:cs="Arial"/>
              </w:rPr>
              <w:t xml:space="preserve">MACIEL FILHO, C. L. </w:t>
            </w:r>
            <w:r w:rsidRPr="00753542">
              <w:rPr>
                <w:rFonts w:cs="Arial"/>
                <w:b/>
              </w:rPr>
              <w:t>Introdução à Geologia de Engenharia</w:t>
            </w:r>
            <w:r w:rsidRPr="00753542">
              <w:rPr>
                <w:rFonts w:cs="Arial"/>
              </w:rPr>
              <w:t>. 4. Ed. Editora UFSM. 2011.</w:t>
            </w:r>
          </w:p>
          <w:p w:rsidR="00E74D70" w:rsidRPr="00753542" w:rsidRDefault="00E74D70" w:rsidP="007C3EEA">
            <w:pPr>
              <w:pStyle w:val="PargrafodaLista"/>
              <w:numPr>
                <w:ilvl w:val="0"/>
                <w:numId w:val="78"/>
              </w:numPr>
              <w:spacing w:after="0" w:line="360" w:lineRule="auto"/>
              <w:ind w:left="601" w:hanging="567"/>
              <w:jc w:val="both"/>
              <w:rPr>
                <w:rFonts w:cs="Arial"/>
              </w:rPr>
            </w:pPr>
            <w:r w:rsidRPr="00753542">
              <w:rPr>
                <w:rFonts w:cs="Arial"/>
              </w:rPr>
              <w:t xml:space="preserve">ROCHA, L.; AZEVEDO, C. </w:t>
            </w:r>
            <w:r w:rsidRPr="00753542">
              <w:rPr>
                <w:rFonts w:cs="Arial"/>
                <w:b/>
              </w:rPr>
              <w:t xml:space="preserve">Projetos de Poços de </w:t>
            </w:r>
            <w:proofErr w:type="gramStart"/>
            <w:r w:rsidRPr="00753542">
              <w:rPr>
                <w:rFonts w:cs="Arial"/>
                <w:b/>
              </w:rPr>
              <w:t>Pe</w:t>
            </w:r>
            <w:r>
              <w:rPr>
                <w:rFonts w:cs="Arial"/>
                <w:b/>
              </w:rPr>
              <w:t>Fundamentso</w:t>
            </w:r>
            <w:proofErr w:type="gramEnd"/>
            <w:r>
              <w:rPr>
                <w:rFonts w:cs="Arial"/>
                <w:b/>
              </w:rPr>
              <w:t xml:space="preserve"> </w:t>
            </w:r>
            <w:r w:rsidRPr="00753542">
              <w:rPr>
                <w:rFonts w:cs="Arial"/>
                <w:b/>
              </w:rPr>
              <w:t>tróleo</w:t>
            </w:r>
            <w:r w:rsidRPr="00753542">
              <w:rPr>
                <w:rFonts w:cs="Arial"/>
              </w:rPr>
              <w:t>. Editora Interciência. 2007.</w:t>
            </w:r>
          </w:p>
          <w:p w:rsidR="00E74D70" w:rsidRPr="00753542" w:rsidRDefault="00E74D70" w:rsidP="00E74D70">
            <w:pPr>
              <w:spacing w:line="360" w:lineRule="auto"/>
              <w:jc w:val="both"/>
              <w:rPr>
                <w:rFonts w:cs="Arial"/>
                <w:b/>
              </w:rPr>
            </w:pPr>
          </w:p>
          <w:p w:rsidR="00E74D70" w:rsidRPr="00753542" w:rsidRDefault="00E74D70" w:rsidP="00E74D70">
            <w:pPr>
              <w:spacing w:line="360" w:lineRule="auto"/>
              <w:jc w:val="both"/>
              <w:rPr>
                <w:rFonts w:cs="Arial"/>
                <w:b/>
              </w:rPr>
            </w:pPr>
            <w:r w:rsidRPr="00753542">
              <w:rPr>
                <w:rFonts w:cs="Arial"/>
                <w:b/>
              </w:rPr>
              <w:t>Bibliografia Complementar:</w:t>
            </w:r>
          </w:p>
          <w:p w:rsidR="00E74D70" w:rsidRPr="00753542" w:rsidRDefault="00E74D70" w:rsidP="007C3EEA">
            <w:pPr>
              <w:pStyle w:val="PargrafodaLista"/>
              <w:numPr>
                <w:ilvl w:val="0"/>
                <w:numId w:val="79"/>
              </w:numPr>
              <w:spacing w:after="0" w:line="360" w:lineRule="auto"/>
              <w:ind w:left="601" w:hanging="567"/>
              <w:jc w:val="both"/>
              <w:rPr>
                <w:rFonts w:cs="Arial"/>
              </w:rPr>
            </w:pPr>
            <w:r w:rsidRPr="00753542">
              <w:rPr>
                <w:rFonts w:cs="Arial"/>
              </w:rPr>
              <w:t xml:space="preserve">POPP, J. H. </w:t>
            </w:r>
            <w:r w:rsidRPr="00753542">
              <w:rPr>
                <w:rFonts w:cs="Arial"/>
                <w:b/>
              </w:rPr>
              <w:t>Geologia Geral</w:t>
            </w:r>
            <w:r w:rsidRPr="00753542">
              <w:rPr>
                <w:rFonts w:cs="Arial"/>
              </w:rPr>
              <w:t>. 6. Ed. Editora LTC. 2010.</w:t>
            </w:r>
          </w:p>
          <w:p w:rsidR="00E74D70" w:rsidRPr="00753542" w:rsidRDefault="00E74D70" w:rsidP="007C3EEA">
            <w:pPr>
              <w:pStyle w:val="PargrafodaLista"/>
              <w:numPr>
                <w:ilvl w:val="0"/>
                <w:numId w:val="79"/>
              </w:numPr>
              <w:spacing w:after="0" w:line="360" w:lineRule="auto"/>
              <w:ind w:left="601" w:hanging="567"/>
              <w:jc w:val="both"/>
              <w:rPr>
                <w:rFonts w:cs="Arial"/>
                <w:b/>
                <w:bCs/>
              </w:rPr>
            </w:pPr>
            <w:r w:rsidRPr="00753542">
              <w:rPr>
                <w:rFonts w:cs="Arial"/>
              </w:rPr>
              <w:t xml:space="preserve">THOMAS, J. E. </w:t>
            </w:r>
            <w:r w:rsidRPr="00753542">
              <w:rPr>
                <w:rFonts w:cs="Arial"/>
                <w:b/>
              </w:rPr>
              <w:t>Fundamentos de Engenharia de Petróleo</w:t>
            </w:r>
            <w:r w:rsidRPr="00753542">
              <w:rPr>
                <w:rFonts w:cs="Arial"/>
              </w:rPr>
              <w:t>. Editora Interciência. Petrobrás. Rio de Janeiro. 2001.</w:t>
            </w:r>
          </w:p>
          <w:p w:rsidR="00E74D70" w:rsidRPr="00753542" w:rsidRDefault="00E74D70" w:rsidP="00E74D70">
            <w:pPr>
              <w:autoSpaceDE w:val="0"/>
              <w:spacing w:line="360" w:lineRule="auto"/>
              <w:jc w:val="center"/>
              <w:rPr>
                <w:rFonts w:cs="Arial"/>
                <w:b/>
                <w:bCs/>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u w:val="single"/>
              </w:rPr>
            </w:pPr>
          </w:p>
          <w:p w:rsidR="00E74D70" w:rsidRPr="00753542" w:rsidRDefault="00E74D70" w:rsidP="00E74D70">
            <w:pPr>
              <w:pStyle w:val="Normal1"/>
              <w:spacing w:line="360" w:lineRule="auto"/>
              <w:jc w:val="center"/>
              <w:rPr>
                <w:rFonts w:asciiTheme="minorHAnsi" w:hAnsiTheme="minorHAnsi" w:cs="Arial"/>
                <w:sz w:val="22"/>
                <w:szCs w:val="22"/>
                <w:u w:val="single"/>
              </w:rPr>
            </w:pPr>
            <w:r w:rsidRPr="00753542">
              <w:rPr>
                <w:rFonts w:asciiTheme="minorHAnsi" w:hAnsiTheme="minorHAnsi" w:cs="Arial"/>
                <w:b/>
                <w:bCs/>
                <w:sz w:val="22"/>
                <w:szCs w:val="22"/>
                <w:u w:val="single"/>
              </w:rPr>
              <w:t>Química Orgânica I (60h)</w:t>
            </w:r>
          </w:p>
          <w:p w:rsidR="00E74D70" w:rsidRPr="00753542" w:rsidRDefault="00E74D70" w:rsidP="00E74D70">
            <w:pPr>
              <w:pStyle w:val="Normal1"/>
              <w:spacing w:line="360" w:lineRule="auto"/>
              <w:jc w:val="both"/>
              <w:rPr>
                <w:rFonts w:asciiTheme="minorHAnsi" w:hAnsiTheme="minorHAnsi" w:cs="Arial"/>
                <w:sz w:val="22"/>
                <w:szCs w:val="22"/>
                <w:u w:val="single"/>
              </w:rPr>
            </w:pPr>
          </w:p>
          <w:p w:rsidR="00E74D70" w:rsidRDefault="00E74D70" w:rsidP="00E74D70">
            <w:pPr>
              <w:autoSpaceDE w:val="0"/>
              <w:spacing w:line="360" w:lineRule="auto"/>
              <w:jc w:val="both"/>
              <w:rPr>
                <w:rFonts w:cs="Arial"/>
                <w:lang w:eastAsia="pt-BR"/>
              </w:rPr>
            </w:pPr>
            <w:r w:rsidRPr="00753542">
              <w:rPr>
                <w:rFonts w:cs="Arial"/>
                <w:b/>
                <w:bCs/>
                <w:lang w:eastAsia="pt-BR"/>
              </w:rPr>
              <w:t>Ementa</w:t>
            </w:r>
            <w:r w:rsidRPr="00753542">
              <w:rPr>
                <w:rFonts w:cs="Arial"/>
                <w:lang w:eastAsia="pt-BR"/>
              </w:rPr>
              <w:t xml:space="preserve">: </w:t>
            </w:r>
            <w:r w:rsidR="00A16AA9" w:rsidRPr="00A16AA9">
              <w:rPr>
                <w:rFonts w:cs="Arial"/>
                <w:lang w:eastAsia="pt-BR"/>
              </w:rPr>
              <w:t xml:space="preserve">Introdução à Química Orgânica. O átomo de carbono: estrutura eletrônica, orbitais e ligações. Cadeias Carbônicas. Classificação, nomenclatura, propriedades físicas e químicas dos hidrocarbonetos e haletos de alquila. Classificação, nomenclatura, propriedades físicas e químicas dos Compostos orgânicos oxigenados. Classificação, nomenclatura, propriedades físicas e químicas </w:t>
            </w:r>
            <w:r w:rsidR="00A16AA9" w:rsidRPr="00A16AA9">
              <w:rPr>
                <w:rFonts w:cs="Arial"/>
                <w:lang w:eastAsia="pt-BR"/>
              </w:rPr>
              <w:lastRenderedPageBreak/>
              <w:t>dos compostos orgânicos nitrogenados. Isomeria. Principais características das reações orgânicas. Reações de alcanos. Reações de alcenos e alcinos. Reações de aromáticos. Reações de haletos de alquila. Reações de ácidos carboxílicos e seus derivados. Reações de compostos aminas e amidas.</w:t>
            </w: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753542" w:rsidRDefault="00E74D70" w:rsidP="007C3EEA">
            <w:pPr>
              <w:pStyle w:val="PargrafodaLista"/>
              <w:numPr>
                <w:ilvl w:val="0"/>
                <w:numId w:val="80"/>
              </w:numPr>
              <w:autoSpaceDE w:val="0"/>
              <w:spacing w:after="0" w:line="360" w:lineRule="auto"/>
              <w:ind w:left="601" w:hanging="567"/>
              <w:jc w:val="both"/>
              <w:rPr>
                <w:rFonts w:cs="Arial"/>
                <w:lang w:eastAsia="pt-BR"/>
              </w:rPr>
            </w:pPr>
            <w:r w:rsidRPr="00753542">
              <w:rPr>
                <w:rFonts w:cs="Arial"/>
                <w:lang w:eastAsia="pt-BR"/>
              </w:rPr>
              <w:t>SOLOMONS, T. W</w:t>
            </w:r>
            <w:proofErr w:type="gramStart"/>
            <w:r w:rsidRPr="00753542">
              <w:rPr>
                <w:rFonts w:cs="Arial"/>
                <w:lang w:eastAsia="pt-BR"/>
              </w:rPr>
              <w:t>.;</w:t>
            </w:r>
            <w:proofErr w:type="gramEnd"/>
            <w:r w:rsidRPr="00753542">
              <w:rPr>
                <w:rFonts w:cs="Arial"/>
                <w:lang w:eastAsia="pt-BR"/>
              </w:rPr>
              <w:t xml:space="preserve"> GRAHAM; C. F. </w:t>
            </w:r>
            <w:r w:rsidRPr="00753542">
              <w:rPr>
                <w:rFonts w:cs="Arial"/>
                <w:b/>
                <w:bCs/>
                <w:lang w:eastAsia="pt-BR"/>
              </w:rPr>
              <w:t xml:space="preserve">Química orgânica. </w:t>
            </w:r>
            <w:r w:rsidRPr="00753542">
              <w:rPr>
                <w:rFonts w:cs="Arial"/>
                <w:lang w:eastAsia="pt-BR"/>
              </w:rPr>
              <w:t>9a ed., Rio de Janeiro: LTC, 2009. Vol. 1 e 2.</w:t>
            </w:r>
          </w:p>
          <w:p w:rsidR="00E74D70" w:rsidRPr="00753542" w:rsidRDefault="00E74D70" w:rsidP="007C3EEA">
            <w:pPr>
              <w:pStyle w:val="PargrafodaLista"/>
              <w:numPr>
                <w:ilvl w:val="0"/>
                <w:numId w:val="80"/>
              </w:numPr>
              <w:autoSpaceDE w:val="0"/>
              <w:spacing w:after="0" w:line="360" w:lineRule="auto"/>
              <w:ind w:left="601" w:hanging="567"/>
              <w:jc w:val="both"/>
              <w:rPr>
                <w:rFonts w:cs="Arial"/>
                <w:lang w:eastAsia="pt-BR"/>
              </w:rPr>
            </w:pPr>
            <w:r w:rsidRPr="00753542">
              <w:rPr>
                <w:rFonts w:cs="Arial"/>
                <w:lang w:eastAsia="pt-BR"/>
              </w:rPr>
              <w:t xml:space="preserve">BRUICE, P. Y. </w:t>
            </w:r>
            <w:r w:rsidRPr="00753542">
              <w:rPr>
                <w:rFonts w:cs="Arial"/>
                <w:b/>
                <w:bCs/>
                <w:lang w:eastAsia="pt-BR"/>
              </w:rPr>
              <w:t xml:space="preserve">Química orgânica. </w:t>
            </w:r>
            <w:r w:rsidRPr="00753542">
              <w:rPr>
                <w:rFonts w:cs="Arial"/>
                <w:lang w:eastAsia="pt-BR"/>
              </w:rPr>
              <w:t>4a ed. São Paulo: Pearson, 2006. Vol. 1 e 2.</w:t>
            </w:r>
          </w:p>
          <w:p w:rsidR="00E74D70" w:rsidRPr="00753542" w:rsidRDefault="00E74D70" w:rsidP="007C3EEA">
            <w:pPr>
              <w:pStyle w:val="PargrafodaLista"/>
              <w:numPr>
                <w:ilvl w:val="0"/>
                <w:numId w:val="80"/>
              </w:numPr>
              <w:autoSpaceDE w:val="0"/>
              <w:spacing w:after="0" w:line="360" w:lineRule="auto"/>
              <w:ind w:left="601" w:hanging="567"/>
              <w:jc w:val="both"/>
              <w:rPr>
                <w:rFonts w:cs="Arial"/>
                <w:lang w:eastAsia="pt-BR"/>
              </w:rPr>
            </w:pPr>
            <w:r w:rsidRPr="00753542">
              <w:rPr>
                <w:rFonts w:cs="Arial"/>
                <w:lang w:eastAsia="pt-BR"/>
              </w:rPr>
              <w:t xml:space="preserve">MCMURRAY, J. </w:t>
            </w:r>
            <w:r w:rsidRPr="00753542">
              <w:rPr>
                <w:rFonts w:cs="Arial"/>
                <w:b/>
                <w:bCs/>
                <w:lang w:eastAsia="pt-BR"/>
              </w:rPr>
              <w:t>Química orgânica</w:t>
            </w:r>
            <w:r w:rsidRPr="00753542">
              <w:rPr>
                <w:rFonts w:cs="Arial"/>
                <w:lang w:eastAsia="pt-BR"/>
              </w:rPr>
              <w:t>, 7a ed., São Paulo: Thomson, 2011. Vol. 1 e 2.</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b/>
                <w:bCs/>
                <w:lang w:eastAsia="pt-BR"/>
              </w:rPr>
            </w:pPr>
            <w:r w:rsidRPr="00753542">
              <w:rPr>
                <w:rFonts w:cs="Arial"/>
                <w:b/>
                <w:bCs/>
                <w:lang w:eastAsia="pt-BR"/>
              </w:rPr>
              <w:t>Bibliografia Complementar:</w:t>
            </w:r>
          </w:p>
          <w:p w:rsidR="00E74D70" w:rsidRPr="00753542" w:rsidRDefault="00E74D70" w:rsidP="007C3EEA">
            <w:pPr>
              <w:pStyle w:val="PargrafodaLista"/>
              <w:numPr>
                <w:ilvl w:val="0"/>
                <w:numId w:val="81"/>
              </w:numPr>
              <w:autoSpaceDE w:val="0"/>
              <w:spacing w:after="0" w:line="360" w:lineRule="auto"/>
              <w:ind w:left="601" w:hanging="567"/>
              <w:jc w:val="both"/>
              <w:rPr>
                <w:rFonts w:cs="Arial"/>
                <w:bCs/>
                <w:lang w:eastAsia="pt-BR"/>
              </w:rPr>
            </w:pPr>
            <w:r w:rsidRPr="00753542">
              <w:rPr>
                <w:rFonts w:cs="Arial"/>
                <w:bCs/>
                <w:lang w:eastAsia="pt-BR"/>
              </w:rPr>
              <w:t xml:space="preserve">ALLINGER, N. L. </w:t>
            </w:r>
            <w:r w:rsidRPr="00753542">
              <w:rPr>
                <w:rFonts w:cs="Arial"/>
                <w:b/>
                <w:bCs/>
                <w:lang w:eastAsia="pt-BR"/>
              </w:rPr>
              <w:t>Química orgânica</w:t>
            </w:r>
            <w:r w:rsidRPr="00753542">
              <w:rPr>
                <w:rFonts w:cs="Arial"/>
                <w:bCs/>
                <w:lang w:eastAsia="pt-BR"/>
              </w:rPr>
              <w:t>. 2a ed. Rio de Janeiro: Guanabara, 1978.</w:t>
            </w:r>
          </w:p>
          <w:p w:rsidR="00E74D70" w:rsidRPr="00753542" w:rsidRDefault="00E74D70" w:rsidP="007C3EEA">
            <w:pPr>
              <w:pStyle w:val="PargrafodaLista"/>
              <w:numPr>
                <w:ilvl w:val="0"/>
                <w:numId w:val="81"/>
              </w:numPr>
              <w:autoSpaceDE w:val="0"/>
              <w:spacing w:after="0" w:line="360" w:lineRule="auto"/>
              <w:ind w:left="601" w:hanging="567"/>
              <w:jc w:val="both"/>
              <w:rPr>
                <w:rFonts w:cs="Arial"/>
                <w:bCs/>
                <w:lang w:eastAsia="pt-BR"/>
              </w:rPr>
            </w:pPr>
            <w:r w:rsidRPr="00753542">
              <w:rPr>
                <w:rFonts w:cs="Arial"/>
                <w:bCs/>
                <w:lang w:eastAsia="pt-BR"/>
              </w:rPr>
              <w:t xml:space="preserve">CONSTANTINO, G. C. </w:t>
            </w:r>
            <w:r w:rsidRPr="00753542">
              <w:rPr>
                <w:rFonts w:cs="Arial"/>
                <w:b/>
                <w:bCs/>
                <w:lang w:eastAsia="pt-BR"/>
              </w:rPr>
              <w:t>Química orgânica</w:t>
            </w:r>
            <w:r w:rsidRPr="00753542">
              <w:rPr>
                <w:rFonts w:cs="Arial"/>
                <w:bCs/>
                <w:lang w:eastAsia="pt-BR"/>
              </w:rPr>
              <w:t>. 1a ed. São Paulo: Pearson, 2008. Vol. 1, 2 e 3.</w:t>
            </w:r>
          </w:p>
          <w:p w:rsidR="00E74D70" w:rsidRPr="00753542" w:rsidRDefault="00E74D70" w:rsidP="00E74D70">
            <w:pPr>
              <w:pStyle w:val="PargrafodaLista"/>
              <w:autoSpaceDE w:val="0"/>
              <w:spacing w:after="0" w:line="360" w:lineRule="auto"/>
              <w:ind w:left="601"/>
              <w:jc w:val="both"/>
              <w:rPr>
                <w:rFonts w:cs="Arial"/>
                <w:bCs/>
                <w:lang w:val="en-US"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pStyle w:val="Normal1"/>
              <w:spacing w:line="360" w:lineRule="auto"/>
              <w:jc w:val="center"/>
              <w:rPr>
                <w:rFonts w:asciiTheme="minorHAnsi" w:hAnsiTheme="minorHAnsi" w:cs="Arial"/>
                <w:b/>
                <w:bCs/>
                <w:sz w:val="22"/>
                <w:szCs w:val="22"/>
                <w:u w:val="single"/>
              </w:rPr>
            </w:pPr>
          </w:p>
          <w:p w:rsidR="00E74D70" w:rsidRPr="00753542" w:rsidRDefault="00E74D70" w:rsidP="00E74D70">
            <w:pPr>
              <w:pStyle w:val="Normal1"/>
              <w:spacing w:line="360" w:lineRule="auto"/>
              <w:jc w:val="center"/>
              <w:rPr>
                <w:rFonts w:asciiTheme="minorHAnsi" w:hAnsiTheme="minorHAnsi" w:cs="Arial"/>
                <w:b/>
                <w:bCs/>
                <w:sz w:val="22"/>
                <w:szCs w:val="22"/>
              </w:rPr>
            </w:pPr>
            <w:r w:rsidRPr="00753542">
              <w:rPr>
                <w:rFonts w:asciiTheme="minorHAnsi" w:hAnsiTheme="minorHAnsi" w:cs="Arial"/>
                <w:b/>
                <w:bCs/>
                <w:sz w:val="22"/>
                <w:szCs w:val="22"/>
                <w:u w:val="single"/>
              </w:rPr>
              <w:t>Fisico-Química (60h)</w:t>
            </w:r>
          </w:p>
          <w:p w:rsidR="00E74D70" w:rsidRPr="00753542" w:rsidRDefault="00E74D70" w:rsidP="00E74D70">
            <w:pPr>
              <w:pStyle w:val="Normal1"/>
              <w:spacing w:line="360" w:lineRule="auto"/>
              <w:jc w:val="center"/>
              <w:rPr>
                <w:rFonts w:asciiTheme="minorHAnsi" w:hAnsiTheme="minorHAnsi" w:cs="Arial"/>
                <w:b/>
                <w:bCs/>
                <w:sz w:val="22"/>
                <w:szCs w:val="22"/>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Ementa</w:t>
            </w:r>
            <w:r w:rsidRPr="00753542">
              <w:rPr>
                <w:rFonts w:cs="Arial"/>
                <w:lang w:eastAsia="pt-BR"/>
              </w:rPr>
              <w:t xml:space="preserve">: </w:t>
            </w:r>
            <w:r w:rsidR="00A16AA9" w:rsidRPr="00A16AA9">
              <w:t>Soluções. Azeótropos. Regra da Alavanca. Lei de Henry. Lei de Raoult. Equilíbrio entre Fases. Conceito de Atividade. Condutância nos Eletrólitos. Eletroquímica. Células Eletrolíticas. Fenômenos de Superfície. Noções de Cinética Química.</w:t>
            </w:r>
          </w:p>
          <w:p w:rsidR="00E74D70" w:rsidRPr="00753542" w:rsidRDefault="00E74D70" w:rsidP="00E74D70">
            <w:pPr>
              <w:autoSpaceDE w:val="0"/>
              <w:spacing w:line="360" w:lineRule="auto"/>
              <w:jc w:val="both"/>
              <w:rPr>
                <w:rFonts w:cs="Arial"/>
                <w:lang w:eastAsia="pt-BR"/>
              </w:rPr>
            </w:pPr>
          </w:p>
          <w:p w:rsidR="00E74D70" w:rsidRPr="004E3C47" w:rsidRDefault="00E74D70" w:rsidP="00E74D70">
            <w:pPr>
              <w:rPr>
                <w:b/>
                <w:lang w:eastAsia="pt-BR"/>
              </w:rPr>
            </w:pPr>
            <w:r w:rsidRPr="004E3C47">
              <w:rPr>
                <w:b/>
                <w:lang w:eastAsia="pt-BR"/>
              </w:rPr>
              <w:t>Bibliografia Básica:</w:t>
            </w:r>
          </w:p>
          <w:p w:rsidR="00E74D70" w:rsidRPr="004E3C47" w:rsidRDefault="00E74D70" w:rsidP="007C3EEA">
            <w:pPr>
              <w:pStyle w:val="PargrafodaLista"/>
              <w:numPr>
                <w:ilvl w:val="0"/>
                <w:numId w:val="127"/>
              </w:numPr>
              <w:spacing w:line="360" w:lineRule="auto"/>
              <w:ind w:left="459" w:hanging="425"/>
              <w:jc w:val="both"/>
              <w:rPr>
                <w:rStyle w:val="apple-converted-space"/>
                <w:rFonts w:cs="Arial"/>
                <w:lang w:eastAsia="pt-BR"/>
              </w:rPr>
            </w:pPr>
            <w:r w:rsidRPr="004E3C47">
              <w:rPr>
                <w:rStyle w:val="ng-binding"/>
                <w:color w:val="1C1C1C"/>
              </w:rPr>
              <w:t xml:space="preserve">ATKINS, Peter; PAULA, Júlio de. </w:t>
            </w:r>
            <w:r w:rsidRPr="004E3C47">
              <w:rPr>
                <w:rStyle w:val="ng-binding"/>
                <w:b/>
                <w:color w:val="1C1C1C"/>
              </w:rPr>
              <w:t>Físico-química Vol. 1</w:t>
            </w:r>
            <w:r w:rsidRPr="004E3C47">
              <w:rPr>
                <w:rStyle w:val="ng-binding"/>
                <w:color w:val="1C1C1C"/>
              </w:rPr>
              <w:t xml:space="preserve">. 9. </w:t>
            </w:r>
            <w:proofErr w:type="gramStart"/>
            <w:r w:rsidRPr="004E3C47">
              <w:rPr>
                <w:rStyle w:val="ng-binding"/>
                <w:color w:val="1C1C1C"/>
              </w:rPr>
              <w:t>ed.</w:t>
            </w:r>
            <w:proofErr w:type="gramEnd"/>
            <w:r w:rsidRPr="004E3C47">
              <w:rPr>
                <w:rStyle w:val="ng-binding"/>
                <w:color w:val="1C1C1C"/>
              </w:rPr>
              <w:t xml:space="preserve"> Rio de Janeiro: LTC, 2012.</w:t>
            </w:r>
            <w:r w:rsidRPr="004E3C47">
              <w:rPr>
                <w:rStyle w:val="apple-converted-space"/>
                <w:color w:val="1C1C1C"/>
              </w:rPr>
              <w:t> </w:t>
            </w:r>
          </w:p>
          <w:p w:rsidR="00E74D70" w:rsidRPr="004E3C47" w:rsidRDefault="00E74D70" w:rsidP="007C3EEA">
            <w:pPr>
              <w:pStyle w:val="PargrafodaLista"/>
              <w:numPr>
                <w:ilvl w:val="0"/>
                <w:numId w:val="127"/>
              </w:numPr>
              <w:spacing w:line="360" w:lineRule="auto"/>
              <w:ind w:left="459" w:hanging="425"/>
              <w:jc w:val="both"/>
              <w:rPr>
                <w:rStyle w:val="ng-binding"/>
                <w:rFonts w:cs="Arial"/>
                <w:lang w:eastAsia="pt-BR"/>
              </w:rPr>
            </w:pPr>
            <w:r w:rsidRPr="004E3C47">
              <w:rPr>
                <w:rStyle w:val="ng-binding"/>
                <w:color w:val="1C1C1C"/>
              </w:rPr>
              <w:t xml:space="preserve">ATKINS, Peter; PAULA, Júlio de. </w:t>
            </w:r>
            <w:r w:rsidRPr="004E3C47">
              <w:rPr>
                <w:rStyle w:val="ng-binding"/>
                <w:b/>
                <w:color w:val="1C1C1C"/>
              </w:rPr>
              <w:t>Físico-química Vol. 2</w:t>
            </w:r>
            <w:r w:rsidRPr="004E3C47">
              <w:rPr>
                <w:rStyle w:val="ng-binding"/>
                <w:color w:val="1C1C1C"/>
              </w:rPr>
              <w:t xml:space="preserve">. 9. </w:t>
            </w:r>
            <w:proofErr w:type="gramStart"/>
            <w:r w:rsidRPr="004E3C47">
              <w:rPr>
                <w:rStyle w:val="ng-binding"/>
                <w:color w:val="1C1C1C"/>
              </w:rPr>
              <w:t>ed.</w:t>
            </w:r>
            <w:proofErr w:type="gramEnd"/>
            <w:r w:rsidRPr="004E3C47">
              <w:rPr>
                <w:rStyle w:val="ng-binding"/>
                <w:color w:val="1C1C1C"/>
              </w:rPr>
              <w:t xml:space="preserve"> Rio de Janeiro: LTC, 2012.</w:t>
            </w:r>
          </w:p>
          <w:p w:rsidR="00E74D70" w:rsidRDefault="00E74D70" w:rsidP="007C3EEA">
            <w:pPr>
              <w:pStyle w:val="PargrafodaLista"/>
              <w:numPr>
                <w:ilvl w:val="0"/>
                <w:numId w:val="127"/>
              </w:numPr>
              <w:spacing w:line="360" w:lineRule="auto"/>
              <w:ind w:left="459" w:hanging="425"/>
              <w:jc w:val="both"/>
              <w:rPr>
                <w:rStyle w:val="ng-binding"/>
                <w:color w:val="1C1C1C"/>
              </w:rPr>
            </w:pPr>
            <w:r w:rsidRPr="004E3C47">
              <w:rPr>
                <w:rStyle w:val="ng-binding"/>
                <w:color w:val="1C1C1C"/>
              </w:rPr>
              <w:t xml:space="preserve">CASTELLAN, Gilbert W. </w:t>
            </w:r>
            <w:r w:rsidRPr="004E3C47">
              <w:rPr>
                <w:rStyle w:val="ng-binding"/>
                <w:b/>
                <w:color w:val="1C1C1C"/>
              </w:rPr>
              <w:t>Fundamento de Físico-química</w:t>
            </w:r>
            <w:r w:rsidRPr="004E3C47">
              <w:rPr>
                <w:rStyle w:val="ng-binding"/>
                <w:color w:val="1C1C1C"/>
              </w:rPr>
              <w:t>. Rio de Janeiro: LTC, 1986.</w:t>
            </w:r>
          </w:p>
          <w:p w:rsidR="00E74D70" w:rsidRDefault="00E74D70" w:rsidP="00E74D70">
            <w:pPr>
              <w:jc w:val="both"/>
              <w:rPr>
                <w:b/>
                <w:lang w:eastAsia="pt-BR"/>
              </w:rPr>
            </w:pPr>
            <w:r w:rsidRPr="004E3C47">
              <w:rPr>
                <w:b/>
                <w:lang w:eastAsia="pt-BR"/>
              </w:rPr>
              <w:t>Bibliografia Complementar:</w:t>
            </w:r>
          </w:p>
          <w:p w:rsidR="00E74D70" w:rsidRPr="004E3C47" w:rsidRDefault="00E74D70" w:rsidP="007C3EEA">
            <w:pPr>
              <w:pStyle w:val="PargrafodaLista"/>
              <w:numPr>
                <w:ilvl w:val="0"/>
                <w:numId w:val="146"/>
              </w:numPr>
              <w:spacing w:line="360" w:lineRule="auto"/>
              <w:ind w:left="459" w:hanging="425"/>
              <w:jc w:val="both"/>
              <w:rPr>
                <w:rStyle w:val="apple-converted-space"/>
                <w:rFonts w:cs="Arial"/>
                <w:b/>
                <w:bCs/>
                <w:u w:val="single"/>
              </w:rPr>
            </w:pPr>
            <w:r w:rsidRPr="004E3C47">
              <w:rPr>
                <w:rStyle w:val="ng-binding"/>
                <w:color w:val="1C1C1C"/>
              </w:rPr>
              <w:t xml:space="preserve">MOORE, Walter J. </w:t>
            </w:r>
            <w:r w:rsidRPr="004E3C47">
              <w:rPr>
                <w:rStyle w:val="ng-binding"/>
                <w:b/>
                <w:color w:val="1C1C1C"/>
              </w:rPr>
              <w:t>Físico-química Vol. 1</w:t>
            </w:r>
            <w:r w:rsidRPr="004E3C47">
              <w:rPr>
                <w:rStyle w:val="ng-binding"/>
                <w:color w:val="1C1C1C"/>
              </w:rPr>
              <w:t xml:space="preserve">. 4. </w:t>
            </w:r>
            <w:proofErr w:type="gramStart"/>
            <w:r w:rsidRPr="004E3C47">
              <w:rPr>
                <w:rStyle w:val="ng-binding"/>
                <w:color w:val="1C1C1C"/>
              </w:rPr>
              <w:t>ed.</w:t>
            </w:r>
            <w:proofErr w:type="gramEnd"/>
            <w:r w:rsidRPr="004E3C47">
              <w:rPr>
                <w:rStyle w:val="ng-binding"/>
                <w:color w:val="1C1C1C"/>
              </w:rPr>
              <w:t xml:space="preserve"> São Paulo: Edgard Blücher, 2008.</w:t>
            </w:r>
            <w:r w:rsidRPr="004E3C47">
              <w:rPr>
                <w:rStyle w:val="apple-converted-space"/>
                <w:color w:val="1C1C1C"/>
              </w:rPr>
              <w:t> </w:t>
            </w:r>
          </w:p>
          <w:p w:rsidR="00E74D70" w:rsidRPr="004E3C47" w:rsidRDefault="00E74D70" w:rsidP="007C3EEA">
            <w:pPr>
              <w:pStyle w:val="PargrafodaLista"/>
              <w:numPr>
                <w:ilvl w:val="0"/>
                <w:numId w:val="146"/>
              </w:numPr>
              <w:spacing w:line="360" w:lineRule="auto"/>
              <w:ind w:left="459" w:hanging="425"/>
              <w:jc w:val="both"/>
              <w:rPr>
                <w:rStyle w:val="ng-binding"/>
                <w:rFonts w:cs="Arial"/>
                <w:b/>
                <w:bCs/>
                <w:u w:val="single"/>
              </w:rPr>
            </w:pPr>
            <w:r w:rsidRPr="004E3C47">
              <w:rPr>
                <w:rStyle w:val="ng-binding"/>
                <w:color w:val="1C1C1C"/>
              </w:rPr>
              <w:t xml:space="preserve">MOORE, Walter J. </w:t>
            </w:r>
            <w:r w:rsidRPr="004E3C47">
              <w:rPr>
                <w:rStyle w:val="ng-binding"/>
                <w:b/>
                <w:color w:val="1C1C1C"/>
              </w:rPr>
              <w:t>Físico-química Vol. 2</w:t>
            </w:r>
            <w:r w:rsidRPr="004E3C47">
              <w:rPr>
                <w:rStyle w:val="ng-binding"/>
                <w:color w:val="1C1C1C"/>
              </w:rPr>
              <w:t xml:space="preserve">. 4. </w:t>
            </w:r>
            <w:proofErr w:type="gramStart"/>
            <w:r w:rsidRPr="004E3C47">
              <w:rPr>
                <w:rStyle w:val="ng-binding"/>
                <w:color w:val="1C1C1C"/>
              </w:rPr>
              <w:t>ed.</w:t>
            </w:r>
            <w:proofErr w:type="gramEnd"/>
            <w:r w:rsidRPr="004E3C47">
              <w:rPr>
                <w:rStyle w:val="ng-binding"/>
                <w:color w:val="1C1C1C"/>
              </w:rPr>
              <w:t xml:space="preserve"> São Paulo: Edgard Blücher, 2008.</w:t>
            </w:r>
          </w:p>
          <w:p w:rsidR="00E74D70" w:rsidRPr="004E3C47" w:rsidRDefault="00E74D70" w:rsidP="007C3EEA">
            <w:pPr>
              <w:pStyle w:val="PargrafodaLista"/>
              <w:numPr>
                <w:ilvl w:val="0"/>
                <w:numId w:val="146"/>
              </w:numPr>
              <w:spacing w:line="360" w:lineRule="auto"/>
              <w:ind w:left="459" w:hanging="425"/>
              <w:jc w:val="both"/>
              <w:rPr>
                <w:rStyle w:val="ng-binding"/>
                <w:rFonts w:cs="Arial"/>
                <w:b/>
                <w:bCs/>
                <w:u w:val="single"/>
              </w:rPr>
            </w:pPr>
            <w:r w:rsidRPr="004E3C47">
              <w:rPr>
                <w:rStyle w:val="ng-binding"/>
                <w:color w:val="1C1C1C"/>
              </w:rPr>
              <w:t xml:space="preserve">ATKINS, Peter; PAULA, Júlio de. </w:t>
            </w:r>
            <w:r w:rsidRPr="004E3C47">
              <w:rPr>
                <w:rStyle w:val="ng-binding"/>
                <w:b/>
                <w:color w:val="1C1C1C"/>
              </w:rPr>
              <w:t>Físico-química - Fundamentos</w:t>
            </w:r>
            <w:r w:rsidRPr="004E3C47">
              <w:rPr>
                <w:rStyle w:val="ng-binding"/>
                <w:color w:val="1C1C1C"/>
              </w:rPr>
              <w:t xml:space="preserve">. 5. </w:t>
            </w:r>
            <w:proofErr w:type="gramStart"/>
            <w:r w:rsidRPr="004E3C47">
              <w:rPr>
                <w:rStyle w:val="ng-binding"/>
                <w:color w:val="1C1C1C"/>
              </w:rPr>
              <w:t>ed.</w:t>
            </w:r>
            <w:proofErr w:type="gramEnd"/>
            <w:r w:rsidRPr="004E3C47">
              <w:rPr>
                <w:rStyle w:val="ng-binding"/>
                <w:color w:val="1C1C1C"/>
              </w:rPr>
              <w:t xml:space="preserve"> Rio de Janeiro: LTC, 2011.</w:t>
            </w:r>
          </w:p>
          <w:p w:rsidR="00E74D70" w:rsidRPr="004E3C47" w:rsidRDefault="00E74D70" w:rsidP="007C3EEA">
            <w:pPr>
              <w:pStyle w:val="PargrafodaLista"/>
              <w:numPr>
                <w:ilvl w:val="0"/>
                <w:numId w:val="146"/>
              </w:numPr>
              <w:spacing w:line="360" w:lineRule="auto"/>
              <w:ind w:left="459" w:hanging="425"/>
              <w:jc w:val="both"/>
              <w:rPr>
                <w:rStyle w:val="ng-binding"/>
                <w:rFonts w:cs="Arial"/>
                <w:b/>
                <w:bCs/>
                <w:u w:val="single"/>
              </w:rPr>
            </w:pPr>
            <w:r w:rsidRPr="004E3C47">
              <w:rPr>
                <w:rStyle w:val="ng-binding"/>
                <w:color w:val="1C1C1C"/>
                <w:lang w:val="en-US"/>
              </w:rPr>
              <w:t xml:space="preserve">POLING, Bruce E.; PRAUSNITZ, John. M.; </w:t>
            </w:r>
            <w:r w:rsidRPr="004E3C47">
              <w:rPr>
                <w:rStyle w:val="ng-binding"/>
                <w:b/>
                <w:color w:val="1C1C1C"/>
                <w:lang w:val="en-US"/>
              </w:rPr>
              <w:t>O’Connell, John P. The Properties of Gases and Liquids</w:t>
            </w:r>
            <w:r w:rsidRPr="004E3C47">
              <w:rPr>
                <w:rStyle w:val="ng-binding"/>
                <w:color w:val="1C1C1C"/>
                <w:lang w:val="en-US"/>
              </w:rPr>
              <w:t xml:space="preserve">. </w:t>
            </w:r>
            <w:r w:rsidRPr="004E3C47">
              <w:rPr>
                <w:rStyle w:val="ng-binding"/>
                <w:color w:val="1C1C1C"/>
              </w:rPr>
              <w:t xml:space="preserve">5. </w:t>
            </w:r>
            <w:proofErr w:type="gramStart"/>
            <w:r w:rsidRPr="004E3C47">
              <w:rPr>
                <w:rStyle w:val="ng-binding"/>
                <w:color w:val="1C1C1C"/>
              </w:rPr>
              <w:t>ed.</w:t>
            </w:r>
            <w:proofErr w:type="gramEnd"/>
            <w:r w:rsidRPr="004E3C47">
              <w:rPr>
                <w:rStyle w:val="ng-binding"/>
                <w:color w:val="1C1C1C"/>
              </w:rPr>
              <w:t xml:space="preserve"> New York: McGraw-Hill Professional, 2001.</w:t>
            </w:r>
          </w:p>
          <w:p w:rsidR="00E74D70" w:rsidRPr="004E3C47" w:rsidRDefault="00E74D70" w:rsidP="007C3EEA">
            <w:pPr>
              <w:pStyle w:val="PargrafodaLista"/>
              <w:numPr>
                <w:ilvl w:val="0"/>
                <w:numId w:val="146"/>
              </w:numPr>
              <w:spacing w:line="360" w:lineRule="auto"/>
              <w:ind w:left="459" w:hanging="425"/>
              <w:jc w:val="both"/>
              <w:rPr>
                <w:rStyle w:val="ng-binding"/>
                <w:rFonts w:cs="Arial"/>
                <w:b/>
                <w:bCs/>
                <w:u w:val="single"/>
              </w:rPr>
            </w:pPr>
            <w:r w:rsidRPr="004E3C47">
              <w:rPr>
                <w:rStyle w:val="ng-binding"/>
                <w:color w:val="1C1C1C"/>
              </w:rPr>
              <w:lastRenderedPageBreak/>
              <w:t xml:space="preserve">KORETSKY, Milo D. </w:t>
            </w:r>
            <w:r w:rsidRPr="004E3C47">
              <w:rPr>
                <w:rStyle w:val="ng-binding"/>
                <w:b/>
                <w:color w:val="1C1C1C"/>
              </w:rPr>
              <w:t>Termodinâmica para Engenharia Química</w:t>
            </w:r>
            <w:r w:rsidRPr="004E3C47">
              <w:rPr>
                <w:rStyle w:val="ng-binding"/>
                <w:color w:val="1C1C1C"/>
              </w:rPr>
              <w:t>. Rio de Janeiro: LTC, 2012.</w:t>
            </w:r>
          </w:p>
          <w:p w:rsidR="00E74D70" w:rsidRPr="00753542" w:rsidRDefault="00E74D70" w:rsidP="007C3EEA">
            <w:pPr>
              <w:pStyle w:val="PargrafodaLista"/>
              <w:numPr>
                <w:ilvl w:val="0"/>
                <w:numId w:val="146"/>
              </w:numPr>
              <w:spacing w:line="360" w:lineRule="auto"/>
              <w:ind w:left="459" w:hanging="425"/>
              <w:jc w:val="both"/>
              <w:rPr>
                <w:rFonts w:cs="Arial"/>
                <w:b/>
                <w:bCs/>
                <w:lang w:eastAsia="pt-BR"/>
              </w:rPr>
            </w:pPr>
            <w:r w:rsidRPr="004E3C47">
              <w:rPr>
                <w:rStyle w:val="ng-binding"/>
                <w:color w:val="1C1C1C"/>
              </w:rPr>
              <w:t xml:space="preserve">SMITH, Joe Mauk; VAN NESS, H. C; ABBOTT, Michael M. </w:t>
            </w:r>
            <w:r w:rsidRPr="004E3C47">
              <w:rPr>
                <w:rStyle w:val="ng-binding"/>
                <w:b/>
                <w:color w:val="1C1C1C"/>
              </w:rPr>
              <w:t>Introdução à Termodinâmica da Engenharia Química</w:t>
            </w:r>
            <w:r w:rsidRPr="004E3C47">
              <w:rPr>
                <w:rStyle w:val="ng-binding"/>
                <w:color w:val="1C1C1C"/>
              </w:rPr>
              <w:t>. Rio de Janeiro: LTC, 2007.</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color w:val="000000"/>
                <w:lang w:eastAsia="pt-BR"/>
              </w:rPr>
            </w:pPr>
          </w:p>
          <w:p w:rsidR="00E74D70" w:rsidRPr="00753542" w:rsidRDefault="00E74D70" w:rsidP="00E74D70">
            <w:pPr>
              <w:shd w:val="clear" w:color="auto" w:fill="FFFFFF" w:themeFill="background1"/>
              <w:autoSpaceDE w:val="0"/>
              <w:spacing w:line="360" w:lineRule="auto"/>
              <w:jc w:val="center"/>
              <w:rPr>
                <w:rFonts w:cs="Arial"/>
                <w:color w:val="000000"/>
                <w:u w:val="single"/>
                <w:lang w:eastAsia="pt-BR"/>
              </w:rPr>
            </w:pPr>
            <w:r w:rsidRPr="00753542">
              <w:rPr>
                <w:rFonts w:cs="Arial"/>
                <w:b/>
                <w:bCs/>
                <w:color w:val="000000"/>
                <w:u w:val="single"/>
                <w:lang w:eastAsia="pt-BR"/>
              </w:rPr>
              <w:t>Eletricidade Básica (60h)</w:t>
            </w:r>
          </w:p>
          <w:p w:rsidR="00E74D70" w:rsidRPr="00753542" w:rsidRDefault="00E74D70" w:rsidP="00E74D70">
            <w:pPr>
              <w:autoSpaceDE w:val="0"/>
              <w:spacing w:line="360" w:lineRule="auto"/>
              <w:jc w:val="both"/>
              <w:rPr>
                <w:rFonts w:cs="Arial"/>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color w:val="000000"/>
                <w:lang w:eastAsia="pt-BR"/>
              </w:rPr>
              <w:t>Ementa:</w:t>
            </w:r>
            <w:r w:rsidRPr="00753542">
              <w:rPr>
                <w:rFonts w:cs="Arial"/>
                <w:color w:val="000000"/>
                <w:lang w:eastAsia="pt-BR"/>
              </w:rPr>
              <w:t xml:space="preserve"> Diagramas elétricos. Conceitos básicos de eletricidade. Caracterização elétrica de dispositivos. Circuitos de corrente contínua. Instrumentos de medida. Fasores. Circuitos de corrente alternada. Funcionamento básico de geradores e motores elétricos. Funcionamento básico de transformadores. Circuitos polifásicos. </w:t>
            </w:r>
          </w:p>
          <w:p w:rsidR="00E74D70" w:rsidRPr="00753542" w:rsidRDefault="00E74D70" w:rsidP="00E74D70">
            <w:pPr>
              <w:spacing w:line="360" w:lineRule="auto"/>
              <w:jc w:val="both"/>
              <w:rPr>
                <w:rFonts w:cs="Arial"/>
              </w:rPr>
            </w:pPr>
            <w:r w:rsidRPr="00753542">
              <w:rPr>
                <w:rFonts w:cs="Arial"/>
                <w:b/>
              </w:rPr>
              <w:t>Bibliografia Básica:</w:t>
            </w:r>
          </w:p>
          <w:p w:rsidR="00E74D70" w:rsidRPr="00AD12F4" w:rsidRDefault="00E74D70" w:rsidP="007C3EEA">
            <w:pPr>
              <w:pStyle w:val="PargrafodaLista"/>
              <w:numPr>
                <w:ilvl w:val="0"/>
                <w:numId w:val="147"/>
              </w:numPr>
              <w:spacing w:after="0" w:line="360" w:lineRule="auto"/>
              <w:ind w:left="601" w:hanging="567"/>
              <w:jc w:val="both"/>
              <w:rPr>
                <w:rFonts w:cs="Arial"/>
              </w:rPr>
            </w:pPr>
            <w:r w:rsidRPr="00AD12F4">
              <w:rPr>
                <w:rFonts w:cs="Arial"/>
              </w:rPr>
              <w:t>MILTON, G. “</w:t>
            </w:r>
            <w:r w:rsidRPr="00AD12F4">
              <w:rPr>
                <w:rFonts w:cs="Arial"/>
                <w:b/>
              </w:rPr>
              <w:t>Eletricidade Básica</w:t>
            </w:r>
            <w:r w:rsidRPr="00AD12F4">
              <w:rPr>
                <w:rFonts w:cs="Arial"/>
              </w:rPr>
              <w:t>”, Editora Schaum / Mc Graw Hill, 1985.</w:t>
            </w:r>
          </w:p>
          <w:p w:rsidR="00E74D70" w:rsidRPr="00AD12F4" w:rsidRDefault="00E74D70" w:rsidP="007C3EEA">
            <w:pPr>
              <w:pStyle w:val="PargrafodaLista"/>
              <w:numPr>
                <w:ilvl w:val="0"/>
                <w:numId w:val="147"/>
              </w:numPr>
              <w:spacing w:after="0" w:line="360" w:lineRule="auto"/>
              <w:ind w:left="601" w:hanging="567"/>
              <w:jc w:val="both"/>
              <w:rPr>
                <w:rFonts w:cs="Arial"/>
              </w:rPr>
            </w:pPr>
            <w:r w:rsidRPr="00AD12F4">
              <w:rPr>
                <w:rFonts w:cs="Arial"/>
              </w:rPr>
              <w:t>ROBERT, L. B. “</w:t>
            </w:r>
            <w:r w:rsidRPr="00AD12F4">
              <w:rPr>
                <w:rFonts w:cs="Arial"/>
                <w:b/>
              </w:rPr>
              <w:t>Introdução a Análise de Circuitos</w:t>
            </w:r>
            <w:r w:rsidRPr="00AD12F4">
              <w:rPr>
                <w:rFonts w:cs="Arial"/>
              </w:rPr>
              <w:t>”, Pearson / Prentice Hall, Edição 10, 2004.</w:t>
            </w:r>
          </w:p>
          <w:p w:rsidR="00E74D70" w:rsidRPr="007B64F7" w:rsidRDefault="00E74D70" w:rsidP="007C3EEA">
            <w:pPr>
              <w:pStyle w:val="PargrafodaLista"/>
              <w:numPr>
                <w:ilvl w:val="0"/>
                <w:numId w:val="147"/>
              </w:numPr>
              <w:spacing w:after="0" w:line="360" w:lineRule="auto"/>
              <w:ind w:left="601" w:hanging="567"/>
              <w:jc w:val="both"/>
              <w:rPr>
                <w:rFonts w:cs="Arial"/>
              </w:rPr>
            </w:pPr>
            <w:r w:rsidRPr="007B64F7">
              <w:rPr>
                <w:color w:val="1C1C1C"/>
              </w:rPr>
              <w:t xml:space="preserve">VAVY, U. S. </w:t>
            </w:r>
            <w:r w:rsidRPr="007B64F7">
              <w:rPr>
                <w:b/>
                <w:color w:val="1C1C1C"/>
              </w:rPr>
              <w:t>Curso Completo de Eletricidade Básica</w:t>
            </w:r>
            <w:r w:rsidRPr="007B64F7">
              <w:rPr>
                <w:color w:val="1C1C1C"/>
              </w:rPr>
              <w:t>. Hemus.</w:t>
            </w:r>
          </w:p>
          <w:p w:rsidR="00E74D70" w:rsidRDefault="00E74D70" w:rsidP="00E74D70">
            <w:pPr>
              <w:pStyle w:val="PargrafodaLista"/>
              <w:spacing w:after="0" w:line="360" w:lineRule="auto"/>
              <w:ind w:left="601"/>
              <w:jc w:val="both"/>
              <w:rPr>
                <w:rFonts w:cs="Arial"/>
              </w:rPr>
            </w:pPr>
          </w:p>
          <w:p w:rsidR="00E74D70" w:rsidRPr="00753542" w:rsidRDefault="00E74D70" w:rsidP="00E74D70">
            <w:pPr>
              <w:autoSpaceDE w:val="0"/>
              <w:autoSpaceDN w:val="0"/>
              <w:adjustRightInd w:val="0"/>
              <w:spacing w:line="360" w:lineRule="auto"/>
              <w:jc w:val="both"/>
              <w:rPr>
                <w:rFonts w:cs="Arial"/>
                <w:b/>
                <w:bCs/>
                <w:lang w:eastAsia="pt-BR"/>
              </w:rPr>
            </w:pPr>
            <w:r w:rsidRPr="00753542">
              <w:rPr>
                <w:rFonts w:cs="Arial"/>
                <w:b/>
                <w:bCs/>
                <w:lang w:eastAsia="pt-BR"/>
              </w:rPr>
              <w:t>Bibliografia Complementar</w:t>
            </w:r>
            <w:r>
              <w:rPr>
                <w:rFonts w:cs="Arial"/>
                <w:b/>
                <w:bCs/>
                <w:lang w:eastAsia="pt-BR"/>
              </w:rPr>
              <w:t>:</w:t>
            </w:r>
          </w:p>
          <w:p w:rsidR="00E74D70" w:rsidRPr="00AD12F4" w:rsidRDefault="00E74D70" w:rsidP="007C3EEA">
            <w:pPr>
              <w:pStyle w:val="PargrafodaLista"/>
              <w:numPr>
                <w:ilvl w:val="0"/>
                <w:numId w:val="148"/>
              </w:numPr>
              <w:spacing w:after="0" w:line="360" w:lineRule="auto"/>
              <w:ind w:left="601" w:hanging="567"/>
              <w:jc w:val="both"/>
              <w:rPr>
                <w:rStyle w:val="ng-binding"/>
                <w:rFonts w:cs="Arial"/>
                <w:b/>
                <w:u w:val="single"/>
              </w:rPr>
            </w:pPr>
            <w:r w:rsidRPr="00AD12F4">
              <w:rPr>
                <w:rStyle w:val="ng-binding"/>
                <w:color w:val="1C1C1C"/>
              </w:rPr>
              <w:t xml:space="preserve">O’ MALLEY, JONH. Análise de circuitos. São </w:t>
            </w:r>
            <w:proofErr w:type="gramStart"/>
            <w:r w:rsidRPr="00AD12F4">
              <w:rPr>
                <w:rStyle w:val="ng-binding"/>
                <w:color w:val="1C1C1C"/>
              </w:rPr>
              <w:t>Paulo:</w:t>
            </w:r>
            <w:proofErr w:type="gramEnd"/>
            <w:r w:rsidRPr="00AD12F4">
              <w:rPr>
                <w:rStyle w:val="ng-binding"/>
                <w:color w:val="1C1C1C"/>
              </w:rPr>
              <w:t>McGraw-Hill do Brasil, 1983.</w:t>
            </w:r>
          </w:p>
          <w:p w:rsidR="00E74D70" w:rsidRPr="00AD12F4" w:rsidRDefault="00E74D70" w:rsidP="007C3EEA">
            <w:pPr>
              <w:pStyle w:val="PargrafodaLista"/>
              <w:numPr>
                <w:ilvl w:val="0"/>
                <w:numId w:val="148"/>
              </w:numPr>
              <w:spacing w:after="0" w:line="360" w:lineRule="auto"/>
              <w:ind w:left="601" w:hanging="567"/>
              <w:jc w:val="both"/>
              <w:rPr>
                <w:rFonts w:cs="Arial"/>
                <w:b/>
                <w:bCs/>
                <w:lang w:eastAsia="pt-BR"/>
              </w:rPr>
            </w:pPr>
            <w:r w:rsidRPr="00AD12F4">
              <w:rPr>
                <w:rStyle w:val="ng-binding"/>
                <w:color w:val="1C1C1C"/>
              </w:rPr>
              <w:t>MALVINO, A.P., Eletrônica no laboratório. Makron Books, 1991.</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Metrologia (60 h)</w:t>
            </w:r>
          </w:p>
          <w:p w:rsidR="00E74D70" w:rsidRPr="00753542" w:rsidRDefault="00E74D70" w:rsidP="00A16AA9">
            <w:pPr>
              <w:autoSpaceDE w:val="0"/>
              <w:spacing w:line="360" w:lineRule="auto"/>
              <w:jc w:val="both"/>
              <w:rPr>
                <w:rFonts w:cs="Arial"/>
                <w:lang w:eastAsia="pt-BR"/>
              </w:rPr>
            </w:pPr>
            <w:r w:rsidRPr="00753542">
              <w:rPr>
                <w:rFonts w:cs="Arial"/>
                <w:b/>
                <w:bCs/>
                <w:lang w:eastAsia="pt-BR"/>
              </w:rPr>
              <w:t xml:space="preserve">Ementa: </w:t>
            </w:r>
            <w:r w:rsidR="00A16AA9">
              <w:t>Conceitos básicos. Vocabulário Internacional. Sistema Internacional de Unidades. Metrologia. Instrumentos de medição. Processos de medição. Processos de calibração. Erros de medição, incertezas. Sistemas de tolerâncias dimensionais e geométricas. Sistemas de ajustes. Sistemas manuais e automáticos de medição. Requisitos normativos. Laboratório de Metrologia.</w:t>
            </w:r>
          </w:p>
          <w:p w:rsidR="00E74D70" w:rsidRPr="009712CE" w:rsidRDefault="00E74D70" w:rsidP="00E74D70">
            <w:pPr>
              <w:autoSpaceDE w:val="0"/>
              <w:spacing w:line="360" w:lineRule="auto"/>
              <w:rPr>
                <w:rFonts w:cs="Arial"/>
                <w:lang w:eastAsia="pt-BR"/>
              </w:rPr>
            </w:pPr>
            <w:r w:rsidRPr="009712CE">
              <w:rPr>
                <w:rFonts w:cs="Arial"/>
                <w:b/>
                <w:bCs/>
                <w:lang w:eastAsia="pt-BR"/>
              </w:rPr>
              <w:t xml:space="preserve">Bibliografia Básica: </w:t>
            </w:r>
          </w:p>
          <w:p w:rsidR="00E74D70" w:rsidRPr="00F42E47" w:rsidRDefault="00E74D70" w:rsidP="007C3EEA">
            <w:pPr>
              <w:pStyle w:val="PargrafodaLista"/>
              <w:numPr>
                <w:ilvl w:val="0"/>
                <w:numId w:val="149"/>
              </w:numPr>
              <w:autoSpaceDE w:val="0"/>
              <w:spacing w:after="0" w:line="360" w:lineRule="auto"/>
              <w:ind w:left="459" w:hanging="425"/>
              <w:rPr>
                <w:rStyle w:val="apple-converted-space"/>
                <w:rFonts w:cs="Arial"/>
                <w:lang w:eastAsia="pt-BR"/>
              </w:rPr>
            </w:pPr>
            <w:r w:rsidRPr="00F42E47">
              <w:rPr>
                <w:rStyle w:val="ng-binding"/>
                <w:color w:val="1C1C1C"/>
              </w:rPr>
              <w:t xml:space="preserve">ALBERTAZZI JÚNIOR, A. G. e SOUSA, A. R. </w:t>
            </w:r>
            <w:r w:rsidRPr="00F42E47">
              <w:rPr>
                <w:rStyle w:val="ng-binding"/>
                <w:b/>
                <w:color w:val="1C1C1C"/>
              </w:rPr>
              <w:t>Fundamentos de Metrologia Científica e Industrial</w:t>
            </w:r>
            <w:r w:rsidRPr="00F42E47">
              <w:rPr>
                <w:rStyle w:val="ng-binding"/>
                <w:color w:val="1C1C1C"/>
              </w:rPr>
              <w:t>. 1ª ed. Barueri, SP: Editora Manole, 2008.</w:t>
            </w:r>
            <w:r w:rsidRPr="00F42E47">
              <w:rPr>
                <w:rStyle w:val="apple-converted-space"/>
                <w:color w:val="1C1C1C"/>
              </w:rPr>
              <w:t> </w:t>
            </w:r>
          </w:p>
          <w:p w:rsidR="00E74D70" w:rsidRPr="00F42E47" w:rsidRDefault="00E74D70" w:rsidP="007C3EEA">
            <w:pPr>
              <w:pStyle w:val="PargrafodaLista"/>
              <w:numPr>
                <w:ilvl w:val="0"/>
                <w:numId w:val="149"/>
              </w:numPr>
              <w:autoSpaceDE w:val="0"/>
              <w:spacing w:after="0" w:line="360" w:lineRule="auto"/>
              <w:ind w:left="459" w:hanging="425"/>
              <w:rPr>
                <w:rStyle w:val="ng-binding"/>
                <w:rFonts w:cs="Arial"/>
                <w:lang w:eastAsia="pt-BR"/>
              </w:rPr>
            </w:pPr>
            <w:r w:rsidRPr="00F42E47">
              <w:rPr>
                <w:rStyle w:val="ng-binding"/>
                <w:color w:val="1C1C1C"/>
              </w:rPr>
              <w:t xml:space="preserve">NOVASKI, O. </w:t>
            </w:r>
            <w:r w:rsidRPr="00F42E47">
              <w:rPr>
                <w:rStyle w:val="ng-binding"/>
                <w:b/>
                <w:color w:val="1C1C1C"/>
              </w:rPr>
              <w:t>Introdução à Engenharia de Fabricação Mecânica</w:t>
            </w:r>
            <w:r w:rsidRPr="00F42E47">
              <w:rPr>
                <w:rStyle w:val="ng-binding"/>
                <w:color w:val="1C1C1C"/>
              </w:rPr>
              <w:t xml:space="preserve">. </w:t>
            </w:r>
            <w:proofErr w:type="gramStart"/>
            <w:r w:rsidRPr="00F42E47">
              <w:rPr>
                <w:rStyle w:val="ng-binding"/>
                <w:color w:val="1C1C1C"/>
              </w:rPr>
              <w:t>Editora Edgard Blucher</w:t>
            </w:r>
            <w:proofErr w:type="gramEnd"/>
            <w:r w:rsidRPr="00F42E47">
              <w:rPr>
                <w:rStyle w:val="ng-binding"/>
                <w:color w:val="1C1C1C"/>
              </w:rPr>
              <w:t>, São Paulo, SP. 1994.</w:t>
            </w:r>
          </w:p>
          <w:p w:rsidR="00E74D70" w:rsidRPr="00F42E47" w:rsidRDefault="00E74D70" w:rsidP="007C3EEA">
            <w:pPr>
              <w:pStyle w:val="PargrafodaLista"/>
              <w:numPr>
                <w:ilvl w:val="0"/>
                <w:numId w:val="149"/>
              </w:numPr>
              <w:autoSpaceDE w:val="0"/>
              <w:spacing w:after="0" w:line="360" w:lineRule="auto"/>
              <w:ind w:left="459" w:hanging="425"/>
              <w:rPr>
                <w:rStyle w:val="ng-binding"/>
                <w:rFonts w:cs="Arial"/>
                <w:lang w:eastAsia="pt-BR"/>
              </w:rPr>
            </w:pPr>
            <w:r w:rsidRPr="00F42E47">
              <w:rPr>
                <w:rStyle w:val="ng-binding"/>
                <w:color w:val="1C1C1C"/>
              </w:rPr>
              <w:lastRenderedPageBreak/>
              <w:t xml:space="preserve">LIRA, G. S. </w:t>
            </w:r>
            <w:r w:rsidRPr="00F42E47">
              <w:rPr>
                <w:rStyle w:val="ng-binding"/>
                <w:b/>
                <w:color w:val="1C1C1C"/>
              </w:rPr>
              <w:t>Metrologia na Indústria</w:t>
            </w:r>
            <w:r w:rsidRPr="00F42E47">
              <w:rPr>
                <w:rStyle w:val="ng-binding"/>
                <w:color w:val="1C1C1C"/>
              </w:rPr>
              <w:t>. 9ª ed. São Paulo: Editora Érica, 2013.</w:t>
            </w:r>
          </w:p>
          <w:p w:rsidR="00E74D70" w:rsidRDefault="00E74D70" w:rsidP="00E74D70">
            <w:pPr>
              <w:pStyle w:val="PargrafodaLista"/>
              <w:autoSpaceDE w:val="0"/>
              <w:spacing w:after="0" w:line="360" w:lineRule="auto"/>
              <w:ind w:left="34"/>
              <w:rPr>
                <w:rStyle w:val="ng-binding"/>
                <w:rFonts w:cs="Arial"/>
                <w:lang w:eastAsia="pt-BR"/>
              </w:rPr>
            </w:pPr>
          </w:p>
          <w:p w:rsidR="00E74D70" w:rsidRDefault="00E74D70" w:rsidP="00E74D70">
            <w:pPr>
              <w:autoSpaceDE w:val="0"/>
              <w:spacing w:line="360" w:lineRule="auto"/>
              <w:rPr>
                <w:rFonts w:cs="Arial"/>
                <w:b/>
                <w:bCs/>
                <w:lang w:eastAsia="pt-BR"/>
              </w:rPr>
            </w:pPr>
            <w:r w:rsidRPr="009712CE">
              <w:rPr>
                <w:rFonts w:cs="Arial"/>
                <w:b/>
                <w:bCs/>
                <w:lang w:eastAsia="pt-BR"/>
              </w:rPr>
              <w:t>Bibliografia Básica:</w:t>
            </w:r>
          </w:p>
          <w:p w:rsidR="00E74D70" w:rsidRPr="00F42E47" w:rsidRDefault="00E74D70" w:rsidP="007C3EEA">
            <w:pPr>
              <w:pStyle w:val="PargrafodaLista"/>
              <w:numPr>
                <w:ilvl w:val="0"/>
                <w:numId w:val="150"/>
              </w:numPr>
              <w:autoSpaceDE w:val="0"/>
              <w:spacing w:line="360" w:lineRule="auto"/>
              <w:ind w:left="459" w:hanging="425"/>
              <w:rPr>
                <w:rFonts w:cs="Arial"/>
                <w:lang w:eastAsia="pt-BR"/>
              </w:rPr>
            </w:pPr>
            <w:r w:rsidRPr="009712CE">
              <w:t xml:space="preserve">SILVA NETO, J. C. </w:t>
            </w:r>
            <w:r w:rsidRPr="00F42E47">
              <w:rPr>
                <w:b/>
              </w:rPr>
              <w:t>Metrologia e Controle Dimensional</w:t>
            </w:r>
            <w:r w:rsidRPr="009712CE">
              <w:t xml:space="preserve">. 1ª ed. </w:t>
            </w:r>
            <w:proofErr w:type="gramStart"/>
            <w:r w:rsidRPr="009712CE">
              <w:t>Editora Campus</w:t>
            </w:r>
            <w:proofErr w:type="gramEnd"/>
            <w:r w:rsidRPr="009712CE">
              <w:t>, 2012. </w:t>
            </w:r>
          </w:p>
          <w:p w:rsidR="00E74D70" w:rsidRPr="00F42E47" w:rsidRDefault="00E74D70" w:rsidP="007C3EEA">
            <w:pPr>
              <w:pStyle w:val="PargrafodaLista"/>
              <w:numPr>
                <w:ilvl w:val="0"/>
                <w:numId w:val="150"/>
              </w:numPr>
              <w:autoSpaceDE w:val="0"/>
              <w:spacing w:line="360" w:lineRule="auto"/>
              <w:ind w:left="459" w:hanging="425"/>
              <w:rPr>
                <w:rFonts w:cs="Arial"/>
                <w:lang w:eastAsia="pt-BR"/>
              </w:rPr>
            </w:pPr>
            <w:r w:rsidRPr="009712CE">
              <w:t xml:space="preserve">AGOSTINHO, O. L. </w:t>
            </w:r>
            <w:proofErr w:type="gramStart"/>
            <w:r w:rsidRPr="009712CE">
              <w:t>et</w:t>
            </w:r>
            <w:proofErr w:type="gramEnd"/>
            <w:r w:rsidRPr="009712CE">
              <w:t xml:space="preserve"> al</w:t>
            </w:r>
            <w:r w:rsidRPr="00F42E47">
              <w:rPr>
                <w:b/>
              </w:rPr>
              <w:t>. Tolerâncias, Ajustes, Desvios e Análise de Dimensões</w:t>
            </w:r>
            <w:r w:rsidRPr="009712CE">
              <w:t xml:space="preserve">. São Paulo: </w:t>
            </w:r>
            <w:proofErr w:type="gramStart"/>
            <w:r w:rsidRPr="009712CE">
              <w:t>Editora Edgard Blucher</w:t>
            </w:r>
            <w:proofErr w:type="gramEnd"/>
            <w:r w:rsidRPr="009712CE">
              <w:t>, 2004.</w:t>
            </w:r>
          </w:p>
          <w:p w:rsidR="00E74D70" w:rsidRPr="00F42E47" w:rsidRDefault="00E74D70" w:rsidP="007C3EEA">
            <w:pPr>
              <w:pStyle w:val="PargrafodaLista"/>
              <w:numPr>
                <w:ilvl w:val="0"/>
                <w:numId w:val="150"/>
              </w:numPr>
              <w:autoSpaceDE w:val="0"/>
              <w:spacing w:line="360" w:lineRule="auto"/>
              <w:ind w:left="459" w:hanging="425"/>
              <w:rPr>
                <w:rFonts w:cs="Arial"/>
                <w:lang w:eastAsia="pt-BR"/>
              </w:rPr>
            </w:pPr>
            <w:r w:rsidRPr="009712CE">
              <w:t xml:space="preserve">PROVENZA, F. </w:t>
            </w:r>
            <w:r w:rsidRPr="00F42E47">
              <w:rPr>
                <w:b/>
              </w:rPr>
              <w:t>Projetista de Máquinas</w:t>
            </w:r>
            <w:r w:rsidRPr="009712CE">
              <w:t>. São Paulo: Editora PRO-TEC/ PROVENZA, 1996. </w:t>
            </w:r>
          </w:p>
          <w:p w:rsidR="00E74D70" w:rsidRPr="00F42E47" w:rsidRDefault="00E74D70" w:rsidP="007C3EEA">
            <w:pPr>
              <w:pStyle w:val="PargrafodaLista"/>
              <w:numPr>
                <w:ilvl w:val="0"/>
                <w:numId w:val="150"/>
              </w:numPr>
              <w:autoSpaceDE w:val="0"/>
              <w:spacing w:line="360" w:lineRule="auto"/>
              <w:ind w:left="459" w:hanging="425"/>
              <w:rPr>
                <w:rFonts w:cs="Arial"/>
                <w:lang w:eastAsia="pt-BR"/>
              </w:rPr>
            </w:pPr>
            <w:r w:rsidRPr="009712CE">
              <w:t xml:space="preserve">ASSOCIAÇÃO BRASILEIRA DE NORMAS TÉCNICAS. NBR 6158 - </w:t>
            </w:r>
            <w:r w:rsidRPr="00F42E47">
              <w:rPr>
                <w:b/>
              </w:rPr>
              <w:t>Sistema de Tolerâncias e Ajustes</w:t>
            </w:r>
            <w:r w:rsidRPr="009712CE">
              <w:t>. Rio de Janeiro, 1995. </w:t>
            </w:r>
          </w:p>
          <w:p w:rsidR="00E74D70" w:rsidRPr="00F42E47" w:rsidRDefault="00E74D70" w:rsidP="007C3EEA">
            <w:pPr>
              <w:pStyle w:val="PargrafodaLista"/>
              <w:numPr>
                <w:ilvl w:val="0"/>
                <w:numId w:val="150"/>
              </w:numPr>
              <w:autoSpaceDE w:val="0"/>
              <w:spacing w:line="360" w:lineRule="auto"/>
              <w:ind w:left="459" w:hanging="425"/>
              <w:rPr>
                <w:rFonts w:cs="Arial"/>
                <w:lang w:eastAsia="pt-BR"/>
              </w:rPr>
            </w:pPr>
            <w:r w:rsidRPr="009712CE">
              <w:t xml:space="preserve">ASSOCIAÇÃO BRASILEIRA DE NORMAS TÉCNICAS. NBR 5891 - </w:t>
            </w:r>
            <w:r w:rsidRPr="00F42E47">
              <w:rPr>
                <w:b/>
              </w:rPr>
              <w:t>Regras de Arredondamento na Numeração Decimal</w:t>
            </w:r>
            <w:r w:rsidRPr="009712CE">
              <w:t>. Rio de Janeiro, 1977.</w:t>
            </w:r>
          </w:p>
          <w:p w:rsidR="00E74D70" w:rsidRPr="00753542" w:rsidRDefault="00E74D70" w:rsidP="00E74D70">
            <w:pPr>
              <w:autoSpaceDE w:val="0"/>
              <w:spacing w:line="360" w:lineRule="auto"/>
              <w:jc w:val="both"/>
              <w:rPr>
                <w:rFonts w:cs="Arial"/>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u w:val="single"/>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Fundamentos de Ciência dos Materiais (60 h)</w:t>
            </w: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00A16AA9" w:rsidRPr="00A16AA9">
              <w:rPr>
                <w:rFonts w:cs="Arial"/>
                <w:lang w:eastAsia="pt-BR"/>
              </w:rPr>
              <w:t>Introdução – uma visão geral sobre os materiais, seus tipos, propriedades e aplicações; a importância da ponderação na seleção dos materiais no campo das engenharias. Estrutura atômica e Ligação Interatômica. Estrutura dos Metais e das Cerâmicas. Estrutura dos Polímeros. Compósitos. Imperfeições nos Sólidos. Difusão. Propriedades Mecânicas, Elétricas, Térmicas, Magnéticas e Óticas.</w:t>
            </w: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Bibliografia Básica: </w:t>
            </w:r>
          </w:p>
          <w:p w:rsidR="00E74D70" w:rsidRPr="00753542" w:rsidRDefault="00E74D70" w:rsidP="007C3EEA">
            <w:pPr>
              <w:pStyle w:val="PargrafodaLista"/>
              <w:numPr>
                <w:ilvl w:val="0"/>
                <w:numId w:val="151"/>
              </w:numPr>
              <w:autoSpaceDE w:val="0"/>
              <w:spacing w:after="0" w:line="360" w:lineRule="auto"/>
              <w:ind w:left="601" w:hanging="567"/>
              <w:jc w:val="both"/>
              <w:rPr>
                <w:rFonts w:cs="Arial"/>
                <w:lang w:eastAsia="pt-BR"/>
              </w:rPr>
            </w:pPr>
            <w:r w:rsidRPr="00753542">
              <w:rPr>
                <w:rFonts w:cs="Arial"/>
                <w:lang w:eastAsia="pt-BR"/>
              </w:rPr>
              <w:t xml:space="preserve">ASKELAND, D. R.; PHULÉ, P. P. </w:t>
            </w:r>
            <w:r w:rsidRPr="00753542">
              <w:rPr>
                <w:rFonts w:cs="Arial"/>
                <w:b/>
                <w:lang w:eastAsia="pt-BR"/>
              </w:rPr>
              <w:t>Ciência e Engenharia dos Materiais</w:t>
            </w:r>
            <w:r w:rsidRPr="00753542">
              <w:rPr>
                <w:rFonts w:cs="Arial"/>
                <w:lang w:eastAsia="pt-BR"/>
              </w:rPr>
              <w:t>. Editora: Cengage. 2010.</w:t>
            </w:r>
          </w:p>
          <w:p w:rsidR="00E74D70" w:rsidRPr="00753542" w:rsidRDefault="00E74D70" w:rsidP="007C3EEA">
            <w:pPr>
              <w:pStyle w:val="PargrafodaLista"/>
              <w:numPr>
                <w:ilvl w:val="0"/>
                <w:numId w:val="151"/>
              </w:numPr>
              <w:autoSpaceDE w:val="0"/>
              <w:spacing w:after="0" w:line="360" w:lineRule="auto"/>
              <w:ind w:left="601" w:hanging="567"/>
              <w:jc w:val="both"/>
              <w:rPr>
                <w:rFonts w:cs="Arial"/>
                <w:lang w:eastAsia="pt-BR"/>
              </w:rPr>
            </w:pPr>
            <w:r w:rsidRPr="00753542">
              <w:rPr>
                <w:rFonts w:cs="Arial"/>
                <w:lang w:eastAsia="pt-BR"/>
              </w:rPr>
              <w:t xml:space="preserve">CALLISTER, W. D. JR. </w:t>
            </w:r>
            <w:r w:rsidRPr="00753542">
              <w:rPr>
                <w:rFonts w:cs="Arial"/>
                <w:b/>
                <w:lang w:eastAsia="pt-BR"/>
              </w:rPr>
              <w:t>Ciência e Engenharia de Materiais: Uma Introdução</w:t>
            </w:r>
            <w:r w:rsidRPr="00753542">
              <w:rPr>
                <w:rFonts w:cs="Arial"/>
                <w:lang w:eastAsia="pt-BR"/>
              </w:rPr>
              <w:t xml:space="preserve">. Rio de Janeiro, RJ. Editora LTC. 2008. </w:t>
            </w:r>
          </w:p>
          <w:p w:rsidR="00E74D70" w:rsidRPr="00753542" w:rsidRDefault="00E74D70" w:rsidP="007C3EEA">
            <w:pPr>
              <w:pStyle w:val="PargrafodaLista"/>
              <w:numPr>
                <w:ilvl w:val="0"/>
                <w:numId w:val="151"/>
              </w:numPr>
              <w:autoSpaceDE w:val="0"/>
              <w:spacing w:after="0" w:line="360" w:lineRule="auto"/>
              <w:ind w:left="601" w:hanging="567"/>
              <w:jc w:val="both"/>
              <w:rPr>
                <w:rFonts w:cs="Arial"/>
                <w:lang w:eastAsia="pt-BR"/>
              </w:rPr>
            </w:pPr>
            <w:r w:rsidRPr="00753542">
              <w:rPr>
                <w:rFonts w:cs="Arial"/>
                <w:lang w:eastAsia="pt-BR"/>
              </w:rPr>
              <w:t xml:space="preserve">SHACKELFORD, JAMES F. </w:t>
            </w:r>
            <w:r w:rsidRPr="00753542">
              <w:rPr>
                <w:rFonts w:cs="Arial"/>
                <w:b/>
                <w:lang w:eastAsia="pt-BR"/>
              </w:rPr>
              <w:t>Ciências dos Materiais</w:t>
            </w:r>
            <w:r w:rsidRPr="00753542">
              <w:rPr>
                <w:rFonts w:cs="Arial"/>
                <w:lang w:eastAsia="pt-BR"/>
              </w:rPr>
              <w:t xml:space="preserve">. 6ª Edição, São Paulo, SP. Editora Pearson Prentice Hall. 2008. </w:t>
            </w:r>
          </w:p>
          <w:p w:rsidR="00E74D70" w:rsidRPr="00753542" w:rsidRDefault="00E74D70" w:rsidP="00E74D70">
            <w:pPr>
              <w:pStyle w:val="PargrafodaLista"/>
              <w:autoSpaceDE w:val="0"/>
              <w:spacing w:after="0"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Bibliografia Complementar: </w:t>
            </w:r>
          </w:p>
          <w:p w:rsidR="00E74D70" w:rsidRPr="00753542" w:rsidRDefault="00E74D70" w:rsidP="007C3EEA">
            <w:pPr>
              <w:pStyle w:val="PargrafodaLista"/>
              <w:numPr>
                <w:ilvl w:val="0"/>
                <w:numId w:val="152"/>
              </w:numPr>
              <w:autoSpaceDE w:val="0"/>
              <w:spacing w:after="0" w:line="360" w:lineRule="auto"/>
              <w:ind w:left="601" w:hanging="567"/>
              <w:rPr>
                <w:rFonts w:cs="Arial"/>
                <w:lang w:eastAsia="pt-BR"/>
              </w:rPr>
            </w:pPr>
            <w:r w:rsidRPr="00753542">
              <w:rPr>
                <w:rFonts w:cs="Arial"/>
                <w:lang w:eastAsia="pt-BR"/>
              </w:rPr>
              <w:t xml:space="preserve">NEWELL, J. </w:t>
            </w:r>
            <w:r w:rsidRPr="00753542">
              <w:rPr>
                <w:rFonts w:cs="Arial"/>
                <w:b/>
                <w:lang w:eastAsia="pt-BR"/>
              </w:rPr>
              <w:t>Fundamentos da Moderna Engenharia e Ciência dos Materiais</w:t>
            </w:r>
            <w:r w:rsidRPr="00753542">
              <w:rPr>
                <w:rFonts w:cs="Arial"/>
                <w:lang w:eastAsia="pt-BR"/>
              </w:rPr>
              <w:t xml:space="preserve">. Rio de Janeiro, RJ. Editora LTC. 2010. </w:t>
            </w:r>
          </w:p>
          <w:p w:rsidR="00E74D70" w:rsidRDefault="00E74D70" w:rsidP="007C3EEA">
            <w:pPr>
              <w:pStyle w:val="PargrafodaLista"/>
              <w:numPr>
                <w:ilvl w:val="0"/>
                <w:numId w:val="152"/>
              </w:numPr>
              <w:autoSpaceDE w:val="0"/>
              <w:spacing w:after="0" w:line="360" w:lineRule="auto"/>
              <w:ind w:left="601" w:hanging="567"/>
              <w:rPr>
                <w:rFonts w:cs="Arial"/>
                <w:lang w:eastAsia="pt-BR"/>
              </w:rPr>
            </w:pPr>
            <w:r w:rsidRPr="00753542">
              <w:rPr>
                <w:rFonts w:cs="Arial"/>
                <w:lang w:eastAsia="pt-BR"/>
              </w:rPr>
              <w:t xml:space="preserve">PADILHA, A. F. </w:t>
            </w:r>
            <w:r w:rsidRPr="00753542">
              <w:rPr>
                <w:rFonts w:cs="Arial"/>
                <w:b/>
                <w:lang w:eastAsia="pt-BR"/>
              </w:rPr>
              <w:t>Materiais de Engenharia – Microestrutura e Propriedades</w:t>
            </w:r>
            <w:r w:rsidRPr="00753542">
              <w:rPr>
                <w:rFonts w:cs="Arial"/>
                <w:lang w:eastAsia="pt-BR"/>
              </w:rPr>
              <w:t xml:space="preserve">. Editora Hemus. </w:t>
            </w:r>
            <w:r w:rsidRPr="00753542">
              <w:rPr>
                <w:rFonts w:cs="Arial"/>
                <w:lang w:eastAsia="pt-BR"/>
              </w:rPr>
              <w:lastRenderedPageBreak/>
              <w:t>2007.</w:t>
            </w:r>
          </w:p>
          <w:p w:rsidR="00E74D70" w:rsidRPr="00B162B4" w:rsidRDefault="00E74D70" w:rsidP="007C3EEA">
            <w:pPr>
              <w:pStyle w:val="PargrafodaLista"/>
              <w:numPr>
                <w:ilvl w:val="0"/>
                <w:numId w:val="152"/>
              </w:numPr>
              <w:autoSpaceDE w:val="0"/>
              <w:spacing w:line="360" w:lineRule="auto"/>
              <w:ind w:left="601" w:hanging="567"/>
              <w:rPr>
                <w:rFonts w:cs="Arial"/>
                <w:b/>
                <w:bCs/>
                <w:lang w:eastAsia="pt-BR"/>
              </w:rPr>
            </w:pPr>
            <w:r w:rsidRPr="00B162B4">
              <w:rPr>
                <w:rFonts w:cs="Arial"/>
                <w:lang w:eastAsia="pt-BR"/>
              </w:rPr>
              <w:t xml:space="preserve">VAN VLACK, L. H. </w:t>
            </w:r>
            <w:r w:rsidRPr="00B162B4">
              <w:rPr>
                <w:rFonts w:cs="Arial"/>
                <w:b/>
                <w:lang w:eastAsia="pt-BR"/>
              </w:rPr>
              <w:t>Princípio de Ciência dos Materiais</w:t>
            </w:r>
            <w:r w:rsidRPr="00B162B4">
              <w:rPr>
                <w:rFonts w:cs="Arial"/>
                <w:lang w:eastAsia="pt-BR"/>
              </w:rPr>
              <w:t xml:space="preserve">. São Paulo, SP. </w:t>
            </w:r>
            <w:proofErr w:type="gramStart"/>
            <w:r w:rsidRPr="00B162B4">
              <w:rPr>
                <w:rFonts w:cs="Arial"/>
                <w:lang w:eastAsia="pt-BR"/>
              </w:rPr>
              <w:t>Editora Edgard Blucher</w:t>
            </w:r>
            <w:proofErr w:type="gramEnd"/>
            <w:r w:rsidRPr="00B162B4">
              <w:rPr>
                <w:rFonts w:cs="Arial"/>
                <w:lang w:eastAsia="pt-BR"/>
              </w:rPr>
              <w:t>. 2004.</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bCs/>
                <w:u w:val="single"/>
                <w:lang w:eastAsia="pt-BR"/>
              </w:rPr>
              <w:t>Mecânica dos Fluidos (60 h)</w:t>
            </w:r>
          </w:p>
          <w:p w:rsidR="00E74D70" w:rsidRPr="00753542" w:rsidRDefault="00E74D70" w:rsidP="00A16AA9">
            <w:pPr>
              <w:pStyle w:val="Normal1"/>
              <w:spacing w:line="360" w:lineRule="auto"/>
              <w:jc w:val="both"/>
              <w:rPr>
                <w:rFonts w:asciiTheme="minorHAnsi" w:hAnsiTheme="minorHAnsi" w:cs="Arial"/>
                <w:sz w:val="22"/>
                <w:szCs w:val="22"/>
                <w:lang w:eastAsia="pt-BR"/>
              </w:rPr>
            </w:pPr>
            <w:r w:rsidRPr="00753542">
              <w:rPr>
                <w:rFonts w:asciiTheme="minorHAnsi" w:hAnsiTheme="minorHAnsi" w:cs="Arial"/>
                <w:b/>
                <w:bCs/>
                <w:sz w:val="22"/>
                <w:szCs w:val="22"/>
                <w:lang w:eastAsia="pt-BR"/>
              </w:rPr>
              <w:t xml:space="preserve">Ementa: </w:t>
            </w:r>
            <w:r w:rsidR="00A16AA9" w:rsidRPr="00A16AA9">
              <w:rPr>
                <w:rFonts w:asciiTheme="minorHAnsi" w:hAnsiTheme="minorHAnsi" w:cs="Arial"/>
                <w:sz w:val="22"/>
                <w:szCs w:val="22"/>
                <w:lang w:eastAsia="pt-BR"/>
              </w:rPr>
              <w:t>Propriedades físicas dos fluidos. Estática dos fluidos. Dinâmica dos fluidos. Regime variado e permanente. Linhas e tubos de fluxo. Equações da continuidade e da</w:t>
            </w:r>
            <w:r w:rsidR="00A16AA9">
              <w:rPr>
                <w:rFonts w:asciiTheme="minorHAnsi" w:hAnsiTheme="minorHAnsi" w:cs="Arial"/>
                <w:sz w:val="22"/>
                <w:szCs w:val="22"/>
                <w:lang w:eastAsia="pt-BR"/>
              </w:rPr>
              <w:t xml:space="preserve"> </w:t>
            </w:r>
            <w:r w:rsidR="00A16AA9" w:rsidRPr="00A16AA9">
              <w:rPr>
                <w:rFonts w:asciiTheme="minorHAnsi" w:hAnsiTheme="minorHAnsi" w:cs="Arial"/>
                <w:sz w:val="22"/>
                <w:szCs w:val="22"/>
                <w:lang w:eastAsia="pt-BR"/>
              </w:rPr>
              <w:t>quantidade de movimento. Teorema de Bernoulli. Perda de energia. Perda de carga. Análise dimensional. Escoamento: Viscoso incompressível, laminar, turbulento, compressível. Teoria da camada limite. Canalização.</w:t>
            </w:r>
            <w:r w:rsidRPr="00753542">
              <w:rPr>
                <w:rFonts w:asciiTheme="minorHAnsi" w:hAnsiTheme="minorHAnsi" w:cs="Arial"/>
                <w:sz w:val="22"/>
                <w:szCs w:val="22"/>
              </w:rPr>
              <w:t xml:space="preserve"> </w:t>
            </w:r>
          </w:p>
          <w:p w:rsidR="00E74D70" w:rsidRPr="00753542" w:rsidRDefault="00E74D70" w:rsidP="00E74D70">
            <w:pPr>
              <w:pStyle w:val="Normal1"/>
              <w:spacing w:line="360" w:lineRule="auto"/>
              <w:jc w:val="both"/>
              <w:rPr>
                <w:rFonts w:asciiTheme="minorHAnsi" w:hAnsiTheme="minorHAnsi" w:cs="Arial"/>
                <w:sz w:val="22"/>
                <w:szCs w:val="22"/>
                <w:lang w:eastAsia="pt-BR"/>
              </w:rPr>
            </w:pPr>
          </w:p>
          <w:p w:rsidR="00E74D70" w:rsidRDefault="00E74D70" w:rsidP="00E74D70">
            <w:pPr>
              <w:spacing w:line="360" w:lineRule="auto"/>
              <w:rPr>
                <w:b/>
                <w:lang w:eastAsia="pt-BR"/>
              </w:rPr>
            </w:pPr>
            <w:r w:rsidRPr="007C763D">
              <w:rPr>
                <w:b/>
                <w:lang w:eastAsia="pt-BR"/>
              </w:rPr>
              <w:t xml:space="preserve">Bibliografia Básica: </w:t>
            </w:r>
          </w:p>
          <w:p w:rsidR="00E74D70" w:rsidRPr="007C763D" w:rsidRDefault="00E74D70" w:rsidP="007C3EEA">
            <w:pPr>
              <w:pStyle w:val="PargrafodaLista"/>
              <w:numPr>
                <w:ilvl w:val="0"/>
                <w:numId w:val="153"/>
              </w:numPr>
              <w:spacing w:line="360" w:lineRule="auto"/>
              <w:ind w:left="601" w:hanging="567"/>
              <w:rPr>
                <w:rStyle w:val="ng-binding"/>
                <w:lang w:eastAsia="pt-BR"/>
              </w:rPr>
            </w:pPr>
            <w:r w:rsidRPr="00D627D5">
              <w:rPr>
                <w:rStyle w:val="ng-binding"/>
                <w:color w:val="1C1C1C"/>
              </w:rPr>
              <w:t>FOX, R. W</w:t>
            </w:r>
            <w:proofErr w:type="gramStart"/>
            <w:r w:rsidRPr="00D627D5">
              <w:rPr>
                <w:rStyle w:val="ng-binding"/>
                <w:color w:val="1C1C1C"/>
              </w:rPr>
              <w:t>.;</w:t>
            </w:r>
            <w:proofErr w:type="gramEnd"/>
            <w:r w:rsidRPr="00D627D5">
              <w:rPr>
                <w:rStyle w:val="ng-binding"/>
                <w:color w:val="1C1C1C"/>
              </w:rPr>
              <w:t xml:space="preserve"> MCDONALD, A. T.; PRITCHARD, P. J. </w:t>
            </w:r>
            <w:r w:rsidRPr="00D627D5">
              <w:rPr>
                <w:rStyle w:val="ng-binding"/>
                <w:b/>
                <w:color w:val="1C1C1C"/>
              </w:rPr>
              <w:t>Introdução à Mecânica dos Fluidos</w:t>
            </w:r>
            <w:r w:rsidRPr="00D627D5">
              <w:rPr>
                <w:rStyle w:val="ng-binding"/>
                <w:color w:val="1C1C1C"/>
              </w:rPr>
              <w:t>. 8ª ed. São Paulo: LTC, 2014.</w:t>
            </w:r>
          </w:p>
          <w:p w:rsidR="00E74D70" w:rsidRPr="007C763D" w:rsidRDefault="00E74D70" w:rsidP="007C3EEA">
            <w:pPr>
              <w:pStyle w:val="PargrafodaLista"/>
              <w:numPr>
                <w:ilvl w:val="0"/>
                <w:numId w:val="153"/>
              </w:numPr>
              <w:spacing w:line="360" w:lineRule="auto"/>
              <w:ind w:left="601" w:hanging="567"/>
              <w:rPr>
                <w:rStyle w:val="apple-converted-space"/>
                <w:lang w:eastAsia="pt-BR"/>
              </w:rPr>
            </w:pPr>
            <w:r w:rsidRPr="00D627D5">
              <w:rPr>
                <w:rStyle w:val="ng-binding"/>
                <w:color w:val="1C1C1C"/>
              </w:rPr>
              <w:t xml:space="preserve">MUNSON, B. R.; YOUNG, D. F.; OKIISHI, T. H. </w:t>
            </w:r>
            <w:r w:rsidRPr="00D627D5">
              <w:rPr>
                <w:rStyle w:val="ng-binding"/>
                <w:b/>
                <w:color w:val="1C1C1C"/>
              </w:rPr>
              <w:t>Fundamentos da Mecânica dos Fluidos</w:t>
            </w:r>
            <w:r w:rsidRPr="00D627D5">
              <w:rPr>
                <w:rStyle w:val="ng-binding"/>
                <w:color w:val="1C1C1C"/>
              </w:rPr>
              <w:t>. 1ª ed. São Paulo: Edgard Blucher, 2004.</w:t>
            </w:r>
            <w:r w:rsidRPr="00D627D5">
              <w:rPr>
                <w:rStyle w:val="apple-converted-space"/>
                <w:color w:val="1C1C1C"/>
              </w:rPr>
              <w:t> </w:t>
            </w:r>
          </w:p>
          <w:p w:rsidR="00E74D70" w:rsidRPr="00543138" w:rsidRDefault="00E74D70" w:rsidP="007C3EEA">
            <w:pPr>
              <w:pStyle w:val="PargrafodaLista"/>
              <w:numPr>
                <w:ilvl w:val="0"/>
                <w:numId w:val="153"/>
              </w:numPr>
              <w:spacing w:line="360" w:lineRule="auto"/>
              <w:ind w:left="34" w:firstLine="0"/>
              <w:rPr>
                <w:rStyle w:val="titnegrito"/>
                <w:lang w:eastAsia="pt-BR"/>
              </w:rPr>
            </w:pPr>
            <w:r w:rsidRPr="00D627D5">
              <w:rPr>
                <w:rStyle w:val="ng-binding"/>
                <w:color w:val="1C1C1C"/>
              </w:rPr>
              <w:t xml:space="preserve">WHITE, F. </w:t>
            </w:r>
            <w:r w:rsidRPr="00D627D5">
              <w:rPr>
                <w:rStyle w:val="ng-binding"/>
                <w:b/>
                <w:color w:val="1C1C1C"/>
              </w:rPr>
              <w:t>Mecânica dos Fluidos</w:t>
            </w:r>
            <w:r w:rsidRPr="00D627D5">
              <w:rPr>
                <w:rStyle w:val="ng-binding"/>
                <w:color w:val="1C1C1C"/>
              </w:rPr>
              <w:t>. 6ª ed. São Paulo: McGraw-Hill, 2010.</w:t>
            </w:r>
            <w:r w:rsidRPr="00D627D5">
              <w:rPr>
                <w:rStyle w:val="apple-converted-space"/>
                <w:color w:val="1C1C1C"/>
              </w:rPr>
              <w:t> </w:t>
            </w:r>
            <w:r w:rsidRPr="00D627D5">
              <w:rPr>
                <w:color w:val="1C1C1C"/>
              </w:rPr>
              <w:br/>
            </w:r>
            <w:r w:rsidRPr="00D627D5">
              <w:rPr>
                <w:color w:val="1C1C1C"/>
              </w:rPr>
              <w:br/>
            </w:r>
            <w:r w:rsidRPr="00D627D5">
              <w:rPr>
                <w:rStyle w:val="titnegrito"/>
                <w:b/>
                <w:bCs/>
                <w:color w:val="1C1C1C"/>
              </w:rPr>
              <w:t>Bibliografia Complementar:</w:t>
            </w:r>
          </w:p>
          <w:p w:rsidR="00E74D70" w:rsidRPr="009B59FA" w:rsidRDefault="00E74D70" w:rsidP="00E74D70">
            <w:pPr>
              <w:pStyle w:val="PargrafodaLista"/>
              <w:spacing w:line="360" w:lineRule="auto"/>
              <w:ind w:left="34"/>
              <w:rPr>
                <w:rStyle w:val="titnegrito"/>
                <w:lang w:eastAsia="pt-BR"/>
              </w:rPr>
            </w:pPr>
          </w:p>
          <w:p w:rsidR="00E74D70" w:rsidRPr="00D627D5" w:rsidRDefault="00E74D70" w:rsidP="007C3EEA">
            <w:pPr>
              <w:pStyle w:val="PargrafodaLista"/>
              <w:numPr>
                <w:ilvl w:val="0"/>
                <w:numId w:val="154"/>
              </w:numPr>
              <w:spacing w:line="360" w:lineRule="auto"/>
              <w:ind w:left="601" w:hanging="567"/>
              <w:rPr>
                <w:rStyle w:val="ng-binding"/>
                <w:lang w:val="en-US" w:eastAsia="pt-BR"/>
              </w:rPr>
            </w:pPr>
            <w:r w:rsidRPr="00D627D5">
              <w:rPr>
                <w:rStyle w:val="ng-binding"/>
                <w:color w:val="1C1C1C"/>
              </w:rPr>
              <w:t xml:space="preserve">BRUNETTI, F. </w:t>
            </w:r>
            <w:r w:rsidRPr="00D627D5">
              <w:rPr>
                <w:rStyle w:val="ng-binding"/>
                <w:b/>
                <w:color w:val="1C1C1C"/>
              </w:rPr>
              <w:t>Mecânica dos Fluidos</w:t>
            </w:r>
            <w:r w:rsidRPr="00D627D5">
              <w:rPr>
                <w:rStyle w:val="ng-binding"/>
                <w:color w:val="1C1C1C"/>
              </w:rPr>
              <w:t xml:space="preserve">. </w:t>
            </w:r>
            <w:r w:rsidRPr="00D627D5">
              <w:rPr>
                <w:rStyle w:val="ng-binding"/>
                <w:color w:val="1C1C1C"/>
                <w:lang w:val="en-US"/>
              </w:rPr>
              <w:t>2ª ed. Pearson/Prentice Hall, 2008.</w:t>
            </w:r>
          </w:p>
          <w:p w:rsidR="00E74D70" w:rsidRPr="009B59FA" w:rsidRDefault="00E74D70" w:rsidP="007C3EEA">
            <w:pPr>
              <w:pStyle w:val="PargrafodaLista"/>
              <w:numPr>
                <w:ilvl w:val="0"/>
                <w:numId w:val="154"/>
              </w:numPr>
              <w:spacing w:line="360" w:lineRule="auto"/>
              <w:ind w:left="601" w:hanging="567"/>
              <w:rPr>
                <w:rStyle w:val="ng-binding"/>
                <w:lang w:eastAsia="pt-BR"/>
              </w:rPr>
            </w:pPr>
            <w:r w:rsidRPr="00D627D5">
              <w:rPr>
                <w:rStyle w:val="ng-binding"/>
                <w:color w:val="1C1C1C"/>
              </w:rPr>
              <w:t xml:space="preserve">ÇENGEL, Y. </w:t>
            </w:r>
            <w:proofErr w:type="gramStart"/>
            <w:r w:rsidRPr="00D627D5">
              <w:rPr>
                <w:rStyle w:val="ng-binding"/>
                <w:color w:val="1C1C1C"/>
              </w:rPr>
              <w:t>e</w:t>
            </w:r>
            <w:proofErr w:type="gramEnd"/>
            <w:r w:rsidRPr="00D627D5">
              <w:rPr>
                <w:rStyle w:val="ng-binding"/>
                <w:color w:val="1C1C1C"/>
              </w:rPr>
              <w:t xml:space="preserve"> CIMBALA, J. </w:t>
            </w:r>
            <w:r w:rsidRPr="00D627D5">
              <w:rPr>
                <w:rStyle w:val="ng-binding"/>
                <w:b/>
                <w:color w:val="1C1C1C"/>
              </w:rPr>
              <w:t>Mecânica dos Fluidos: Fundamentos e Aplicações</w:t>
            </w:r>
            <w:r w:rsidRPr="00D627D5">
              <w:rPr>
                <w:rStyle w:val="ng-binding"/>
                <w:color w:val="1C1C1C"/>
              </w:rPr>
              <w:t>. 6ª ed. McGraw-Hill, 2010.</w:t>
            </w:r>
          </w:p>
          <w:p w:rsidR="00E74D70" w:rsidRPr="009B59FA" w:rsidRDefault="00E74D70" w:rsidP="007C3EEA">
            <w:pPr>
              <w:pStyle w:val="PargrafodaLista"/>
              <w:numPr>
                <w:ilvl w:val="0"/>
                <w:numId w:val="154"/>
              </w:numPr>
              <w:spacing w:line="360" w:lineRule="auto"/>
              <w:ind w:left="601" w:hanging="567"/>
              <w:rPr>
                <w:rStyle w:val="apple-converted-space"/>
                <w:lang w:eastAsia="pt-BR"/>
              </w:rPr>
            </w:pPr>
            <w:r w:rsidRPr="00D627D5">
              <w:rPr>
                <w:rStyle w:val="ng-binding"/>
                <w:color w:val="1C1C1C"/>
              </w:rPr>
              <w:t>MORAN, M. J</w:t>
            </w:r>
            <w:proofErr w:type="gramStart"/>
            <w:r w:rsidRPr="00D627D5">
              <w:rPr>
                <w:rStyle w:val="ng-binding"/>
                <w:color w:val="1C1C1C"/>
              </w:rPr>
              <w:t>.,</w:t>
            </w:r>
            <w:proofErr w:type="gramEnd"/>
            <w:r w:rsidRPr="00D627D5">
              <w:rPr>
                <w:rStyle w:val="ng-binding"/>
                <w:color w:val="1C1C1C"/>
              </w:rPr>
              <w:t xml:space="preserve"> SHAPIRO, H. N., MUNSON, B. R., DEWITT, D. P. </w:t>
            </w:r>
            <w:r w:rsidRPr="00D627D5">
              <w:rPr>
                <w:rStyle w:val="ng-binding"/>
                <w:b/>
                <w:color w:val="1C1C1C"/>
              </w:rPr>
              <w:t>Introdução à Engenharia de Sistemas Térmicos</w:t>
            </w:r>
            <w:r w:rsidRPr="00D627D5">
              <w:rPr>
                <w:rStyle w:val="ng-binding"/>
                <w:color w:val="1C1C1C"/>
              </w:rPr>
              <w:t>. LTC, 2005.</w:t>
            </w:r>
            <w:r w:rsidRPr="00D627D5">
              <w:rPr>
                <w:rStyle w:val="apple-converted-space"/>
                <w:color w:val="1C1C1C"/>
              </w:rPr>
              <w:t> </w:t>
            </w:r>
          </w:p>
          <w:p w:rsidR="00E74D70" w:rsidRPr="009B59FA" w:rsidRDefault="00E74D70" w:rsidP="007C3EEA">
            <w:pPr>
              <w:pStyle w:val="PargrafodaLista"/>
              <w:numPr>
                <w:ilvl w:val="0"/>
                <w:numId w:val="154"/>
              </w:numPr>
              <w:spacing w:line="360" w:lineRule="auto"/>
              <w:ind w:left="601" w:hanging="567"/>
              <w:rPr>
                <w:rStyle w:val="apple-converted-space"/>
                <w:lang w:eastAsia="pt-BR"/>
              </w:rPr>
            </w:pPr>
            <w:r w:rsidRPr="00D627D5">
              <w:rPr>
                <w:rStyle w:val="ng-binding"/>
                <w:color w:val="1C1C1C"/>
              </w:rPr>
              <w:t>BIRD, R. B.; STEWART, W. E</w:t>
            </w:r>
            <w:proofErr w:type="gramStart"/>
            <w:r w:rsidRPr="00D627D5">
              <w:rPr>
                <w:rStyle w:val="ng-binding"/>
                <w:color w:val="1C1C1C"/>
              </w:rPr>
              <w:t>.;</w:t>
            </w:r>
            <w:proofErr w:type="gramEnd"/>
            <w:r w:rsidRPr="00D627D5">
              <w:rPr>
                <w:rStyle w:val="ng-binding"/>
                <w:color w:val="1C1C1C"/>
              </w:rPr>
              <w:t xml:space="preserve"> LIGHTFOOT, E. N. </w:t>
            </w:r>
            <w:r w:rsidRPr="00D627D5">
              <w:rPr>
                <w:rStyle w:val="ng-binding"/>
                <w:b/>
                <w:color w:val="1C1C1C"/>
              </w:rPr>
              <w:t>Fenômenos de Transporte</w:t>
            </w:r>
            <w:r w:rsidRPr="00D627D5">
              <w:rPr>
                <w:rStyle w:val="ng-binding"/>
                <w:color w:val="1C1C1C"/>
              </w:rPr>
              <w:t>. 2ª ed. LTC, 2004.</w:t>
            </w:r>
            <w:r w:rsidRPr="00D627D5">
              <w:rPr>
                <w:rStyle w:val="apple-converted-space"/>
                <w:color w:val="1C1C1C"/>
              </w:rPr>
              <w:t> </w:t>
            </w:r>
          </w:p>
          <w:p w:rsidR="00E74D70" w:rsidRPr="00D627D5" w:rsidRDefault="00E74D70" w:rsidP="007C3EEA">
            <w:pPr>
              <w:pStyle w:val="PargrafodaLista"/>
              <w:numPr>
                <w:ilvl w:val="0"/>
                <w:numId w:val="154"/>
              </w:numPr>
              <w:spacing w:line="360" w:lineRule="auto"/>
              <w:ind w:left="601" w:hanging="567"/>
              <w:rPr>
                <w:rFonts w:cs="Arial"/>
                <w:b/>
                <w:bCs/>
                <w:lang w:eastAsia="pt-BR"/>
              </w:rPr>
            </w:pPr>
            <w:r w:rsidRPr="00D627D5">
              <w:rPr>
                <w:rStyle w:val="ng-binding"/>
                <w:color w:val="1C1C1C"/>
              </w:rPr>
              <w:t xml:space="preserve">LIVI, C. P. </w:t>
            </w:r>
            <w:r w:rsidRPr="00D627D5">
              <w:rPr>
                <w:rStyle w:val="ng-binding"/>
                <w:b/>
                <w:color w:val="1C1C1C"/>
              </w:rPr>
              <w:t>Fundamentos de Fenômenos de Transporte</w:t>
            </w:r>
            <w:r w:rsidRPr="00D627D5">
              <w:rPr>
                <w:rStyle w:val="ng-binding"/>
                <w:color w:val="1C1C1C"/>
              </w:rPr>
              <w:t>. 2ª ed. LTC, 2012.</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b/>
                <w:bCs/>
                <w:u w:val="single"/>
                <w:lang w:eastAsia="pt-BR"/>
              </w:rPr>
            </w:pPr>
            <w:r w:rsidRPr="00753542">
              <w:rPr>
                <w:rFonts w:cs="Arial"/>
                <w:b/>
                <w:bCs/>
                <w:u w:val="single"/>
                <w:lang w:eastAsia="pt-BR"/>
              </w:rPr>
              <w:t>Termodinâmica para Engenharia Química I (60 h)</w:t>
            </w: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00A16AA9" w:rsidRPr="00A16AA9">
              <w:rPr>
                <w:rFonts w:cs="Arial"/>
                <w:lang w:eastAsia="pt-BR"/>
              </w:rPr>
              <w:t xml:space="preserve">Princípios da termodinâmica. Potenciais termodinâmicos. Reversibilidade e irreversibilidade. Critérios de equilíbrio. Propriedades termodinâmicas. Equilíbrio termodinâmico. </w:t>
            </w:r>
            <w:r w:rsidR="00A16AA9" w:rsidRPr="00A16AA9">
              <w:rPr>
                <w:rFonts w:cs="Arial"/>
                <w:lang w:eastAsia="pt-BR"/>
              </w:rPr>
              <w:lastRenderedPageBreak/>
              <w:t>Estabilidade. Termodinâmica de processos de escoamento</w:t>
            </w: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Pr="00C45C1F" w:rsidRDefault="00E74D70" w:rsidP="007C3EEA">
            <w:pPr>
              <w:pStyle w:val="Normal1"/>
              <w:numPr>
                <w:ilvl w:val="0"/>
                <w:numId w:val="155"/>
              </w:numPr>
              <w:spacing w:line="360" w:lineRule="auto"/>
              <w:ind w:left="601" w:hanging="567"/>
              <w:jc w:val="both"/>
              <w:rPr>
                <w:rFonts w:asciiTheme="minorHAnsi" w:hAnsiTheme="minorHAnsi" w:cs="Arial"/>
                <w:sz w:val="22"/>
                <w:szCs w:val="22"/>
                <w:lang w:eastAsia="pt-BR"/>
              </w:rPr>
            </w:pPr>
            <w:r w:rsidRPr="00C45C1F">
              <w:rPr>
                <w:rFonts w:asciiTheme="minorHAnsi" w:hAnsiTheme="minorHAnsi" w:cs="Arial"/>
                <w:sz w:val="22"/>
                <w:szCs w:val="22"/>
                <w:lang w:eastAsia="pt-BR"/>
              </w:rPr>
              <w:t xml:space="preserve">SMITH, J. M. VAN NESS, H. C. </w:t>
            </w:r>
            <w:r w:rsidRPr="00C45C1F">
              <w:rPr>
                <w:rFonts w:asciiTheme="minorHAnsi" w:hAnsiTheme="minorHAnsi" w:cs="Arial"/>
                <w:b/>
                <w:sz w:val="22"/>
                <w:szCs w:val="22"/>
                <w:lang w:eastAsia="pt-BR"/>
              </w:rPr>
              <w:t>Introdução à termodinâmica da Engenharia Química</w:t>
            </w:r>
            <w:r w:rsidRPr="00C45C1F">
              <w:rPr>
                <w:rFonts w:asciiTheme="minorHAnsi" w:hAnsiTheme="minorHAnsi" w:cs="Arial"/>
                <w:sz w:val="22"/>
                <w:szCs w:val="22"/>
                <w:lang w:eastAsia="pt-BR"/>
              </w:rPr>
              <w:t xml:space="preserve">. 7ª edição, LTC – Livros Técnicos e Científicos, Rio de Janeiro, 2007. </w:t>
            </w:r>
          </w:p>
          <w:p w:rsidR="00E74D70" w:rsidRDefault="00E74D70" w:rsidP="007C3EEA">
            <w:pPr>
              <w:pStyle w:val="Normal1"/>
              <w:numPr>
                <w:ilvl w:val="0"/>
                <w:numId w:val="155"/>
              </w:numPr>
              <w:spacing w:line="360" w:lineRule="auto"/>
              <w:ind w:left="601" w:hanging="567"/>
              <w:jc w:val="both"/>
              <w:rPr>
                <w:rFonts w:asciiTheme="minorHAnsi" w:hAnsiTheme="minorHAnsi" w:cs="Arial"/>
                <w:sz w:val="22"/>
                <w:szCs w:val="22"/>
                <w:lang w:eastAsia="pt-BR"/>
              </w:rPr>
            </w:pPr>
            <w:r>
              <w:rPr>
                <w:rFonts w:asciiTheme="minorHAnsi" w:hAnsiTheme="minorHAnsi" w:cs="Arial"/>
                <w:sz w:val="22"/>
                <w:szCs w:val="22"/>
                <w:lang w:eastAsia="pt-BR"/>
              </w:rPr>
              <w:t xml:space="preserve">KORETSKY, M. D. </w:t>
            </w:r>
            <w:r w:rsidRPr="00250E86">
              <w:rPr>
                <w:rFonts w:asciiTheme="minorHAnsi" w:hAnsiTheme="minorHAnsi" w:cs="Arial"/>
                <w:b/>
                <w:sz w:val="22"/>
                <w:szCs w:val="22"/>
                <w:lang w:eastAsia="pt-BR"/>
              </w:rPr>
              <w:t>Termodinâmica para Introdução Engenharia Química</w:t>
            </w:r>
            <w:r>
              <w:rPr>
                <w:rFonts w:asciiTheme="minorHAnsi" w:hAnsiTheme="minorHAnsi" w:cs="Arial"/>
                <w:sz w:val="22"/>
                <w:szCs w:val="22"/>
                <w:lang w:eastAsia="pt-BR"/>
              </w:rPr>
              <w:t>. 1ª Edição, LTC - Livros Técnicos e Científicos, Rio de Janeiro, 2007.</w:t>
            </w:r>
          </w:p>
          <w:p w:rsidR="00E74D70" w:rsidRPr="00250E86" w:rsidRDefault="00E74D70" w:rsidP="007C3EEA">
            <w:pPr>
              <w:pStyle w:val="PargrafodaLista"/>
              <w:numPr>
                <w:ilvl w:val="0"/>
                <w:numId w:val="155"/>
              </w:numPr>
              <w:autoSpaceDE w:val="0"/>
              <w:spacing w:after="0" w:line="360" w:lineRule="auto"/>
              <w:ind w:left="601" w:hanging="567"/>
              <w:jc w:val="both"/>
              <w:rPr>
                <w:rFonts w:cs="Arial"/>
                <w:b/>
                <w:bCs/>
                <w:lang w:val="en-US" w:eastAsia="pt-BR"/>
              </w:rPr>
            </w:pPr>
            <w:r w:rsidRPr="00250E86">
              <w:rPr>
                <w:rFonts w:cs="Arial"/>
                <w:lang w:val="en-US" w:eastAsia="pt-BR"/>
              </w:rPr>
              <w:t xml:space="preserve">SANDLER, S. I. </w:t>
            </w:r>
            <w:r w:rsidRPr="00250E86">
              <w:rPr>
                <w:rFonts w:cs="Arial"/>
                <w:b/>
                <w:lang w:val="en-US" w:eastAsia="pt-BR"/>
              </w:rPr>
              <w:t>Chemical and Engineering Thermodynamics</w:t>
            </w:r>
            <w:r w:rsidRPr="00250E86">
              <w:rPr>
                <w:rFonts w:cs="Arial"/>
                <w:lang w:val="en-US" w:eastAsia="pt-BR"/>
              </w:rPr>
              <w:t xml:space="preserve">. </w:t>
            </w:r>
            <w:r>
              <w:rPr>
                <w:rFonts w:cs="Arial"/>
                <w:lang w:val="en-US" w:eastAsia="pt-BR"/>
              </w:rPr>
              <w:t>3ª Edição, Jhon Wiley &amp; Sons, Inc., 1999.</w:t>
            </w:r>
          </w:p>
          <w:p w:rsidR="00E74D70" w:rsidRPr="00250E86" w:rsidRDefault="00E74D70" w:rsidP="007C3EEA">
            <w:pPr>
              <w:pStyle w:val="PargrafodaLista"/>
              <w:numPr>
                <w:ilvl w:val="0"/>
                <w:numId w:val="155"/>
              </w:numPr>
              <w:autoSpaceDE w:val="0"/>
              <w:spacing w:after="0" w:line="360" w:lineRule="auto"/>
              <w:ind w:left="601" w:hanging="567"/>
              <w:jc w:val="both"/>
              <w:rPr>
                <w:rFonts w:cs="Arial"/>
                <w:b/>
                <w:bCs/>
                <w:lang w:val="en-US" w:eastAsia="pt-BR"/>
              </w:rPr>
            </w:pPr>
            <w:r w:rsidRPr="00250E86">
              <w:rPr>
                <w:rFonts w:cs="Arial"/>
                <w:lang w:val="en-US" w:eastAsia="pt-BR"/>
              </w:rPr>
              <w:t xml:space="preserve">POLING, B. E.; PRAUSNITZ, J. M. </w:t>
            </w:r>
            <w:r w:rsidRPr="00250E86">
              <w:rPr>
                <w:rFonts w:cs="Arial"/>
                <w:b/>
                <w:bCs/>
                <w:lang w:val="en-US" w:eastAsia="pt-BR"/>
              </w:rPr>
              <w:t xml:space="preserve">The properties of gases and liquids. </w:t>
            </w:r>
            <w:r w:rsidRPr="00250E86">
              <w:rPr>
                <w:rFonts w:cs="Arial"/>
                <w:lang w:val="en-US" w:eastAsia="pt-BR"/>
              </w:rPr>
              <w:t>5a ed., McGraw-Hill Professional, 2000.</w:t>
            </w:r>
          </w:p>
          <w:p w:rsidR="00E74D70" w:rsidRPr="00250E86" w:rsidRDefault="00E74D70" w:rsidP="00E74D70">
            <w:pPr>
              <w:pStyle w:val="PargrafodaLista"/>
              <w:autoSpaceDE w:val="0"/>
              <w:spacing w:after="0" w:line="360" w:lineRule="auto"/>
              <w:jc w:val="both"/>
              <w:rPr>
                <w:rFonts w:cs="Arial"/>
                <w:b/>
                <w:bCs/>
                <w:lang w:val="en-US" w:eastAsia="pt-BR"/>
              </w:rPr>
            </w:pPr>
          </w:p>
          <w:p w:rsidR="00E74D70" w:rsidRDefault="00E74D70" w:rsidP="00E74D70">
            <w:pPr>
              <w:rPr>
                <w:rStyle w:val="titnegrito"/>
                <w:b/>
                <w:bCs/>
                <w:color w:val="1C1C1C"/>
              </w:rPr>
            </w:pPr>
            <w:r w:rsidRPr="00697135">
              <w:rPr>
                <w:rStyle w:val="titnegrito"/>
                <w:b/>
                <w:bCs/>
                <w:color w:val="1C1C1C"/>
              </w:rPr>
              <w:t>Bibliografia Complementar:</w:t>
            </w:r>
          </w:p>
          <w:p w:rsidR="00E74D70" w:rsidRDefault="00E74D70" w:rsidP="00E74D70">
            <w:pPr>
              <w:rPr>
                <w:rStyle w:val="titnegrito"/>
                <w:b/>
                <w:bCs/>
                <w:color w:val="1C1C1C"/>
              </w:rPr>
            </w:pPr>
          </w:p>
          <w:p w:rsidR="00E74D70" w:rsidRPr="00927ED5" w:rsidRDefault="00E74D70" w:rsidP="007C3EEA">
            <w:pPr>
              <w:pStyle w:val="PargrafodaLista"/>
              <w:numPr>
                <w:ilvl w:val="0"/>
                <w:numId w:val="156"/>
              </w:numPr>
              <w:ind w:left="601" w:hanging="567"/>
              <w:rPr>
                <w:rStyle w:val="titnegrito"/>
                <w:bCs/>
                <w:color w:val="1C1C1C"/>
              </w:rPr>
            </w:pPr>
            <w:r w:rsidRPr="00927ED5">
              <w:rPr>
                <w:rStyle w:val="titnegrito"/>
                <w:bCs/>
                <w:color w:val="1C1C1C"/>
              </w:rPr>
              <w:t xml:space="preserve">IENO, G.; NEGRO, L. </w:t>
            </w:r>
            <w:r w:rsidRPr="00927ED5">
              <w:rPr>
                <w:rStyle w:val="titnegrito"/>
                <w:b/>
                <w:bCs/>
                <w:color w:val="1C1C1C"/>
              </w:rPr>
              <w:t>Termodinâmica</w:t>
            </w:r>
            <w:r w:rsidRPr="00927ED5">
              <w:rPr>
                <w:rStyle w:val="titnegrito"/>
                <w:bCs/>
                <w:color w:val="1C1C1C"/>
              </w:rPr>
              <w:t>. Editora Pearson, São Paulo, 2004.</w:t>
            </w:r>
          </w:p>
          <w:p w:rsidR="00E74D70" w:rsidRPr="00753542" w:rsidRDefault="00E74D70" w:rsidP="00E74D70">
            <w:pPr>
              <w:autoSpaceDE w:val="0"/>
              <w:spacing w:line="360" w:lineRule="auto"/>
              <w:jc w:val="both"/>
              <w:rPr>
                <w:rFonts w:cs="Arial"/>
                <w:b/>
                <w:bCs/>
                <w:lang w:eastAsia="pt-BR"/>
              </w:rPr>
            </w:pPr>
          </w:p>
        </w:tc>
      </w:tr>
      <w:tr w:rsidR="00E74D70" w:rsidRPr="00E005DF"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bCs/>
                <w:lang w:eastAsia="pt-BR"/>
              </w:rPr>
            </w:pPr>
          </w:p>
          <w:p w:rsidR="00E74D70" w:rsidRPr="00753542" w:rsidRDefault="00E74D70" w:rsidP="00E74D70">
            <w:pPr>
              <w:autoSpaceDE w:val="0"/>
              <w:spacing w:line="360" w:lineRule="auto"/>
              <w:jc w:val="center"/>
              <w:rPr>
                <w:rFonts w:cs="Arial"/>
                <w:b/>
                <w:bCs/>
                <w:u w:val="single"/>
                <w:lang w:eastAsia="pt-BR"/>
              </w:rPr>
            </w:pPr>
            <w:r w:rsidRPr="00753542">
              <w:rPr>
                <w:rFonts w:cs="Arial"/>
                <w:b/>
                <w:bCs/>
                <w:u w:val="single"/>
                <w:lang w:eastAsia="pt-BR"/>
              </w:rPr>
              <w:t>Introdução a Engenharia do Petróleo (60 h)</w:t>
            </w:r>
          </w:p>
          <w:p w:rsidR="00E74D70" w:rsidRPr="00753542" w:rsidRDefault="00E74D70" w:rsidP="00E74D70">
            <w:pPr>
              <w:autoSpaceDE w:val="0"/>
              <w:spacing w:line="360" w:lineRule="auto"/>
              <w:jc w:val="both"/>
              <w:rPr>
                <w:rFonts w:cs="Arial"/>
                <w:lang w:eastAsia="pt-BR"/>
              </w:rPr>
            </w:pPr>
            <w:r w:rsidRPr="00753542">
              <w:rPr>
                <w:rFonts w:cs="Arial"/>
                <w:b/>
                <w:bCs/>
                <w:lang w:eastAsia="pt-BR"/>
              </w:rPr>
              <w:t xml:space="preserve">Ementa: </w:t>
            </w:r>
            <w:r w:rsidR="00A16AA9" w:rsidRPr="00A16AA9">
              <w:t>Petróleo, Noções de Geologia do Petróleo, Prospecção do Petróleo, Perfuração, Perfuração Direcional, Perfuração Marítima, Avaliação de Formações, Completação, Reservatórios, Elevação e Processamento Primário de Fluídos.</w:t>
            </w:r>
          </w:p>
          <w:p w:rsidR="00E74D70" w:rsidRPr="00753542" w:rsidRDefault="00E74D70" w:rsidP="00E74D70">
            <w:pPr>
              <w:autoSpaceDE w:val="0"/>
              <w:spacing w:line="360" w:lineRule="auto"/>
              <w:jc w:val="both"/>
              <w:rPr>
                <w:rFonts w:cs="Arial"/>
                <w:lang w:eastAsia="pt-BR"/>
              </w:rPr>
            </w:pPr>
            <w:r w:rsidRPr="00753542">
              <w:rPr>
                <w:rFonts w:cs="Arial"/>
                <w:b/>
                <w:bCs/>
                <w:lang w:eastAsia="pt-BR"/>
              </w:rPr>
              <w:t>Bibliografia Básica:</w:t>
            </w:r>
          </w:p>
          <w:p w:rsidR="00E74D70" w:rsidRDefault="00E74D70" w:rsidP="007C3EEA">
            <w:pPr>
              <w:pStyle w:val="PargrafodaLista"/>
              <w:numPr>
                <w:ilvl w:val="0"/>
                <w:numId w:val="201"/>
              </w:numPr>
              <w:autoSpaceDE w:val="0"/>
              <w:spacing w:line="360" w:lineRule="auto"/>
              <w:ind w:left="601" w:hanging="567"/>
              <w:jc w:val="both"/>
            </w:pPr>
            <w:r w:rsidRPr="00773BB9">
              <w:rPr>
                <w:lang w:val="en-US"/>
              </w:rPr>
              <w:t xml:space="preserve">THOMAS, J. E. et al. </w:t>
            </w:r>
            <w:r w:rsidRPr="00667FD9">
              <w:rPr>
                <w:b/>
              </w:rPr>
              <w:t>Fundamentos de engenharia de petróleo</w:t>
            </w:r>
            <w:r>
              <w:t xml:space="preserve">. 2. </w:t>
            </w:r>
            <w:proofErr w:type="gramStart"/>
            <w:r>
              <w:t>ed.</w:t>
            </w:r>
            <w:proofErr w:type="gramEnd"/>
            <w:r>
              <w:t xml:space="preserve"> Rio de Janeiro: Interciência, 2001.</w:t>
            </w:r>
          </w:p>
          <w:p w:rsidR="00E74D70" w:rsidRDefault="00E74D70" w:rsidP="007C3EEA">
            <w:pPr>
              <w:pStyle w:val="PargrafodaLista"/>
              <w:numPr>
                <w:ilvl w:val="0"/>
                <w:numId w:val="201"/>
              </w:numPr>
              <w:autoSpaceDE w:val="0"/>
              <w:spacing w:line="360" w:lineRule="auto"/>
              <w:ind w:left="601" w:hanging="567"/>
              <w:jc w:val="both"/>
            </w:pPr>
            <w:r>
              <w:t>ROSA, A. J</w:t>
            </w:r>
            <w:proofErr w:type="gramStart"/>
            <w:r>
              <w:t>.;</w:t>
            </w:r>
            <w:proofErr w:type="gramEnd"/>
            <w:r>
              <w:t xml:space="preserve"> CARVALHO, R. S.; XAVIER, J. A. D. </w:t>
            </w:r>
            <w:r w:rsidRPr="00667FD9">
              <w:rPr>
                <w:b/>
              </w:rPr>
              <w:t>Engenharia de reservatórios de petróleo</w:t>
            </w:r>
            <w:r>
              <w:t xml:space="preserve">. Rio de Janeiro: Interciência, 2006. </w:t>
            </w:r>
          </w:p>
          <w:p w:rsidR="00E74D70" w:rsidRPr="00667FD9" w:rsidRDefault="00E74D70" w:rsidP="007C3EEA">
            <w:pPr>
              <w:pStyle w:val="PargrafodaLista"/>
              <w:numPr>
                <w:ilvl w:val="0"/>
                <w:numId w:val="201"/>
              </w:numPr>
              <w:autoSpaceDE w:val="0"/>
              <w:spacing w:line="360" w:lineRule="auto"/>
              <w:ind w:left="601" w:hanging="567"/>
              <w:jc w:val="both"/>
              <w:rPr>
                <w:rFonts w:cs="Arial"/>
                <w:lang w:eastAsia="pt-BR"/>
              </w:rPr>
            </w:pPr>
            <w:r>
              <w:t xml:space="preserve">ROCHA L.; AZEVEDO C. </w:t>
            </w:r>
            <w:r w:rsidRPr="00667FD9">
              <w:rPr>
                <w:b/>
              </w:rPr>
              <w:t>Projetos de Poços de Petróleo</w:t>
            </w:r>
            <w:r>
              <w:t>. Editora Interciência. 2007.</w:t>
            </w:r>
          </w:p>
          <w:p w:rsidR="00E74D70" w:rsidRPr="00667FD9" w:rsidRDefault="00E74D70" w:rsidP="00E74D70">
            <w:pPr>
              <w:autoSpaceDE w:val="0"/>
              <w:spacing w:line="360" w:lineRule="auto"/>
              <w:jc w:val="both"/>
              <w:rPr>
                <w:rFonts w:cs="Arial"/>
                <w:lang w:eastAsia="pt-BR"/>
              </w:rPr>
            </w:pPr>
            <w:r w:rsidRPr="00667FD9">
              <w:rPr>
                <w:rFonts w:cs="Arial"/>
                <w:b/>
                <w:bCs/>
                <w:lang w:eastAsia="pt-BR"/>
              </w:rPr>
              <w:t>Bibliografia Complementar:</w:t>
            </w:r>
          </w:p>
          <w:p w:rsidR="00E74D70" w:rsidRPr="00017478" w:rsidRDefault="00E74D70" w:rsidP="007C3EEA">
            <w:pPr>
              <w:pStyle w:val="PargrafodaLista"/>
              <w:numPr>
                <w:ilvl w:val="0"/>
                <w:numId w:val="82"/>
              </w:numPr>
              <w:autoSpaceDE w:val="0"/>
              <w:spacing w:after="0" w:line="360" w:lineRule="auto"/>
              <w:ind w:left="601" w:hanging="567"/>
              <w:jc w:val="both"/>
              <w:rPr>
                <w:rFonts w:cs="Arial"/>
                <w:b/>
                <w:bCs/>
                <w:lang w:val="en-US"/>
              </w:rPr>
            </w:pPr>
            <w:r w:rsidRPr="00017478">
              <w:rPr>
                <w:lang w:val="en-US"/>
              </w:rPr>
              <w:t>ALLEN, T. O.; ROBERTS, A. P.</w:t>
            </w:r>
            <w:r>
              <w:rPr>
                <w:lang w:val="en-US"/>
              </w:rPr>
              <w:t xml:space="preserve"> </w:t>
            </w:r>
            <w:r w:rsidRPr="00017478">
              <w:rPr>
                <w:b/>
                <w:lang w:val="en-US"/>
              </w:rPr>
              <w:t>Production operations</w:t>
            </w:r>
            <w:r w:rsidRPr="00017478">
              <w:rPr>
                <w:lang w:val="en-US"/>
              </w:rPr>
              <w:t xml:space="preserve">: well completions, workover and simulation. 4. </w:t>
            </w:r>
            <w:proofErr w:type="gramStart"/>
            <w:r w:rsidRPr="00017478">
              <w:rPr>
                <w:lang w:val="en-US"/>
              </w:rPr>
              <w:t>ed</w:t>
            </w:r>
            <w:proofErr w:type="gramEnd"/>
            <w:r w:rsidRPr="00017478">
              <w:rPr>
                <w:lang w:val="en-US"/>
              </w:rPr>
              <w:t xml:space="preserve">. </w:t>
            </w:r>
          </w:p>
          <w:p w:rsidR="00E74D70" w:rsidRPr="00753542" w:rsidRDefault="00E74D70" w:rsidP="007C3EEA">
            <w:pPr>
              <w:pStyle w:val="PargrafodaLista"/>
              <w:numPr>
                <w:ilvl w:val="0"/>
                <w:numId w:val="82"/>
              </w:numPr>
              <w:autoSpaceDE w:val="0"/>
              <w:spacing w:after="0" w:line="360" w:lineRule="auto"/>
              <w:ind w:left="601" w:hanging="567"/>
              <w:jc w:val="both"/>
              <w:rPr>
                <w:rFonts w:cs="Arial"/>
                <w:b/>
                <w:bCs/>
                <w:lang w:val="en-US"/>
              </w:rPr>
            </w:pPr>
            <w:r w:rsidRPr="00017478">
              <w:rPr>
                <w:lang w:val="en-US"/>
              </w:rPr>
              <w:lastRenderedPageBreak/>
              <w:t>Oklahoma: Oil and Gas Consultant International, 1997. 1, 1-47. DAKE, L. P. F</w:t>
            </w:r>
            <w:r w:rsidRPr="00017478">
              <w:rPr>
                <w:b/>
                <w:lang w:val="en-US"/>
              </w:rPr>
              <w:t>undamentals of reservoir engineering</w:t>
            </w:r>
            <w:r w:rsidRPr="00017478">
              <w:rPr>
                <w:lang w:val="en-US"/>
              </w:rPr>
              <w:t xml:space="preserve">. </w:t>
            </w:r>
            <w:r>
              <w:t>Elsevier, 2001. ISBN 0-444- 41830-X. CRAFT, B. C.;</w:t>
            </w:r>
          </w:p>
        </w:tc>
      </w:tr>
    </w:tbl>
    <w:p w:rsidR="00E74D70" w:rsidRPr="00FD1BEA" w:rsidRDefault="00E74D70" w:rsidP="00E74D70">
      <w:pPr>
        <w:rPr>
          <w:lang w:val="en-US"/>
        </w:rPr>
      </w:pPr>
    </w:p>
    <w:tbl>
      <w:tblPr>
        <w:tblW w:w="9214" w:type="dxa"/>
        <w:tblInd w:w="108" w:type="dxa"/>
        <w:tblLayout w:type="fixed"/>
        <w:tblLook w:val="0000" w:firstRow="0" w:lastRow="0" w:firstColumn="0" w:lastColumn="0" w:noHBand="0" w:noVBand="0"/>
      </w:tblPr>
      <w:tblGrid>
        <w:gridCol w:w="9214"/>
      </w:tblGrid>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E74D70" w:rsidRPr="00753542" w:rsidRDefault="00E74D70" w:rsidP="00E74D70">
            <w:pPr>
              <w:autoSpaceDE w:val="0"/>
              <w:spacing w:line="360" w:lineRule="auto"/>
              <w:jc w:val="center"/>
              <w:rPr>
                <w:rFonts w:cs="Arial"/>
                <w:b/>
                <w:bCs/>
                <w:color w:val="000000"/>
                <w:lang w:eastAsia="pt-BR"/>
              </w:rPr>
            </w:pPr>
            <w:r w:rsidRPr="00753542">
              <w:rPr>
                <w:rFonts w:cs="Arial"/>
                <w:b/>
              </w:rPr>
              <w:t>Componentes Curriculares Optativos</w:t>
            </w:r>
            <w:r w:rsidRPr="00753542">
              <w:rPr>
                <w:rFonts w:cs="Arial"/>
                <w:b/>
                <w:bCs/>
              </w:rPr>
              <w:t xml:space="preserve"> de Engenharia Elétrica</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pacing w:line="360" w:lineRule="auto"/>
              <w:jc w:val="center"/>
              <w:rPr>
                <w:rFonts w:cs="Arial"/>
                <w:color w:val="000000"/>
                <w:u w:val="single"/>
                <w:lang w:eastAsia="pt-BR"/>
              </w:rPr>
            </w:pPr>
            <w:r w:rsidRPr="00753542">
              <w:rPr>
                <w:rFonts w:cs="Arial"/>
                <w:b/>
                <w:bCs/>
                <w:color w:val="000000"/>
                <w:u w:val="single"/>
                <w:lang w:eastAsia="pt-BR"/>
              </w:rPr>
              <w:t>Eletricidade Básica (60h)</w:t>
            </w:r>
          </w:p>
          <w:p w:rsidR="00E74D70" w:rsidRPr="00753542" w:rsidRDefault="00E74D70" w:rsidP="00E74D70">
            <w:pPr>
              <w:autoSpaceDE w:val="0"/>
              <w:spacing w:line="360" w:lineRule="auto"/>
              <w:jc w:val="both"/>
              <w:rPr>
                <w:rFonts w:cs="Arial"/>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color w:val="000000"/>
                <w:lang w:eastAsia="pt-BR"/>
              </w:rPr>
              <w:t>Ementa:</w:t>
            </w:r>
            <w:r w:rsidRPr="00753542">
              <w:rPr>
                <w:rFonts w:cs="Arial"/>
                <w:color w:val="000000"/>
                <w:lang w:eastAsia="pt-BR"/>
              </w:rPr>
              <w:t xml:space="preserve"> Diagramas elétricos. Conceitos básicos de eletricidade. Caracterização elétrica de dispositivos. Circuitos de corrente contínua. Instrumentos de medida. Fasores. Circuitos de corrente alternada. Funcionamento básico de geradores e motores elétricos. Funcionamento básico de transformadores. Circuitos polifásicos. </w:t>
            </w:r>
          </w:p>
          <w:p w:rsidR="00E74D70" w:rsidRPr="00753542" w:rsidRDefault="00E74D70" w:rsidP="00E74D70">
            <w:pPr>
              <w:autoSpaceDE w:val="0"/>
              <w:spacing w:line="360" w:lineRule="auto"/>
              <w:jc w:val="both"/>
              <w:rPr>
                <w:rFonts w:cs="Arial"/>
                <w:color w:val="000000"/>
                <w:lang w:eastAsia="pt-BR"/>
              </w:rPr>
            </w:pPr>
          </w:p>
          <w:p w:rsidR="00E74D70" w:rsidRPr="00753542" w:rsidRDefault="00E74D70" w:rsidP="00E74D70">
            <w:pPr>
              <w:spacing w:line="360" w:lineRule="auto"/>
              <w:jc w:val="both"/>
              <w:rPr>
                <w:rFonts w:cs="Arial"/>
              </w:rPr>
            </w:pPr>
            <w:r w:rsidRPr="00753542">
              <w:rPr>
                <w:rFonts w:cs="Arial"/>
                <w:b/>
              </w:rPr>
              <w:t>Bibliografia Básica:</w:t>
            </w:r>
          </w:p>
          <w:p w:rsidR="00E74D70" w:rsidRPr="00E035BF" w:rsidRDefault="00E74D70" w:rsidP="007C3EEA">
            <w:pPr>
              <w:pStyle w:val="PargrafodaLista"/>
              <w:numPr>
                <w:ilvl w:val="0"/>
                <w:numId w:val="157"/>
              </w:numPr>
              <w:spacing w:after="0" w:line="360" w:lineRule="auto"/>
              <w:ind w:left="601" w:hanging="567"/>
              <w:jc w:val="both"/>
              <w:rPr>
                <w:rFonts w:cs="Arial"/>
              </w:rPr>
            </w:pPr>
            <w:r w:rsidRPr="00E035BF">
              <w:rPr>
                <w:rFonts w:cs="Arial"/>
              </w:rPr>
              <w:t>MILTON, G. “</w:t>
            </w:r>
            <w:r w:rsidRPr="00E035BF">
              <w:rPr>
                <w:rFonts w:cs="Arial"/>
                <w:b/>
              </w:rPr>
              <w:t>Eletricidade Básica</w:t>
            </w:r>
            <w:r w:rsidRPr="00E035BF">
              <w:rPr>
                <w:rFonts w:cs="Arial"/>
              </w:rPr>
              <w:t>”, Editora Schaum / Mc Graw Hill, 1985.</w:t>
            </w:r>
          </w:p>
          <w:p w:rsidR="00E74D70" w:rsidRPr="00E035BF" w:rsidRDefault="00E74D70" w:rsidP="007C3EEA">
            <w:pPr>
              <w:pStyle w:val="PargrafodaLista"/>
              <w:numPr>
                <w:ilvl w:val="0"/>
                <w:numId w:val="157"/>
              </w:numPr>
              <w:spacing w:after="0" w:line="360" w:lineRule="auto"/>
              <w:ind w:left="601" w:hanging="567"/>
              <w:jc w:val="both"/>
              <w:rPr>
                <w:rFonts w:cs="Arial"/>
              </w:rPr>
            </w:pPr>
            <w:r w:rsidRPr="00E035BF">
              <w:rPr>
                <w:rFonts w:cs="Arial"/>
              </w:rPr>
              <w:t>ROBERT, L. B. “</w:t>
            </w:r>
            <w:r w:rsidRPr="00E035BF">
              <w:rPr>
                <w:rFonts w:cs="Arial"/>
                <w:b/>
              </w:rPr>
              <w:t>Introdução a Análise de Circuitos</w:t>
            </w:r>
            <w:r w:rsidRPr="00E035BF">
              <w:rPr>
                <w:rFonts w:cs="Arial"/>
              </w:rPr>
              <w:t>”, Pearson / Prentice Hall, Edição 10, 2004.</w:t>
            </w:r>
          </w:p>
          <w:p w:rsidR="00E74D70" w:rsidRPr="00E035BF" w:rsidRDefault="00E74D70" w:rsidP="007C3EEA">
            <w:pPr>
              <w:pStyle w:val="PargrafodaLista"/>
              <w:numPr>
                <w:ilvl w:val="0"/>
                <w:numId w:val="157"/>
              </w:numPr>
              <w:spacing w:after="0" w:line="360" w:lineRule="auto"/>
              <w:ind w:left="601" w:hanging="567"/>
              <w:jc w:val="both"/>
              <w:rPr>
                <w:rFonts w:cs="Arial"/>
              </w:rPr>
            </w:pPr>
            <w:r w:rsidRPr="00E035BF">
              <w:rPr>
                <w:color w:val="1C1C1C"/>
              </w:rPr>
              <w:t xml:space="preserve">VAVY, U. S. </w:t>
            </w:r>
            <w:r w:rsidRPr="00E035BF">
              <w:rPr>
                <w:b/>
                <w:color w:val="1C1C1C"/>
              </w:rPr>
              <w:t>Curso Completo de Eletricidade Básica</w:t>
            </w:r>
            <w:r w:rsidRPr="00E035BF">
              <w:rPr>
                <w:color w:val="1C1C1C"/>
              </w:rPr>
              <w:t>. Hemus.</w:t>
            </w:r>
          </w:p>
          <w:p w:rsidR="00E74D70" w:rsidRDefault="00E74D70" w:rsidP="00E74D70">
            <w:pPr>
              <w:pStyle w:val="PargrafodaLista"/>
              <w:spacing w:after="0" w:line="360" w:lineRule="auto"/>
              <w:ind w:left="601"/>
              <w:jc w:val="both"/>
              <w:rPr>
                <w:rFonts w:cs="Arial"/>
              </w:rPr>
            </w:pPr>
          </w:p>
          <w:p w:rsidR="00E74D70" w:rsidRPr="00753542" w:rsidRDefault="00E74D70" w:rsidP="00E74D70">
            <w:pPr>
              <w:autoSpaceDE w:val="0"/>
              <w:autoSpaceDN w:val="0"/>
              <w:adjustRightInd w:val="0"/>
              <w:spacing w:line="360" w:lineRule="auto"/>
              <w:jc w:val="both"/>
              <w:rPr>
                <w:rFonts w:cs="Arial"/>
                <w:b/>
                <w:bCs/>
                <w:lang w:eastAsia="pt-BR"/>
              </w:rPr>
            </w:pPr>
            <w:r w:rsidRPr="00753542">
              <w:rPr>
                <w:rFonts w:cs="Arial"/>
                <w:b/>
                <w:bCs/>
                <w:lang w:eastAsia="pt-BR"/>
              </w:rPr>
              <w:t>Bibliografia Complementar</w:t>
            </w:r>
            <w:r>
              <w:rPr>
                <w:rFonts w:cs="Arial"/>
                <w:b/>
                <w:bCs/>
                <w:lang w:eastAsia="pt-BR"/>
              </w:rPr>
              <w:t>:</w:t>
            </w:r>
          </w:p>
          <w:p w:rsidR="00E74D70" w:rsidRPr="00AD12F4" w:rsidRDefault="00E74D70" w:rsidP="007C3EEA">
            <w:pPr>
              <w:pStyle w:val="PargrafodaLista"/>
              <w:numPr>
                <w:ilvl w:val="0"/>
                <w:numId w:val="158"/>
              </w:numPr>
              <w:spacing w:after="0" w:line="360" w:lineRule="auto"/>
              <w:ind w:left="601" w:hanging="567"/>
              <w:jc w:val="both"/>
              <w:rPr>
                <w:rStyle w:val="ng-binding"/>
                <w:rFonts w:cs="Arial"/>
                <w:b/>
                <w:u w:val="single"/>
              </w:rPr>
            </w:pPr>
            <w:r w:rsidRPr="00AD12F4">
              <w:rPr>
                <w:rStyle w:val="ng-binding"/>
                <w:color w:val="1C1C1C"/>
              </w:rPr>
              <w:t xml:space="preserve">O’ MALLEY, JONH. Análise de circuitos. São </w:t>
            </w:r>
            <w:proofErr w:type="gramStart"/>
            <w:r w:rsidRPr="00AD12F4">
              <w:rPr>
                <w:rStyle w:val="ng-binding"/>
                <w:color w:val="1C1C1C"/>
              </w:rPr>
              <w:t>Paulo:</w:t>
            </w:r>
            <w:proofErr w:type="gramEnd"/>
            <w:r w:rsidRPr="00AD12F4">
              <w:rPr>
                <w:rStyle w:val="ng-binding"/>
                <w:color w:val="1C1C1C"/>
              </w:rPr>
              <w:t>McGraw-Hill do Brasil, 1983.</w:t>
            </w:r>
          </w:p>
          <w:p w:rsidR="00E74D70" w:rsidRPr="00E035BF" w:rsidRDefault="00E74D70" w:rsidP="007C3EEA">
            <w:pPr>
              <w:pStyle w:val="PargrafodaLista"/>
              <w:numPr>
                <w:ilvl w:val="0"/>
                <w:numId w:val="158"/>
              </w:numPr>
              <w:autoSpaceDE w:val="0"/>
              <w:spacing w:line="360" w:lineRule="auto"/>
              <w:ind w:left="601" w:hanging="567"/>
              <w:jc w:val="both"/>
              <w:rPr>
                <w:rFonts w:cs="Arial"/>
                <w:b/>
                <w:bCs/>
                <w:color w:val="000000"/>
                <w:lang w:eastAsia="pt-BR"/>
              </w:rPr>
            </w:pPr>
            <w:r w:rsidRPr="00E035BF">
              <w:rPr>
                <w:rStyle w:val="ng-binding"/>
                <w:color w:val="1C1C1C"/>
              </w:rPr>
              <w:t>MALVINO, A.P., Eletrônica no laboratório. Makron Books, 1991.</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pacing w:line="360" w:lineRule="auto"/>
              <w:jc w:val="center"/>
              <w:rPr>
                <w:rFonts w:cs="Arial"/>
                <w:b/>
                <w:bCs/>
                <w:color w:val="000000"/>
                <w:u w:val="single"/>
                <w:lang w:eastAsia="pt-BR"/>
              </w:rPr>
            </w:pPr>
            <w:r w:rsidRPr="00753542">
              <w:rPr>
                <w:rFonts w:cs="Arial"/>
                <w:b/>
                <w:bCs/>
                <w:color w:val="000000"/>
                <w:u w:val="single"/>
                <w:lang w:eastAsia="pt-BR"/>
              </w:rPr>
              <w:t>Instalações Elétricas (60h)</w:t>
            </w:r>
          </w:p>
          <w:p w:rsidR="00E74D70" w:rsidRPr="00753542" w:rsidRDefault="00E74D70" w:rsidP="00E74D70">
            <w:pPr>
              <w:autoSpaceDE w:val="0"/>
              <w:spacing w:line="360" w:lineRule="auto"/>
              <w:jc w:val="both"/>
              <w:rPr>
                <w:rFonts w:cs="Arial"/>
                <w:b/>
                <w:bCs/>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bCs/>
                <w:color w:val="000000"/>
                <w:lang w:eastAsia="pt-BR"/>
              </w:rPr>
              <w:t xml:space="preserve">Ementa: </w:t>
            </w:r>
            <w:r w:rsidRPr="00753542">
              <w:rPr>
                <w:rFonts w:cs="Arial"/>
                <w:color w:val="000000"/>
                <w:lang w:eastAsia="pt-BR"/>
              </w:rPr>
              <w:t xml:space="preserve">Noções sobre geração, transmissão e distribuição. Potência ativa, reativa, aparente e fator de potência. Entrada de serviço. Medição. Tarifas. Centro de distribuição. Divisão de instalações em circuitos. Luminotécnica. Dimensionamento dos condutores, dispositivos de proteção e eletrodutos. </w:t>
            </w:r>
            <w:r w:rsidRPr="00753542">
              <w:rPr>
                <w:rFonts w:cs="Arial"/>
                <w:color w:val="000000"/>
                <w:lang w:eastAsia="pt-BR"/>
              </w:rPr>
              <w:lastRenderedPageBreak/>
              <w:t xml:space="preserve">Instalação de motores elétricos. Correção do fator de potência. Padrões, materiais e normas da ABNT. Desenvolvimento de um projeto de instalação elétrica residencial ou industrial. </w:t>
            </w:r>
          </w:p>
          <w:p w:rsidR="00E74D70" w:rsidRPr="00753542" w:rsidRDefault="00E74D70" w:rsidP="00E74D70">
            <w:pPr>
              <w:autoSpaceDE w:val="0"/>
              <w:spacing w:line="360" w:lineRule="auto"/>
              <w:jc w:val="both"/>
              <w:rPr>
                <w:rFonts w:cs="Arial"/>
                <w:color w:val="000000"/>
                <w:lang w:eastAsia="pt-BR"/>
              </w:rPr>
            </w:pPr>
          </w:p>
          <w:p w:rsidR="00E74D70" w:rsidRPr="00753542" w:rsidRDefault="00E74D70" w:rsidP="00E74D70">
            <w:pPr>
              <w:pStyle w:val="Normal1"/>
              <w:spacing w:line="360" w:lineRule="auto"/>
              <w:jc w:val="both"/>
              <w:rPr>
                <w:rFonts w:asciiTheme="minorHAnsi" w:hAnsiTheme="minorHAnsi" w:cs="Arial"/>
                <w:b/>
                <w:bCs/>
                <w:sz w:val="22"/>
                <w:szCs w:val="22"/>
                <w:lang w:eastAsia="pt-BR"/>
              </w:rPr>
            </w:pPr>
            <w:r w:rsidRPr="00753542">
              <w:rPr>
                <w:rFonts w:asciiTheme="minorHAnsi" w:hAnsiTheme="minorHAnsi" w:cs="Arial"/>
                <w:b/>
                <w:bCs/>
                <w:sz w:val="22"/>
                <w:szCs w:val="22"/>
                <w:lang w:eastAsia="pt-BR"/>
              </w:rPr>
              <w:t xml:space="preserve">Bibliografia Básica: </w:t>
            </w:r>
          </w:p>
          <w:p w:rsidR="00E74D70" w:rsidRDefault="00E74D70" w:rsidP="007C3EEA">
            <w:pPr>
              <w:pStyle w:val="PargrafodaLista"/>
              <w:numPr>
                <w:ilvl w:val="0"/>
                <w:numId w:val="83"/>
              </w:numPr>
              <w:autoSpaceDE w:val="0"/>
              <w:spacing w:after="0" w:line="360" w:lineRule="auto"/>
              <w:ind w:left="601" w:hanging="567"/>
              <w:jc w:val="both"/>
              <w:rPr>
                <w:rFonts w:cs="Arial"/>
                <w:color w:val="000000"/>
                <w:lang w:eastAsia="pt-BR"/>
              </w:rPr>
            </w:pPr>
            <w:r w:rsidRPr="00753542">
              <w:rPr>
                <w:rFonts w:cs="Arial"/>
                <w:color w:val="000000"/>
                <w:lang w:eastAsia="pt-BR"/>
              </w:rPr>
              <w:t xml:space="preserve">NISKIER, J. MACINTYRE, A. J. </w:t>
            </w:r>
            <w:r w:rsidRPr="00753542">
              <w:rPr>
                <w:rFonts w:cs="Arial"/>
                <w:b/>
                <w:color w:val="000000"/>
                <w:lang w:eastAsia="pt-BR"/>
              </w:rPr>
              <w:t>Instalações Elétricas</w:t>
            </w:r>
            <w:r w:rsidRPr="00753542">
              <w:rPr>
                <w:rFonts w:cs="Arial"/>
                <w:color w:val="000000"/>
                <w:lang w:eastAsia="pt-BR"/>
              </w:rPr>
              <w:t xml:space="preserve">. LTC Editora SA.  </w:t>
            </w:r>
            <w:r>
              <w:rPr>
                <w:rFonts w:cs="Arial"/>
                <w:color w:val="000000"/>
                <w:lang w:eastAsia="pt-BR"/>
              </w:rPr>
              <w:t>(2000). RJ</w:t>
            </w:r>
          </w:p>
          <w:p w:rsidR="00E74D70" w:rsidRPr="00753542" w:rsidRDefault="00E74D70" w:rsidP="007C3EEA">
            <w:pPr>
              <w:pStyle w:val="Normal1"/>
              <w:numPr>
                <w:ilvl w:val="0"/>
                <w:numId w:val="83"/>
              </w:numPr>
              <w:spacing w:line="360" w:lineRule="auto"/>
              <w:ind w:left="601" w:hanging="567"/>
              <w:jc w:val="both"/>
              <w:rPr>
                <w:rFonts w:asciiTheme="minorHAnsi" w:hAnsiTheme="minorHAnsi" w:cs="Arial"/>
                <w:sz w:val="22"/>
                <w:szCs w:val="22"/>
                <w:lang w:eastAsia="pt-BR"/>
              </w:rPr>
            </w:pPr>
            <w:r w:rsidRPr="00753542">
              <w:rPr>
                <w:rFonts w:asciiTheme="minorHAnsi" w:hAnsiTheme="minorHAnsi" w:cs="Arial"/>
                <w:sz w:val="22"/>
                <w:szCs w:val="22"/>
                <w:lang w:eastAsia="pt-BR"/>
              </w:rPr>
              <w:t>COTRIM,</w:t>
            </w:r>
            <w:r>
              <w:rPr>
                <w:rFonts w:asciiTheme="minorHAnsi" w:hAnsiTheme="minorHAnsi" w:cs="Arial"/>
                <w:sz w:val="22"/>
                <w:szCs w:val="22"/>
                <w:lang w:eastAsia="pt-BR"/>
              </w:rPr>
              <w:t xml:space="preserve"> A. A. M. B.</w:t>
            </w:r>
            <w:proofErr w:type="gramStart"/>
            <w:r>
              <w:rPr>
                <w:rFonts w:asciiTheme="minorHAnsi" w:hAnsiTheme="minorHAnsi" w:cs="Arial"/>
                <w:sz w:val="22"/>
                <w:szCs w:val="22"/>
                <w:lang w:eastAsia="pt-BR"/>
              </w:rPr>
              <w:t xml:space="preserve"> </w:t>
            </w:r>
            <w:r w:rsidRPr="00753542">
              <w:rPr>
                <w:rFonts w:asciiTheme="minorHAnsi" w:hAnsiTheme="minorHAnsi" w:cs="Arial"/>
                <w:sz w:val="22"/>
                <w:szCs w:val="22"/>
                <w:lang w:eastAsia="pt-BR"/>
              </w:rPr>
              <w:t xml:space="preserve"> </w:t>
            </w:r>
            <w:proofErr w:type="gramEnd"/>
            <w:r w:rsidRPr="005D6737">
              <w:rPr>
                <w:rFonts w:asciiTheme="minorHAnsi" w:hAnsiTheme="minorHAnsi" w:cs="Arial"/>
                <w:b/>
                <w:sz w:val="22"/>
                <w:szCs w:val="22"/>
                <w:lang w:eastAsia="pt-BR"/>
              </w:rPr>
              <w:t>Instalações Elétricas</w:t>
            </w:r>
            <w:r w:rsidRPr="00753542">
              <w:rPr>
                <w:rFonts w:asciiTheme="minorHAnsi" w:hAnsiTheme="minorHAnsi" w:cs="Arial"/>
                <w:sz w:val="22"/>
                <w:szCs w:val="22"/>
                <w:lang w:eastAsia="pt-BR"/>
              </w:rPr>
              <w:t>.</w:t>
            </w:r>
            <w:r>
              <w:rPr>
                <w:rFonts w:asciiTheme="minorHAnsi" w:hAnsiTheme="minorHAnsi" w:cs="Arial"/>
                <w:sz w:val="22"/>
                <w:szCs w:val="22"/>
                <w:lang w:eastAsia="pt-BR"/>
              </w:rPr>
              <w:t xml:space="preserve"> Prentice-Hall.  </w:t>
            </w:r>
            <w:r w:rsidRPr="00753542">
              <w:rPr>
                <w:rFonts w:asciiTheme="minorHAnsi" w:hAnsiTheme="minorHAnsi" w:cs="Arial"/>
                <w:sz w:val="22"/>
                <w:szCs w:val="22"/>
                <w:lang w:eastAsia="pt-BR"/>
              </w:rPr>
              <w:t xml:space="preserve">4ª edição. </w:t>
            </w:r>
            <w:r>
              <w:rPr>
                <w:rFonts w:asciiTheme="minorHAnsi" w:hAnsiTheme="minorHAnsi" w:cs="Arial"/>
                <w:sz w:val="22"/>
                <w:szCs w:val="22"/>
                <w:lang w:eastAsia="pt-BR"/>
              </w:rPr>
              <w:t>(2003). São Paulo.</w:t>
            </w:r>
            <w:r w:rsidRPr="00753542">
              <w:rPr>
                <w:rFonts w:asciiTheme="minorHAnsi" w:hAnsiTheme="minorHAnsi" w:cs="Arial"/>
                <w:sz w:val="22"/>
                <w:szCs w:val="22"/>
                <w:lang w:eastAsia="pt-BR"/>
              </w:rPr>
              <w:t xml:space="preserve"> </w:t>
            </w:r>
          </w:p>
          <w:p w:rsidR="00E74D70" w:rsidRPr="00753542" w:rsidRDefault="00E74D70" w:rsidP="007C3EEA">
            <w:pPr>
              <w:pStyle w:val="PargrafodaLista"/>
              <w:numPr>
                <w:ilvl w:val="0"/>
                <w:numId w:val="83"/>
              </w:numPr>
              <w:autoSpaceDE w:val="0"/>
              <w:spacing w:after="0" w:line="360" w:lineRule="auto"/>
              <w:ind w:left="601" w:hanging="567"/>
              <w:jc w:val="both"/>
              <w:rPr>
                <w:rFonts w:cs="Arial"/>
                <w:color w:val="000000"/>
                <w:lang w:eastAsia="pt-BR"/>
              </w:rPr>
            </w:pPr>
            <w:r w:rsidRPr="00753542">
              <w:rPr>
                <w:rFonts w:cs="Arial"/>
                <w:color w:val="000000"/>
                <w:lang w:eastAsia="pt-BR"/>
              </w:rPr>
              <w:t xml:space="preserve">CREDER, H. </w:t>
            </w:r>
            <w:r w:rsidRPr="00753542">
              <w:rPr>
                <w:rFonts w:cs="Arial"/>
                <w:b/>
                <w:color w:val="000000"/>
                <w:lang w:eastAsia="pt-BR"/>
              </w:rPr>
              <w:t>Instalações Elétricas</w:t>
            </w:r>
            <w:r w:rsidRPr="00753542">
              <w:rPr>
                <w:rFonts w:cs="Arial"/>
                <w:color w:val="000000"/>
                <w:lang w:eastAsia="pt-BR"/>
              </w:rPr>
              <w:t>. LTC Editora SA. 1</w:t>
            </w:r>
            <w:r>
              <w:rPr>
                <w:rFonts w:cs="Arial"/>
                <w:color w:val="000000"/>
                <w:lang w:eastAsia="pt-BR"/>
              </w:rPr>
              <w:t>4</w:t>
            </w:r>
            <w:r w:rsidRPr="00753542">
              <w:rPr>
                <w:rFonts w:cs="Arial"/>
                <w:color w:val="000000"/>
                <w:lang w:eastAsia="pt-BR"/>
              </w:rPr>
              <w:t>ª Edição (</w:t>
            </w:r>
            <w:r>
              <w:rPr>
                <w:rFonts w:cs="Arial"/>
                <w:color w:val="000000"/>
                <w:lang w:eastAsia="pt-BR"/>
              </w:rPr>
              <w:t>2002</w:t>
            </w:r>
            <w:r w:rsidRPr="00753542">
              <w:rPr>
                <w:rFonts w:cs="Arial"/>
                <w:color w:val="000000"/>
                <w:lang w:eastAsia="pt-BR"/>
              </w:rPr>
              <w:t xml:space="preserve">). Rio de Janeiro. </w:t>
            </w:r>
          </w:p>
          <w:p w:rsidR="00E74D70" w:rsidRPr="00753542" w:rsidRDefault="00E74D70" w:rsidP="00E74D70">
            <w:pPr>
              <w:autoSpaceDE w:val="0"/>
              <w:spacing w:line="360" w:lineRule="auto"/>
              <w:jc w:val="both"/>
              <w:rPr>
                <w:rFonts w:cs="Arial"/>
                <w:b/>
                <w:bCs/>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bCs/>
                <w:color w:val="000000"/>
                <w:lang w:eastAsia="pt-BR"/>
              </w:rPr>
              <w:t xml:space="preserve">Bibliografia Complementar: </w:t>
            </w:r>
          </w:p>
          <w:p w:rsidR="00E74D70" w:rsidRPr="00753542" w:rsidRDefault="00E74D70" w:rsidP="007C3EEA">
            <w:pPr>
              <w:pStyle w:val="PargrafodaLista"/>
              <w:numPr>
                <w:ilvl w:val="0"/>
                <w:numId w:val="159"/>
              </w:numPr>
              <w:autoSpaceDE w:val="0"/>
              <w:spacing w:line="360" w:lineRule="auto"/>
              <w:ind w:left="601" w:hanging="567"/>
              <w:jc w:val="both"/>
              <w:rPr>
                <w:rFonts w:cs="Arial"/>
                <w:b/>
                <w:bCs/>
                <w:color w:val="000000"/>
                <w:lang w:eastAsia="pt-BR"/>
              </w:rPr>
            </w:pPr>
            <w:r>
              <w:rPr>
                <w:rFonts w:cs="Arial"/>
                <w:color w:val="000000"/>
                <w:lang w:eastAsia="pt-BR"/>
              </w:rPr>
              <w:t xml:space="preserve">MAMEDE, F. J. </w:t>
            </w:r>
            <w:r w:rsidRPr="005D6737">
              <w:rPr>
                <w:rFonts w:cs="Arial"/>
                <w:b/>
                <w:color w:val="000000"/>
                <w:lang w:eastAsia="pt-BR"/>
              </w:rPr>
              <w:t>Instalações Elétricas Industriais</w:t>
            </w:r>
            <w:r w:rsidRPr="005D6737">
              <w:rPr>
                <w:rFonts w:cs="Arial"/>
                <w:color w:val="000000"/>
                <w:lang w:eastAsia="pt-BR"/>
              </w:rPr>
              <w:t>.</w:t>
            </w:r>
            <w:r>
              <w:rPr>
                <w:rFonts w:cs="Arial"/>
                <w:color w:val="000000"/>
                <w:lang w:eastAsia="pt-BR"/>
              </w:rPr>
              <w:t xml:space="preserve"> LTC Editora SA. 6ª ed. (2001). Rio de Janeiro.</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pacing w:line="360" w:lineRule="auto"/>
              <w:jc w:val="center"/>
              <w:rPr>
                <w:rFonts w:cs="Arial"/>
                <w:b/>
                <w:color w:val="000000"/>
                <w:u w:val="single"/>
                <w:lang w:eastAsia="pt-BR"/>
              </w:rPr>
            </w:pPr>
            <w:r w:rsidRPr="00753542">
              <w:rPr>
                <w:rFonts w:cs="Arial"/>
                <w:b/>
                <w:bCs/>
                <w:color w:val="000000"/>
                <w:u w:val="single"/>
                <w:lang w:eastAsia="pt-BR"/>
              </w:rPr>
              <w:t>Laboratório de Eletricidade Básica (30h)</w:t>
            </w:r>
          </w:p>
          <w:p w:rsidR="00E74D70" w:rsidRPr="00753542" w:rsidRDefault="00E74D70" w:rsidP="00E74D70">
            <w:pPr>
              <w:autoSpaceDE w:val="0"/>
              <w:spacing w:line="360" w:lineRule="auto"/>
              <w:jc w:val="both"/>
              <w:rPr>
                <w:rFonts w:cs="Arial"/>
                <w:b/>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color w:val="000000"/>
                <w:lang w:eastAsia="pt-BR"/>
              </w:rPr>
              <w:t>Ementa:</w:t>
            </w:r>
            <w:r w:rsidRPr="00753542">
              <w:rPr>
                <w:rFonts w:cs="Arial"/>
                <w:color w:val="000000"/>
                <w:lang w:eastAsia="pt-BR"/>
              </w:rPr>
              <w:t xml:space="preserve"> </w:t>
            </w:r>
            <w:r>
              <w:rPr>
                <w:rFonts w:cs="Arial"/>
                <w:color w:val="000000"/>
                <w:lang w:eastAsia="pt-BR"/>
              </w:rPr>
              <w:t>Medidas de grandezas de corrente contínua. Circuitos série e paralelo. Medidas de grandezas de corrente alternada. Transformadores.</w:t>
            </w:r>
            <w:r w:rsidRPr="00753542">
              <w:rPr>
                <w:rFonts w:cs="Arial"/>
                <w:color w:val="000000"/>
                <w:lang w:eastAsia="pt-BR"/>
              </w:rPr>
              <w:t xml:space="preserve"> </w:t>
            </w:r>
          </w:p>
          <w:p w:rsidR="00E74D70" w:rsidRPr="00753542" w:rsidRDefault="00E74D70" w:rsidP="00E74D70">
            <w:pPr>
              <w:autoSpaceDE w:val="0"/>
              <w:spacing w:line="360" w:lineRule="auto"/>
              <w:jc w:val="both"/>
              <w:rPr>
                <w:rFonts w:cs="Arial"/>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bCs/>
                <w:color w:val="000000"/>
                <w:lang w:eastAsia="pt-BR"/>
              </w:rPr>
              <w:t xml:space="preserve">Bibliografia: </w:t>
            </w:r>
          </w:p>
          <w:p w:rsidR="00E74D70" w:rsidRPr="00753542" w:rsidRDefault="00E74D70" w:rsidP="007C3EEA">
            <w:pPr>
              <w:pStyle w:val="PargrafodaLista"/>
              <w:numPr>
                <w:ilvl w:val="0"/>
                <w:numId w:val="84"/>
              </w:numPr>
              <w:autoSpaceDE w:val="0"/>
              <w:spacing w:after="0" w:line="360" w:lineRule="auto"/>
              <w:ind w:left="601" w:hanging="567"/>
              <w:jc w:val="both"/>
              <w:rPr>
                <w:rFonts w:cs="Arial"/>
                <w:color w:val="000000"/>
                <w:lang w:eastAsia="pt-BR"/>
              </w:rPr>
            </w:pPr>
            <w:r w:rsidRPr="00753542">
              <w:rPr>
                <w:rFonts w:cs="Arial"/>
                <w:color w:val="000000"/>
                <w:lang w:eastAsia="pt-BR"/>
              </w:rPr>
              <w:t xml:space="preserve">GUSSOW, M. </w:t>
            </w:r>
            <w:r w:rsidRPr="00753542">
              <w:rPr>
                <w:rFonts w:cs="Arial"/>
                <w:b/>
                <w:color w:val="000000"/>
                <w:lang w:eastAsia="pt-BR"/>
              </w:rPr>
              <w:t>Eletricidade Básica</w:t>
            </w:r>
            <w:r w:rsidRPr="00753542">
              <w:rPr>
                <w:rFonts w:cs="Arial"/>
                <w:color w:val="000000"/>
                <w:lang w:eastAsia="pt-BR"/>
              </w:rPr>
              <w:t xml:space="preserve">, 2ª. Edição, São Paulo: Makron Books. </w:t>
            </w:r>
          </w:p>
          <w:p w:rsidR="00E74D70" w:rsidRPr="00753542" w:rsidRDefault="00E74D70" w:rsidP="007C3EEA">
            <w:pPr>
              <w:pStyle w:val="PargrafodaLista"/>
              <w:numPr>
                <w:ilvl w:val="0"/>
                <w:numId w:val="84"/>
              </w:numPr>
              <w:autoSpaceDE w:val="0"/>
              <w:spacing w:after="0" w:line="360" w:lineRule="auto"/>
              <w:ind w:left="601" w:hanging="567"/>
              <w:jc w:val="both"/>
              <w:rPr>
                <w:rFonts w:cs="Arial"/>
                <w:color w:val="000000"/>
                <w:lang w:eastAsia="pt-BR"/>
              </w:rPr>
            </w:pPr>
            <w:r w:rsidRPr="00753542">
              <w:rPr>
                <w:rFonts w:cs="Arial"/>
                <w:color w:val="000000"/>
                <w:lang w:eastAsia="pt-BR"/>
              </w:rPr>
              <w:t>MARKUS, OTÁVIO. Circ</w:t>
            </w:r>
            <w:r w:rsidRPr="00753542">
              <w:rPr>
                <w:rFonts w:cs="Arial"/>
                <w:b/>
                <w:color w:val="000000"/>
                <w:lang w:eastAsia="pt-BR"/>
              </w:rPr>
              <w:t xml:space="preserve">uitos Elétricos - Corrente </w:t>
            </w:r>
            <w:r>
              <w:rPr>
                <w:rFonts w:cs="Arial"/>
                <w:b/>
                <w:color w:val="000000"/>
                <w:lang w:eastAsia="pt-BR"/>
              </w:rPr>
              <w:t xml:space="preserve">Contínua e Corrente Alternada. </w:t>
            </w:r>
            <w:r w:rsidRPr="00753542">
              <w:rPr>
                <w:rFonts w:cs="Arial"/>
                <w:color w:val="000000"/>
                <w:lang w:eastAsia="pt-BR"/>
              </w:rPr>
              <w:t xml:space="preserve"> 6ª Edição, Editora Érica. </w:t>
            </w:r>
          </w:p>
          <w:p w:rsidR="00E74D70" w:rsidRPr="00753542" w:rsidRDefault="00E74D70" w:rsidP="007C3EEA">
            <w:pPr>
              <w:pStyle w:val="PargrafodaLista"/>
              <w:numPr>
                <w:ilvl w:val="0"/>
                <w:numId w:val="84"/>
              </w:numPr>
              <w:autoSpaceDE w:val="0"/>
              <w:spacing w:after="0" w:line="360" w:lineRule="auto"/>
              <w:ind w:left="601" w:hanging="567"/>
              <w:jc w:val="both"/>
              <w:rPr>
                <w:rFonts w:cs="Arial"/>
                <w:color w:val="000000"/>
                <w:lang w:eastAsia="pt-BR"/>
              </w:rPr>
            </w:pPr>
            <w:r w:rsidRPr="00753542">
              <w:rPr>
                <w:rFonts w:cs="Arial"/>
                <w:color w:val="000000"/>
                <w:lang w:eastAsia="pt-BR"/>
              </w:rPr>
              <w:t>SILVA FILHO M.T.</w:t>
            </w:r>
            <w:proofErr w:type="gramStart"/>
            <w:r>
              <w:rPr>
                <w:rFonts w:cs="Arial"/>
                <w:color w:val="000000"/>
                <w:lang w:eastAsia="pt-BR"/>
              </w:rPr>
              <w:t xml:space="preserve"> </w:t>
            </w:r>
            <w:r w:rsidRPr="00753542">
              <w:rPr>
                <w:rFonts w:cs="Arial"/>
                <w:color w:val="000000"/>
                <w:lang w:eastAsia="pt-BR"/>
              </w:rPr>
              <w:t xml:space="preserve"> </w:t>
            </w:r>
            <w:proofErr w:type="gramEnd"/>
            <w:r w:rsidRPr="00753542">
              <w:rPr>
                <w:rFonts w:cs="Arial"/>
                <w:b/>
                <w:color w:val="000000"/>
                <w:lang w:eastAsia="pt-BR"/>
              </w:rPr>
              <w:t>Fundamentos de Eletricidade</w:t>
            </w:r>
            <w:r w:rsidRPr="00753542">
              <w:rPr>
                <w:rFonts w:cs="Arial"/>
                <w:color w:val="000000"/>
                <w:lang w:eastAsia="pt-BR"/>
              </w:rPr>
              <w:t xml:space="preserve">, 2007, LTC Editora S.A. </w:t>
            </w:r>
          </w:p>
          <w:p w:rsidR="00E74D70" w:rsidRDefault="00E74D70" w:rsidP="00E74D70">
            <w:pPr>
              <w:autoSpaceDE w:val="0"/>
              <w:spacing w:line="360" w:lineRule="auto"/>
              <w:jc w:val="both"/>
              <w:rPr>
                <w:rFonts w:cs="Arial"/>
                <w:b/>
                <w:bCs/>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bCs/>
                <w:color w:val="000000"/>
                <w:lang w:eastAsia="pt-BR"/>
              </w:rPr>
              <w:t xml:space="preserve">Bibliografia Complementar: </w:t>
            </w:r>
          </w:p>
          <w:p w:rsidR="00E74D70" w:rsidRPr="002B396D" w:rsidRDefault="00E74D70" w:rsidP="007C3EEA">
            <w:pPr>
              <w:pStyle w:val="PargrafodaLista"/>
              <w:numPr>
                <w:ilvl w:val="0"/>
                <w:numId w:val="85"/>
              </w:numPr>
              <w:autoSpaceDE w:val="0"/>
              <w:spacing w:after="0" w:line="360" w:lineRule="auto"/>
              <w:ind w:left="601" w:hanging="567"/>
              <w:jc w:val="both"/>
              <w:rPr>
                <w:rFonts w:cs="Arial"/>
                <w:b/>
                <w:bCs/>
                <w:color w:val="000000"/>
                <w:lang w:eastAsia="pt-BR"/>
              </w:rPr>
            </w:pPr>
            <w:r>
              <w:rPr>
                <w:rFonts w:cs="Arial"/>
                <w:color w:val="000000"/>
                <w:lang w:eastAsia="pt-BR"/>
              </w:rPr>
              <w:t xml:space="preserve">RIEDEL, S. A. NILSSON, J. W. </w:t>
            </w:r>
            <w:r w:rsidRPr="004C69A9">
              <w:rPr>
                <w:rFonts w:cs="Arial"/>
                <w:b/>
                <w:color w:val="000000"/>
                <w:lang w:eastAsia="pt-BR"/>
              </w:rPr>
              <w:t>Circuitos Elétricos</w:t>
            </w:r>
            <w:r>
              <w:rPr>
                <w:rFonts w:cs="Arial"/>
                <w:color w:val="000000"/>
                <w:lang w:eastAsia="pt-BR"/>
              </w:rPr>
              <w:t>. 2003. 6ª Ed. Pearson Ed.</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pacing w:line="360" w:lineRule="auto"/>
              <w:jc w:val="center"/>
              <w:rPr>
                <w:rFonts w:cs="Arial"/>
                <w:b/>
                <w:color w:val="000000"/>
                <w:u w:val="single"/>
                <w:lang w:eastAsia="pt-BR"/>
              </w:rPr>
            </w:pPr>
            <w:r w:rsidRPr="00753542">
              <w:rPr>
                <w:rFonts w:cs="Arial"/>
                <w:b/>
                <w:bCs/>
                <w:color w:val="000000"/>
                <w:u w:val="single"/>
                <w:lang w:eastAsia="pt-BR"/>
              </w:rPr>
              <w:t>Materiais Elétricos e Magnéticos (60h)</w:t>
            </w:r>
          </w:p>
          <w:p w:rsidR="00E74D70" w:rsidRPr="00753542" w:rsidRDefault="00E74D70" w:rsidP="00E74D70">
            <w:pPr>
              <w:autoSpaceDE w:val="0"/>
              <w:spacing w:line="360" w:lineRule="auto"/>
              <w:jc w:val="both"/>
              <w:rPr>
                <w:rFonts w:cs="Arial"/>
                <w:b/>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color w:val="000000"/>
                <w:lang w:eastAsia="pt-BR"/>
              </w:rPr>
              <w:t>Ementa:</w:t>
            </w:r>
            <w:r w:rsidRPr="00753542">
              <w:rPr>
                <w:rFonts w:cs="Arial"/>
                <w:color w:val="000000"/>
                <w:lang w:eastAsia="pt-BR"/>
              </w:rPr>
              <w:t xml:space="preserve"> Propriedades gerais dos materiais. Classificação. Materiais condutores. Materiais semicondutores. Materiais isolantes. Materiais magnéticos. Novos materiais. Aplicações. </w:t>
            </w:r>
          </w:p>
          <w:p w:rsidR="00E74D70" w:rsidRPr="00753542" w:rsidRDefault="00E74D70" w:rsidP="00E74D70">
            <w:pPr>
              <w:autoSpaceDE w:val="0"/>
              <w:spacing w:line="360" w:lineRule="auto"/>
              <w:jc w:val="both"/>
              <w:rPr>
                <w:rFonts w:cs="Arial"/>
                <w:color w:val="000000"/>
                <w:lang w:eastAsia="pt-BR"/>
              </w:rPr>
            </w:pPr>
          </w:p>
          <w:p w:rsidR="00E74D70" w:rsidRPr="00B54D93" w:rsidRDefault="00E74D70" w:rsidP="00E74D70">
            <w:pPr>
              <w:spacing w:line="360" w:lineRule="auto"/>
              <w:rPr>
                <w:rFonts w:cs="Arial"/>
              </w:rPr>
            </w:pPr>
            <w:r w:rsidRPr="00B54D93">
              <w:rPr>
                <w:rFonts w:cs="Arial"/>
                <w:b/>
              </w:rPr>
              <w:t>Bibliografia Básica:</w:t>
            </w:r>
          </w:p>
          <w:p w:rsidR="00E74D70" w:rsidRPr="00B54D93" w:rsidRDefault="00E74D70" w:rsidP="007C3EEA">
            <w:pPr>
              <w:pStyle w:val="PargrafodaLista"/>
              <w:numPr>
                <w:ilvl w:val="0"/>
                <w:numId w:val="161"/>
              </w:numPr>
              <w:spacing w:after="0" w:line="360" w:lineRule="auto"/>
              <w:ind w:left="601" w:hanging="567"/>
              <w:jc w:val="both"/>
              <w:rPr>
                <w:rFonts w:cs="Arial"/>
              </w:rPr>
            </w:pPr>
            <w:r w:rsidRPr="00B54D93">
              <w:rPr>
                <w:rFonts w:cs="Arial"/>
              </w:rPr>
              <w:t xml:space="preserve">SCHIMIDT. </w:t>
            </w:r>
            <w:r w:rsidRPr="00B54D93">
              <w:rPr>
                <w:rFonts w:cs="Arial"/>
                <w:b/>
              </w:rPr>
              <w:t>Materiais Elétricos: Isolantes e Magnéticos</w:t>
            </w:r>
            <w:r w:rsidRPr="00B54D93">
              <w:rPr>
                <w:rFonts w:cs="Arial"/>
              </w:rPr>
              <w:t xml:space="preserve">. </w:t>
            </w:r>
            <w:proofErr w:type="gramStart"/>
            <w:r w:rsidRPr="00B54D93">
              <w:rPr>
                <w:rFonts w:cs="Arial"/>
              </w:rPr>
              <w:t>vol.</w:t>
            </w:r>
            <w:proofErr w:type="gramEnd"/>
            <w:r w:rsidRPr="00B54D93">
              <w:rPr>
                <w:rFonts w:cs="Arial"/>
              </w:rPr>
              <w:t xml:space="preserve"> 1. 2ª edição. Edgard Blucher. 2002. </w:t>
            </w:r>
          </w:p>
          <w:p w:rsidR="00E74D70" w:rsidRDefault="00E74D70" w:rsidP="007C3EEA">
            <w:pPr>
              <w:pStyle w:val="PargrafodaLista"/>
              <w:numPr>
                <w:ilvl w:val="0"/>
                <w:numId w:val="161"/>
              </w:numPr>
              <w:spacing w:after="0" w:line="360" w:lineRule="auto"/>
              <w:ind w:left="601" w:hanging="567"/>
              <w:jc w:val="both"/>
              <w:rPr>
                <w:rFonts w:cs="Arial"/>
              </w:rPr>
            </w:pPr>
            <w:r w:rsidRPr="00B54D93">
              <w:rPr>
                <w:rFonts w:cs="Arial"/>
              </w:rPr>
              <w:t xml:space="preserve">SCHIMIDT. </w:t>
            </w:r>
            <w:r w:rsidRPr="00B54D93">
              <w:rPr>
                <w:rFonts w:cs="Arial"/>
                <w:b/>
              </w:rPr>
              <w:t>Materiais Elétricos: Condutores e Semicondutores</w:t>
            </w:r>
            <w:r w:rsidRPr="00B54D93">
              <w:rPr>
                <w:rFonts w:cs="Arial"/>
              </w:rPr>
              <w:t xml:space="preserve">. </w:t>
            </w:r>
            <w:proofErr w:type="gramStart"/>
            <w:r w:rsidRPr="00B54D93">
              <w:rPr>
                <w:rFonts w:cs="Arial"/>
              </w:rPr>
              <w:t>vol.</w:t>
            </w:r>
            <w:proofErr w:type="gramEnd"/>
            <w:r w:rsidRPr="00B54D93">
              <w:rPr>
                <w:rFonts w:cs="Arial"/>
              </w:rPr>
              <w:t xml:space="preserve"> 2 - 2ª edição. Edgard Blucher. 2002.</w:t>
            </w:r>
          </w:p>
          <w:p w:rsidR="00E74D70" w:rsidRPr="00B54D93" w:rsidRDefault="00E74D70" w:rsidP="007C3EEA">
            <w:pPr>
              <w:pStyle w:val="PargrafodaLista"/>
              <w:numPr>
                <w:ilvl w:val="0"/>
                <w:numId w:val="161"/>
              </w:numPr>
              <w:tabs>
                <w:tab w:val="left" w:pos="601"/>
              </w:tabs>
              <w:spacing w:line="360" w:lineRule="auto"/>
              <w:ind w:left="34" w:firstLine="0"/>
              <w:rPr>
                <w:rFonts w:cs="Arial"/>
              </w:rPr>
            </w:pPr>
            <w:r w:rsidRPr="00B54D93">
              <w:rPr>
                <w:rStyle w:val="ng-binding"/>
                <w:color w:val="1C1C1C"/>
              </w:rPr>
              <w:t xml:space="preserve">REZENDE, S., Materiais e Dispositivos Eletrônicos. </w:t>
            </w:r>
            <w:proofErr w:type="gramStart"/>
            <w:r w:rsidRPr="00B54D93">
              <w:rPr>
                <w:rStyle w:val="ng-binding"/>
                <w:color w:val="1C1C1C"/>
              </w:rPr>
              <w:t>2a.</w:t>
            </w:r>
            <w:proofErr w:type="gramEnd"/>
            <w:r w:rsidRPr="00B54D93">
              <w:rPr>
                <w:rStyle w:val="ng-binding"/>
                <w:color w:val="1C1C1C"/>
              </w:rPr>
              <w:t xml:space="preserve"> Edição. Ed. Livraria da Física. 2004.</w:t>
            </w:r>
            <w:r w:rsidRPr="00B54D93">
              <w:rPr>
                <w:color w:val="1C1C1C"/>
              </w:rPr>
              <w:br/>
            </w:r>
            <w:r w:rsidRPr="00B54D93">
              <w:rPr>
                <w:b/>
                <w:bCs/>
                <w:color w:val="1C1C1C"/>
              </w:rPr>
              <w:br/>
            </w:r>
            <w:r w:rsidRPr="00B54D93">
              <w:rPr>
                <w:rFonts w:cs="Arial"/>
                <w:b/>
              </w:rPr>
              <w:t>Bibliografia Complementar:</w:t>
            </w:r>
          </w:p>
          <w:p w:rsidR="00E74D70" w:rsidRPr="00DE08A7" w:rsidRDefault="00E74D70" w:rsidP="007C3EEA">
            <w:pPr>
              <w:pStyle w:val="PargrafodaLista"/>
              <w:numPr>
                <w:ilvl w:val="0"/>
                <w:numId w:val="162"/>
              </w:numPr>
              <w:autoSpaceDE w:val="0"/>
              <w:spacing w:line="360" w:lineRule="auto"/>
              <w:ind w:left="601" w:hanging="567"/>
              <w:jc w:val="both"/>
              <w:rPr>
                <w:rFonts w:cs="Arial"/>
                <w:b/>
                <w:bCs/>
                <w:color w:val="000000"/>
                <w:lang w:eastAsia="pt-BR"/>
              </w:rPr>
            </w:pPr>
            <w:r w:rsidRPr="00DE08A7">
              <w:rPr>
                <w:rStyle w:val="ng-binding"/>
                <w:color w:val="1C1C1C"/>
              </w:rPr>
              <w:t>CALLISTER JR. W.D., Fundamentos da Ciência e Engenharia de Materiais, 2ª Edição, 2006, LTC.</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pacing w:line="360" w:lineRule="auto"/>
              <w:jc w:val="center"/>
              <w:rPr>
                <w:rFonts w:cs="Arial"/>
                <w:color w:val="000000"/>
                <w:u w:val="single"/>
                <w:lang w:eastAsia="pt-BR"/>
              </w:rPr>
            </w:pPr>
            <w:r w:rsidRPr="00753542">
              <w:rPr>
                <w:rFonts w:cs="Arial"/>
                <w:b/>
                <w:bCs/>
                <w:color w:val="000000"/>
                <w:u w:val="single"/>
                <w:lang w:eastAsia="pt-BR"/>
              </w:rPr>
              <w:t>Ótica e Física Moderna (60h)</w:t>
            </w:r>
          </w:p>
          <w:p w:rsidR="00E74D70" w:rsidRPr="00753542" w:rsidRDefault="00E74D70" w:rsidP="00E74D70">
            <w:pPr>
              <w:autoSpaceDE w:val="0"/>
              <w:spacing w:line="360" w:lineRule="auto"/>
              <w:jc w:val="both"/>
              <w:rPr>
                <w:rFonts w:cs="Arial"/>
                <w:color w:val="000000"/>
                <w:lang w:eastAsia="pt-BR"/>
              </w:rPr>
            </w:pPr>
          </w:p>
          <w:p w:rsidR="00E74D70" w:rsidRPr="00753542" w:rsidRDefault="00E74D70" w:rsidP="00E74D70">
            <w:pPr>
              <w:spacing w:line="360" w:lineRule="auto"/>
              <w:jc w:val="both"/>
              <w:rPr>
                <w:rFonts w:cs="Arial"/>
                <w:b/>
              </w:rPr>
            </w:pPr>
            <w:r w:rsidRPr="00753542">
              <w:rPr>
                <w:rFonts w:cs="Arial"/>
                <w:b/>
              </w:rPr>
              <w:t>Ementa:</w:t>
            </w:r>
            <w:r w:rsidRPr="00753542">
              <w:rPr>
                <w:rFonts w:cs="Arial"/>
              </w:rPr>
              <w:t xml:space="preserve"> </w:t>
            </w:r>
            <w:r>
              <w:t>Óptica geométrica, ondulatória e a luz como uma onda eletromagnética. Intensidade, polarização, interferência, coerência, difração e o experimento de Young. Relatividade: postulados, simultaneidade, relatividade do tempo e do espaço, transformações de Lorentz, momento e energia relativísticos, conversão massa-energia. Efeito fotoelétrico, efeito Compton. Dualidade onda-partícula, ondas de matéria (de Broglie). Princípio da Incerteza de Heisenberg. Equação de Schrödinger.</w:t>
            </w:r>
          </w:p>
          <w:p w:rsidR="00E74D70" w:rsidRPr="00753542" w:rsidRDefault="00E74D70" w:rsidP="00E74D70">
            <w:pPr>
              <w:spacing w:line="360" w:lineRule="auto"/>
              <w:ind w:left="708"/>
              <w:jc w:val="both"/>
              <w:rPr>
                <w:rFonts w:cs="Arial"/>
                <w:b/>
              </w:rPr>
            </w:pPr>
          </w:p>
          <w:p w:rsidR="00E74D70" w:rsidRPr="00753542" w:rsidRDefault="00E74D70" w:rsidP="00E74D70">
            <w:pPr>
              <w:autoSpaceDE w:val="0"/>
              <w:autoSpaceDN w:val="0"/>
              <w:adjustRightInd w:val="0"/>
              <w:spacing w:line="360" w:lineRule="auto"/>
              <w:jc w:val="both"/>
              <w:rPr>
                <w:rFonts w:cs="Arial"/>
                <w:b/>
                <w:bCs/>
                <w:lang w:eastAsia="pt-BR"/>
              </w:rPr>
            </w:pPr>
            <w:r w:rsidRPr="00753542">
              <w:rPr>
                <w:rFonts w:cs="Arial"/>
                <w:b/>
                <w:bCs/>
                <w:lang w:eastAsia="pt-BR"/>
              </w:rPr>
              <w:t>Bibliografia Básica</w:t>
            </w:r>
            <w:r>
              <w:rPr>
                <w:rFonts w:cs="Arial"/>
                <w:b/>
                <w:bCs/>
                <w:lang w:eastAsia="pt-BR"/>
              </w:rPr>
              <w:t>:</w:t>
            </w:r>
          </w:p>
          <w:p w:rsidR="00E74D70" w:rsidRDefault="00E74D70" w:rsidP="007C3EEA">
            <w:pPr>
              <w:pStyle w:val="PargrafodaLista"/>
              <w:numPr>
                <w:ilvl w:val="0"/>
                <w:numId w:val="202"/>
              </w:numPr>
              <w:autoSpaceDE w:val="0"/>
              <w:autoSpaceDN w:val="0"/>
              <w:adjustRightInd w:val="0"/>
              <w:spacing w:after="0" w:line="360" w:lineRule="auto"/>
              <w:ind w:left="601" w:hanging="601"/>
              <w:jc w:val="both"/>
            </w:pPr>
            <w:r>
              <w:t xml:space="preserve">YOUNG, FREEDMAN (SEARS &amp; ZEMANSKI). </w:t>
            </w:r>
            <w:r w:rsidRPr="001A7BBF">
              <w:rPr>
                <w:b/>
              </w:rPr>
              <w:t>Física IV: Ótica e Física Moderna</w:t>
            </w:r>
            <w:r>
              <w:t>. 12ª edição. Editora. Pearson Education do Brasil, 2009.</w:t>
            </w:r>
          </w:p>
          <w:p w:rsidR="00E74D70" w:rsidRPr="00753542" w:rsidRDefault="00E74D70" w:rsidP="007C3EEA">
            <w:pPr>
              <w:pStyle w:val="PargrafodaLista"/>
              <w:numPr>
                <w:ilvl w:val="0"/>
                <w:numId w:val="202"/>
              </w:numPr>
              <w:autoSpaceDE w:val="0"/>
              <w:autoSpaceDN w:val="0"/>
              <w:adjustRightInd w:val="0"/>
              <w:spacing w:after="0" w:line="360" w:lineRule="auto"/>
              <w:ind w:left="601" w:hanging="601"/>
              <w:jc w:val="both"/>
              <w:rPr>
                <w:rFonts w:cs="Arial"/>
                <w:lang w:eastAsia="pt-BR"/>
              </w:rPr>
            </w:pPr>
            <w:r>
              <w:t xml:space="preserve">HALLIDAY. Fundamentos de Física. Vol. 4. </w:t>
            </w:r>
            <w:proofErr w:type="gramStart"/>
            <w:r w:rsidRPr="001A7BBF">
              <w:rPr>
                <w:b/>
              </w:rPr>
              <w:t>ótica</w:t>
            </w:r>
            <w:proofErr w:type="gramEnd"/>
            <w:r w:rsidRPr="001A7BBF">
              <w:rPr>
                <w:b/>
              </w:rPr>
              <w:t xml:space="preserve"> e Física Moderna</w:t>
            </w:r>
            <w:r>
              <w:t>. 9ª Edição. Editora LTC S.A. 2012.</w:t>
            </w:r>
          </w:p>
          <w:p w:rsidR="00E74D70" w:rsidRPr="00753542" w:rsidRDefault="00E74D70" w:rsidP="00E74D70">
            <w:pPr>
              <w:autoSpaceDE w:val="0"/>
              <w:autoSpaceDN w:val="0"/>
              <w:adjustRightInd w:val="0"/>
              <w:spacing w:line="360" w:lineRule="auto"/>
              <w:jc w:val="both"/>
              <w:rPr>
                <w:rFonts w:cs="Arial"/>
                <w:b/>
                <w:bCs/>
                <w:lang w:eastAsia="pt-BR"/>
              </w:rPr>
            </w:pPr>
            <w:r w:rsidRPr="00753542">
              <w:rPr>
                <w:rFonts w:cs="Arial"/>
                <w:b/>
                <w:bCs/>
                <w:lang w:eastAsia="pt-BR"/>
              </w:rPr>
              <w:lastRenderedPageBreak/>
              <w:t>Bibliografia Complementar</w:t>
            </w:r>
            <w:r>
              <w:rPr>
                <w:rFonts w:cs="Arial"/>
                <w:b/>
                <w:bCs/>
                <w:lang w:eastAsia="pt-BR"/>
              </w:rPr>
              <w:t>:</w:t>
            </w:r>
          </w:p>
          <w:p w:rsidR="00E74D70" w:rsidRPr="00947793" w:rsidRDefault="00E74D70" w:rsidP="007C3EEA">
            <w:pPr>
              <w:pStyle w:val="PargrafodaLista"/>
              <w:numPr>
                <w:ilvl w:val="0"/>
                <w:numId w:val="203"/>
              </w:numPr>
              <w:autoSpaceDE w:val="0"/>
              <w:autoSpaceDN w:val="0"/>
              <w:adjustRightInd w:val="0"/>
              <w:spacing w:after="0" w:line="360" w:lineRule="auto"/>
              <w:ind w:left="601" w:hanging="601"/>
              <w:jc w:val="both"/>
              <w:rPr>
                <w:rFonts w:cs="Arial"/>
                <w:b/>
                <w:bCs/>
                <w:color w:val="000000"/>
                <w:lang w:eastAsia="pt-BR"/>
              </w:rPr>
            </w:pPr>
            <w:r>
              <w:t xml:space="preserve">CHAVES. Física, Vol. 3: </w:t>
            </w:r>
            <w:r w:rsidRPr="00947793">
              <w:rPr>
                <w:b/>
              </w:rPr>
              <w:t>Ondas, relatividade e Física Quântica</w:t>
            </w:r>
            <w:r>
              <w:t>. Reichman &amp; Affonso Editores, São Paulo.</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pacing w:line="360" w:lineRule="auto"/>
              <w:jc w:val="center"/>
              <w:rPr>
                <w:rFonts w:cs="Arial"/>
                <w:color w:val="000000"/>
                <w:u w:val="single"/>
                <w:lang w:eastAsia="pt-BR"/>
              </w:rPr>
            </w:pPr>
            <w:r w:rsidRPr="00753542">
              <w:rPr>
                <w:rFonts w:cs="Arial"/>
                <w:b/>
                <w:bCs/>
                <w:color w:val="000000"/>
                <w:u w:val="single"/>
                <w:lang w:eastAsia="pt-BR"/>
              </w:rPr>
              <w:t>Circuitos Eletrônicos I (60h)</w:t>
            </w:r>
          </w:p>
          <w:p w:rsidR="00E74D70" w:rsidRPr="00753542" w:rsidRDefault="00E74D70" w:rsidP="00E74D70">
            <w:pPr>
              <w:autoSpaceDE w:val="0"/>
              <w:spacing w:line="360" w:lineRule="auto"/>
              <w:jc w:val="both"/>
              <w:rPr>
                <w:rFonts w:cs="Arial"/>
                <w:color w:val="000000"/>
                <w:lang w:eastAsia="pt-BR"/>
              </w:rPr>
            </w:pPr>
          </w:p>
          <w:p w:rsidR="00E74D70" w:rsidRPr="00FB3B79" w:rsidRDefault="00E74D70" w:rsidP="00E74D70">
            <w:pPr>
              <w:spacing w:line="360" w:lineRule="auto"/>
              <w:jc w:val="both"/>
              <w:rPr>
                <w:rFonts w:cs="Arial"/>
                <w:color w:val="000000"/>
                <w:lang w:eastAsia="pt-BR"/>
              </w:rPr>
            </w:pPr>
            <w:r w:rsidRPr="00FB3B79">
              <w:rPr>
                <w:rFonts w:cs="Arial"/>
                <w:b/>
                <w:color w:val="000000"/>
                <w:lang w:eastAsia="pt-BR"/>
              </w:rPr>
              <w:t>Ementa:</w:t>
            </w:r>
            <w:r w:rsidRPr="00FB3B79">
              <w:rPr>
                <w:rFonts w:cs="Arial"/>
                <w:color w:val="000000"/>
                <w:lang w:eastAsia="pt-BR"/>
              </w:rPr>
              <w:t xml:space="preserve"> Diodo de junção PN.  Circuitos retificadores.  Diodo zener.  Aplicações com diodos.  Transistores bipolares NPN e PNP. Polarização e estabilidade térmica dos transistores bipolares.  Amplificadores de pequenos sinais com transistores bipolares.  Introdução ao estudo dos transistores a efeito de campo.</w:t>
            </w:r>
          </w:p>
          <w:p w:rsidR="00E74D70" w:rsidRPr="00753542" w:rsidRDefault="00E74D70" w:rsidP="00E74D70">
            <w:pPr>
              <w:autoSpaceDE w:val="0"/>
              <w:spacing w:line="360" w:lineRule="auto"/>
              <w:jc w:val="both"/>
              <w:rPr>
                <w:rFonts w:cs="Arial"/>
                <w:color w:val="000000"/>
                <w:lang w:eastAsia="pt-BR"/>
              </w:rPr>
            </w:pPr>
            <w:r w:rsidRPr="00753542">
              <w:rPr>
                <w:rFonts w:cs="Arial"/>
                <w:b/>
                <w:bCs/>
                <w:color w:val="000000"/>
                <w:lang w:eastAsia="pt-BR"/>
              </w:rPr>
              <w:t xml:space="preserve">Bibliografia: </w:t>
            </w:r>
          </w:p>
          <w:p w:rsidR="00E74D70" w:rsidRPr="00753542" w:rsidRDefault="00E74D70" w:rsidP="007C3EEA">
            <w:pPr>
              <w:pStyle w:val="PargrafodaLista"/>
              <w:numPr>
                <w:ilvl w:val="0"/>
                <w:numId w:val="164"/>
              </w:numPr>
              <w:autoSpaceDE w:val="0"/>
              <w:spacing w:after="0" w:line="360" w:lineRule="auto"/>
              <w:ind w:left="601" w:hanging="567"/>
              <w:jc w:val="both"/>
              <w:rPr>
                <w:rFonts w:cs="Arial"/>
                <w:color w:val="000000"/>
                <w:lang w:eastAsia="pt-BR"/>
              </w:rPr>
            </w:pPr>
            <w:r w:rsidRPr="00753542">
              <w:rPr>
                <w:rFonts w:cs="Arial"/>
                <w:color w:val="000000"/>
                <w:lang w:eastAsia="pt-BR"/>
              </w:rPr>
              <w:t xml:space="preserve">BOYLESTAD, NASHELSKY. </w:t>
            </w:r>
            <w:r w:rsidRPr="00753542">
              <w:rPr>
                <w:rFonts w:cs="Arial"/>
                <w:b/>
                <w:color w:val="000000"/>
                <w:lang w:eastAsia="pt-BR"/>
              </w:rPr>
              <w:t>Dispositivos Eletrônicos e Teoria de Circuitos</w:t>
            </w:r>
            <w:r w:rsidRPr="00753542">
              <w:rPr>
                <w:rFonts w:cs="Arial"/>
                <w:color w:val="000000"/>
                <w:lang w:eastAsia="pt-BR"/>
              </w:rPr>
              <w:t xml:space="preserve">. 8ª Edição. Editora Pearson / Prentice Hall. 2004. </w:t>
            </w:r>
          </w:p>
          <w:p w:rsidR="00E74D70" w:rsidRDefault="00E74D70" w:rsidP="007C3EEA">
            <w:pPr>
              <w:pStyle w:val="PargrafodaLista"/>
              <w:numPr>
                <w:ilvl w:val="0"/>
                <w:numId w:val="164"/>
              </w:numPr>
              <w:autoSpaceDE w:val="0"/>
              <w:spacing w:after="0" w:line="360" w:lineRule="auto"/>
              <w:ind w:left="601" w:hanging="567"/>
              <w:jc w:val="both"/>
              <w:rPr>
                <w:rFonts w:cs="Arial"/>
                <w:color w:val="000000"/>
                <w:lang w:eastAsia="pt-BR"/>
              </w:rPr>
            </w:pPr>
            <w:r w:rsidRPr="00753542">
              <w:rPr>
                <w:rFonts w:cs="Arial"/>
                <w:color w:val="000000"/>
                <w:lang w:eastAsia="pt-BR"/>
              </w:rPr>
              <w:t xml:space="preserve">SEDRA, SMITH. </w:t>
            </w:r>
            <w:r w:rsidRPr="00753542">
              <w:rPr>
                <w:rFonts w:cs="Arial"/>
                <w:b/>
                <w:color w:val="000000"/>
                <w:lang w:eastAsia="pt-BR"/>
              </w:rPr>
              <w:t>Microeletrônica</w:t>
            </w:r>
            <w:r w:rsidRPr="00753542">
              <w:rPr>
                <w:rFonts w:cs="Arial"/>
                <w:color w:val="000000"/>
                <w:lang w:eastAsia="pt-BR"/>
              </w:rPr>
              <w:t xml:space="preserve">. 5ª Edição. Pearson Education. 2007. </w:t>
            </w:r>
          </w:p>
          <w:p w:rsidR="00E74D70" w:rsidRPr="00FB3B79" w:rsidRDefault="00E74D70" w:rsidP="007C3EEA">
            <w:pPr>
              <w:pStyle w:val="PargrafodaLista"/>
              <w:numPr>
                <w:ilvl w:val="0"/>
                <w:numId w:val="164"/>
              </w:numPr>
              <w:autoSpaceDE w:val="0"/>
              <w:spacing w:line="360" w:lineRule="auto"/>
              <w:ind w:left="601" w:hanging="567"/>
              <w:jc w:val="both"/>
              <w:rPr>
                <w:rFonts w:cs="Arial"/>
                <w:color w:val="000000"/>
                <w:lang w:eastAsia="pt-BR"/>
              </w:rPr>
            </w:pPr>
            <w:r w:rsidRPr="00FB3B79">
              <w:rPr>
                <w:rFonts w:cs="Arial"/>
                <w:color w:val="000000"/>
                <w:lang w:eastAsia="pt-BR"/>
              </w:rPr>
              <w:t xml:space="preserve">CIPELLI. </w:t>
            </w:r>
            <w:r w:rsidRPr="00FB3B79">
              <w:rPr>
                <w:rFonts w:cs="Arial"/>
                <w:b/>
                <w:color w:val="000000"/>
                <w:lang w:eastAsia="pt-BR"/>
              </w:rPr>
              <w:t>Teoria e Desenvolvimento de Projetos de Circuitos Eletrônicos</w:t>
            </w:r>
            <w:r w:rsidRPr="00FB3B79">
              <w:rPr>
                <w:rFonts w:cs="Arial"/>
                <w:color w:val="000000"/>
                <w:lang w:eastAsia="pt-BR"/>
              </w:rPr>
              <w:t>. Editora ERICA. 2001.</w:t>
            </w:r>
          </w:p>
          <w:p w:rsidR="00E74D70" w:rsidRPr="00753542" w:rsidRDefault="00E74D70" w:rsidP="00E74D70">
            <w:pPr>
              <w:autoSpaceDE w:val="0"/>
              <w:spacing w:line="360" w:lineRule="auto"/>
              <w:jc w:val="both"/>
              <w:rPr>
                <w:rFonts w:cs="Arial"/>
                <w:color w:val="000000"/>
                <w:lang w:eastAsia="pt-BR"/>
              </w:rPr>
            </w:pPr>
            <w:r w:rsidRPr="00753542">
              <w:rPr>
                <w:rFonts w:cs="Arial"/>
                <w:b/>
                <w:bCs/>
                <w:color w:val="000000"/>
                <w:lang w:eastAsia="pt-BR"/>
              </w:rPr>
              <w:t xml:space="preserve">Bibliografia Complementar: </w:t>
            </w:r>
          </w:p>
          <w:p w:rsidR="00E74D70" w:rsidRPr="00753542" w:rsidRDefault="00E74D70" w:rsidP="007C3EEA">
            <w:pPr>
              <w:pStyle w:val="PargrafodaLista"/>
              <w:numPr>
                <w:ilvl w:val="0"/>
                <w:numId w:val="163"/>
              </w:numPr>
              <w:autoSpaceDE w:val="0"/>
              <w:spacing w:after="0" w:line="360" w:lineRule="auto"/>
              <w:ind w:left="601" w:hanging="567"/>
              <w:jc w:val="both"/>
              <w:rPr>
                <w:rFonts w:cs="Arial"/>
                <w:color w:val="000000"/>
                <w:lang w:eastAsia="pt-BR"/>
              </w:rPr>
            </w:pPr>
            <w:r w:rsidRPr="00753542">
              <w:rPr>
                <w:rFonts w:cs="Arial"/>
                <w:color w:val="000000"/>
                <w:lang w:eastAsia="pt-BR"/>
              </w:rPr>
              <w:t xml:space="preserve">MALVINO, </w:t>
            </w:r>
            <w:r w:rsidRPr="00753542">
              <w:rPr>
                <w:rFonts w:cs="Arial"/>
                <w:b/>
                <w:color w:val="000000"/>
                <w:lang w:eastAsia="pt-BR"/>
              </w:rPr>
              <w:t>Eletrônica</w:t>
            </w:r>
            <w:r w:rsidRPr="00753542">
              <w:rPr>
                <w:rFonts w:cs="Arial"/>
                <w:color w:val="000000"/>
                <w:lang w:eastAsia="pt-BR"/>
              </w:rPr>
              <w:t xml:space="preserve">, 4ª Edição. Vol. 1 e 2. Pearson Education. 2006. </w:t>
            </w:r>
          </w:p>
          <w:p w:rsidR="00E74D70" w:rsidRPr="00753542" w:rsidRDefault="00E74D70" w:rsidP="00E74D70">
            <w:pPr>
              <w:autoSpaceDE w:val="0"/>
              <w:spacing w:line="360" w:lineRule="auto"/>
              <w:jc w:val="both"/>
              <w:rPr>
                <w:rFonts w:cs="Arial"/>
                <w:b/>
                <w:bCs/>
                <w:color w:val="000000"/>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pacing w:line="360" w:lineRule="auto"/>
              <w:jc w:val="center"/>
              <w:rPr>
                <w:rFonts w:cs="Arial"/>
                <w:b/>
                <w:color w:val="000000"/>
                <w:u w:val="single"/>
                <w:lang w:eastAsia="pt-BR"/>
              </w:rPr>
            </w:pPr>
            <w:r w:rsidRPr="00753542">
              <w:rPr>
                <w:rFonts w:cs="Arial"/>
                <w:b/>
                <w:bCs/>
                <w:color w:val="000000"/>
                <w:u w:val="single"/>
                <w:lang w:eastAsia="pt-BR"/>
              </w:rPr>
              <w:t>Laboratório de Circuitos Eletrônicos (30h)</w:t>
            </w:r>
          </w:p>
          <w:p w:rsidR="00E74D70" w:rsidRPr="00753542" w:rsidRDefault="00E74D70" w:rsidP="00E74D70">
            <w:pPr>
              <w:autoSpaceDE w:val="0"/>
              <w:spacing w:line="360" w:lineRule="auto"/>
              <w:jc w:val="both"/>
              <w:rPr>
                <w:rFonts w:cs="Arial"/>
                <w:b/>
                <w:color w:val="000000"/>
                <w:lang w:eastAsia="pt-BR"/>
              </w:rPr>
            </w:pPr>
          </w:p>
          <w:p w:rsidR="00E74D70" w:rsidRPr="00753542" w:rsidRDefault="00E74D70" w:rsidP="00E74D70">
            <w:pPr>
              <w:autoSpaceDE w:val="0"/>
              <w:spacing w:line="360" w:lineRule="auto"/>
              <w:jc w:val="both"/>
              <w:rPr>
                <w:rFonts w:cs="Arial"/>
                <w:color w:val="000000"/>
                <w:lang w:eastAsia="pt-BR"/>
              </w:rPr>
            </w:pPr>
            <w:r w:rsidRPr="00753542">
              <w:rPr>
                <w:rFonts w:cs="Arial"/>
                <w:b/>
                <w:color w:val="000000"/>
                <w:lang w:eastAsia="pt-BR"/>
              </w:rPr>
              <w:t>Ementa:</w:t>
            </w:r>
            <w:r w:rsidRPr="00753542">
              <w:rPr>
                <w:rFonts w:cs="Arial"/>
                <w:color w:val="000000"/>
                <w:lang w:eastAsia="pt-BR"/>
              </w:rPr>
              <w:t xml:space="preserve"> </w:t>
            </w:r>
            <w:r>
              <w:rPr>
                <w:rFonts w:cs="Arial"/>
                <w:color w:val="000000"/>
                <w:lang w:eastAsia="pt-BR"/>
              </w:rPr>
              <w:t>Curva Vxl do diodo. Características Vxl do transistor. O transistor como chave e como amplificador. Amplificador operacional. Circuitos a diodos, transistores e amplificadores operacionais.</w:t>
            </w:r>
          </w:p>
          <w:p w:rsidR="00E74D70" w:rsidRPr="00753542" w:rsidRDefault="00E74D70" w:rsidP="00E74D70">
            <w:pPr>
              <w:autoSpaceDE w:val="0"/>
              <w:spacing w:line="360" w:lineRule="auto"/>
              <w:jc w:val="both"/>
              <w:rPr>
                <w:rFonts w:cs="Arial"/>
                <w:color w:val="000000"/>
                <w:lang w:eastAsia="pt-BR"/>
              </w:rPr>
            </w:pPr>
            <w:r w:rsidRPr="00753542">
              <w:rPr>
                <w:rFonts w:cs="Arial"/>
                <w:b/>
                <w:bCs/>
                <w:color w:val="000000"/>
                <w:lang w:eastAsia="pt-BR"/>
              </w:rPr>
              <w:t xml:space="preserve">Bibliografia: </w:t>
            </w:r>
          </w:p>
          <w:p w:rsidR="00E74D70" w:rsidRPr="00753542" w:rsidRDefault="00E74D70" w:rsidP="007C3EEA">
            <w:pPr>
              <w:pStyle w:val="PargrafodaLista"/>
              <w:numPr>
                <w:ilvl w:val="0"/>
                <w:numId w:val="86"/>
              </w:numPr>
              <w:autoSpaceDE w:val="0"/>
              <w:spacing w:after="0" w:line="360" w:lineRule="auto"/>
              <w:ind w:left="601" w:hanging="567"/>
              <w:jc w:val="both"/>
              <w:rPr>
                <w:rFonts w:cs="Arial"/>
                <w:color w:val="000000"/>
                <w:lang w:eastAsia="pt-BR"/>
              </w:rPr>
            </w:pPr>
            <w:r w:rsidRPr="00753542">
              <w:rPr>
                <w:rFonts w:cs="Arial"/>
                <w:color w:val="000000"/>
                <w:lang w:eastAsia="pt-BR"/>
              </w:rPr>
              <w:t xml:space="preserve">BOYLESTAD, NASHELSKY. </w:t>
            </w:r>
            <w:r w:rsidRPr="00753542">
              <w:rPr>
                <w:rFonts w:cs="Arial"/>
                <w:b/>
                <w:color w:val="000000"/>
                <w:lang w:eastAsia="pt-BR"/>
              </w:rPr>
              <w:t>Dispositivos Eletrônicos e Teoria de Circuitos</w:t>
            </w:r>
            <w:r w:rsidRPr="00753542">
              <w:rPr>
                <w:rFonts w:cs="Arial"/>
                <w:color w:val="000000"/>
                <w:lang w:eastAsia="pt-BR"/>
              </w:rPr>
              <w:t xml:space="preserve">. 8ª Edição. Editora Pearson / Prentice Hall. 2004. </w:t>
            </w:r>
          </w:p>
          <w:p w:rsidR="00E74D70" w:rsidRPr="00753542" w:rsidRDefault="00E74D70" w:rsidP="007C3EEA">
            <w:pPr>
              <w:pStyle w:val="PargrafodaLista"/>
              <w:numPr>
                <w:ilvl w:val="0"/>
                <w:numId w:val="86"/>
              </w:numPr>
              <w:autoSpaceDE w:val="0"/>
              <w:spacing w:after="0" w:line="360" w:lineRule="auto"/>
              <w:ind w:left="601" w:hanging="567"/>
              <w:jc w:val="both"/>
              <w:rPr>
                <w:rFonts w:cs="Arial"/>
                <w:color w:val="000000"/>
                <w:lang w:eastAsia="pt-BR"/>
              </w:rPr>
            </w:pPr>
            <w:r w:rsidRPr="00753542">
              <w:rPr>
                <w:rFonts w:cs="Arial"/>
                <w:color w:val="000000"/>
                <w:lang w:eastAsia="pt-BR"/>
              </w:rPr>
              <w:lastRenderedPageBreak/>
              <w:t xml:space="preserve">SEDRA, SMITH. </w:t>
            </w:r>
            <w:r w:rsidRPr="00753542">
              <w:rPr>
                <w:rFonts w:cs="Arial"/>
                <w:b/>
                <w:color w:val="000000"/>
                <w:lang w:eastAsia="pt-BR"/>
              </w:rPr>
              <w:t>Microeletrônica</w:t>
            </w:r>
            <w:r w:rsidRPr="00753542">
              <w:rPr>
                <w:rFonts w:cs="Arial"/>
                <w:color w:val="000000"/>
                <w:lang w:eastAsia="pt-BR"/>
              </w:rPr>
              <w:t xml:space="preserve">. 5ª Edição. Pearson Education. 2007. </w:t>
            </w:r>
          </w:p>
          <w:p w:rsidR="00E74D70" w:rsidRPr="00753542" w:rsidRDefault="00E74D70" w:rsidP="007C3EEA">
            <w:pPr>
              <w:pStyle w:val="PargrafodaLista"/>
              <w:numPr>
                <w:ilvl w:val="0"/>
                <w:numId w:val="86"/>
              </w:numPr>
              <w:autoSpaceDE w:val="0"/>
              <w:spacing w:after="0" w:line="360" w:lineRule="auto"/>
              <w:ind w:left="601" w:hanging="567"/>
              <w:jc w:val="both"/>
              <w:rPr>
                <w:rFonts w:cs="Arial"/>
                <w:b/>
                <w:bCs/>
                <w:color w:val="000000"/>
                <w:lang w:eastAsia="pt-BR"/>
              </w:rPr>
            </w:pPr>
            <w:r w:rsidRPr="00AA3BED">
              <w:rPr>
                <w:rFonts w:cs="Arial"/>
                <w:color w:val="000000"/>
                <w:lang w:eastAsia="pt-BR"/>
              </w:rPr>
              <w:t xml:space="preserve">MALVINO, </w:t>
            </w:r>
            <w:r w:rsidRPr="00AA3BED">
              <w:rPr>
                <w:rFonts w:cs="Arial"/>
                <w:b/>
                <w:color w:val="000000"/>
                <w:lang w:eastAsia="pt-BR"/>
              </w:rPr>
              <w:t>Eletrônica</w:t>
            </w:r>
            <w:r w:rsidRPr="00AA3BED">
              <w:rPr>
                <w:rFonts w:cs="Arial"/>
                <w:color w:val="000000"/>
                <w:lang w:eastAsia="pt-BR"/>
              </w:rPr>
              <w:t>, 4ª Edição. Vol. 1 e 2. Pearson Education. 2006.</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pacing w:line="360" w:lineRule="auto"/>
              <w:jc w:val="center"/>
              <w:rPr>
                <w:rFonts w:cs="Arial"/>
                <w:color w:val="000000"/>
                <w:u w:val="single"/>
                <w:lang w:eastAsia="pt-BR"/>
              </w:rPr>
            </w:pPr>
            <w:r w:rsidRPr="00753542">
              <w:rPr>
                <w:rFonts w:cs="Arial"/>
                <w:b/>
                <w:bCs/>
                <w:color w:val="000000"/>
                <w:u w:val="single"/>
                <w:lang w:eastAsia="pt-BR"/>
              </w:rPr>
              <w:t>Circuitos Elétricos I (60h)</w:t>
            </w:r>
          </w:p>
          <w:p w:rsidR="00E74D70" w:rsidRPr="00753542" w:rsidRDefault="00E74D70" w:rsidP="00E74D70">
            <w:pPr>
              <w:autoSpaceDE w:val="0"/>
              <w:spacing w:line="360" w:lineRule="auto"/>
              <w:jc w:val="both"/>
              <w:rPr>
                <w:rFonts w:cs="Arial"/>
                <w:color w:val="000000"/>
                <w:lang w:eastAsia="pt-BR"/>
              </w:rPr>
            </w:pPr>
          </w:p>
          <w:p w:rsidR="00E74D70" w:rsidRPr="00945F33" w:rsidRDefault="00E74D70" w:rsidP="00E74D70">
            <w:pPr>
              <w:autoSpaceDE w:val="0"/>
              <w:spacing w:line="360" w:lineRule="auto"/>
              <w:jc w:val="both"/>
              <w:rPr>
                <w:rFonts w:cs="Arial"/>
                <w:color w:val="000000"/>
                <w:lang w:eastAsia="pt-BR"/>
              </w:rPr>
            </w:pPr>
            <w:r w:rsidRPr="00945F33">
              <w:rPr>
                <w:rFonts w:cs="Arial"/>
                <w:b/>
                <w:color w:val="000000"/>
                <w:lang w:eastAsia="pt-BR"/>
              </w:rPr>
              <w:t>Ementa:</w:t>
            </w:r>
            <w:r w:rsidRPr="00945F33">
              <w:rPr>
                <w:rFonts w:cs="Arial"/>
                <w:color w:val="000000"/>
                <w:lang w:eastAsia="pt-BR"/>
              </w:rPr>
              <w:t xml:space="preserve"> </w:t>
            </w:r>
            <w:r w:rsidRPr="00945F33">
              <w:rPr>
                <w:color w:val="1C1C1C"/>
              </w:rPr>
              <w:t>Conceitos e grandezas elétricas básicas, Elementos de circuitos elétricos, Circuitos resistivos simples, Técnicas de análise de circuitos de corrente contínua, Análise de circuitos de primeira e segunda ordem, Resposta de circuitos de RL e RC de primeira ordem e Resposta natural e a um degrau de circuitos RLC.</w:t>
            </w:r>
          </w:p>
          <w:p w:rsidR="00E74D70" w:rsidRPr="00753542" w:rsidRDefault="00E74D70" w:rsidP="00E74D70">
            <w:pPr>
              <w:autoSpaceDE w:val="0"/>
              <w:spacing w:line="360" w:lineRule="auto"/>
              <w:jc w:val="both"/>
              <w:rPr>
                <w:rFonts w:cs="Arial"/>
                <w:color w:val="000000"/>
                <w:lang w:eastAsia="pt-BR"/>
              </w:rPr>
            </w:pPr>
            <w:r w:rsidRPr="00753542">
              <w:rPr>
                <w:rFonts w:cs="Arial"/>
                <w:b/>
                <w:bCs/>
                <w:color w:val="000000"/>
                <w:lang w:eastAsia="pt-BR"/>
              </w:rPr>
              <w:t>Bibliografia</w:t>
            </w:r>
            <w:r>
              <w:rPr>
                <w:rFonts w:cs="Arial"/>
                <w:b/>
                <w:bCs/>
                <w:color w:val="000000"/>
                <w:lang w:eastAsia="pt-BR"/>
              </w:rPr>
              <w:t xml:space="preserve"> Básica</w:t>
            </w:r>
            <w:r w:rsidRPr="00753542">
              <w:rPr>
                <w:rFonts w:cs="Arial"/>
                <w:b/>
                <w:bCs/>
                <w:color w:val="000000"/>
                <w:lang w:eastAsia="pt-BR"/>
              </w:rPr>
              <w:t xml:space="preserve">: </w:t>
            </w:r>
          </w:p>
          <w:p w:rsidR="00E74D70" w:rsidRPr="00945F33" w:rsidRDefault="00E74D70" w:rsidP="007C3EEA">
            <w:pPr>
              <w:pStyle w:val="PargrafodaLista"/>
              <w:numPr>
                <w:ilvl w:val="0"/>
                <w:numId w:val="165"/>
              </w:numPr>
              <w:autoSpaceDE w:val="0"/>
              <w:spacing w:line="360" w:lineRule="auto"/>
              <w:ind w:left="601" w:hanging="567"/>
              <w:rPr>
                <w:rStyle w:val="ng-binding"/>
                <w:rFonts w:cs="Arial"/>
                <w:b/>
                <w:bCs/>
                <w:color w:val="000000"/>
                <w:lang w:eastAsia="pt-BR"/>
              </w:rPr>
            </w:pPr>
            <w:r w:rsidRPr="00945F33">
              <w:rPr>
                <w:rStyle w:val="ng-binding"/>
                <w:b/>
                <w:color w:val="1C1C1C"/>
              </w:rPr>
              <w:t>Circuitos Elétricos</w:t>
            </w:r>
            <w:r w:rsidRPr="00945F33">
              <w:rPr>
                <w:rStyle w:val="ng-binding"/>
                <w:color w:val="1C1C1C"/>
              </w:rPr>
              <w:t>. J. W. Nilsson, S. A. Riedel; 8ª Edição; Pearson Prentice Hall.</w:t>
            </w:r>
          </w:p>
          <w:p w:rsidR="00E74D70" w:rsidRPr="00945F33" w:rsidRDefault="00E74D70" w:rsidP="007C3EEA">
            <w:pPr>
              <w:pStyle w:val="PargrafodaLista"/>
              <w:numPr>
                <w:ilvl w:val="0"/>
                <w:numId w:val="165"/>
              </w:numPr>
              <w:autoSpaceDE w:val="0"/>
              <w:spacing w:line="360" w:lineRule="auto"/>
              <w:ind w:left="601" w:hanging="567"/>
              <w:rPr>
                <w:rStyle w:val="ng-binding"/>
                <w:rFonts w:cs="Arial"/>
                <w:b/>
                <w:bCs/>
                <w:color w:val="000000"/>
                <w:lang w:eastAsia="pt-BR"/>
              </w:rPr>
            </w:pPr>
            <w:r w:rsidRPr="00945F33">
              <w:rPr>
                <w:rStyle w:val="ng-binding"/>
                <w:b/>
                <w:color w:val="1C1C1C"/>
              </w:rPr>
              <w:t>Circuitos elétricos: corrente contínua e corrente alternada</w:t>
            </w:r>
            <w:r w:rsidRPr="00945F33">
              <w:rPr>
                <w:rStyle w:val="ng-binding"/>
                <w:color w:val="1C1C1C"/>
              </w:rPr>
              <w:t>. Otávio Markus; 8ª Edição. São Paulo: Editora Érica, 2008.</w:t>
            </w:r>
          </w:p>
          <w:p w:rsidR="00E74D70" w:rsidRPr="00945F33" w:rsidRDefault="00E74D70" w:rsidP="007C3EEA">
            <w:pPr>
              <w:pStyle w:val="PargrafodaLista"/>
              <w:numPr>
                <w:ilvl w:val="0"/>
                <w:numId w:val="165"/>
              </w:numPr>
              <w:autoSpaceDE w:val="0"/>
              <w:spacing w:line="360" w:lineRule="auto"/>
              <w:ind w:left="601" w:hanging="567"/>
              <w:rPr>
                <w:rStyle w:val="ng-binding"/>
                <w:rFonts w:cs="Arial"/>
                <w:b/>
                <w:bCs/>
                <w:color w:val="000000"/>
                <w:lang w:eastAsia="pt-BR"/>
              </w:rPr>
            </w:pPr>
            <w:r w:rsidRPr="00945F33">
              <w:rPr>
                <w:rStyle w:val="ng-binding"/>
                <w:b/>
                <w:color w:val="1C1C1C"/>
              </w:rPr>
              <w:t>Circuitos elétricos</w:t>
            </w:r>
            <w:r w:rsidRPr="00945F33">
              <w:rPr>
                <w:rStyle w:val="ng-binding"/>
                <w:color w:val="1C1C1C"/>
              </w:rPr>
              <w:t xml:space="preserve"> MEIRELES, Vítor Cancela. </w:t>
            </w:r>
            <w:proofErr w:type="gramStart"/>
            <w:r w:rsidRPr="00945F33">
              <w:rPr>
                <w:rStyle w:val="ng-binding"/>
                <w:color w:val="1C1C1C"/>
              </w:rPr>
              <w:t>4.</w:t>
            </w:r>
            <w:proofErr w:type="gramEnd"/>
            <w:r w:rsidRPr="00945F33">
              <w:rPr>
                <w:rStyle w:val="ng-binding"/>
                <w:color w:val="1C1C1C"/>
              </w:rPr>
              <w:t>ed. Rio de Janeiro: LTC, 2007.</w:t>
            </w:r>
          </w:p>
          <w:p w:rsidR="00E74D70" w:rsidRDefault="00E74D70" w:rsidP="00E74D70">
            <w:pPr>
              <w:pStyle w:val="PargrafodaLista"/>
              <w:autoSpaceDE w:val="0"/>
              <w:spacing w:line="360" w:lineRule="auto"/>
              <w:ind w:left="34"/>
              <w:rPr>
                <w:rStyle w:val="ng-binding"/>
                <w:color w:val="1C1C1C"/>
              </w:rPr>
            </w:pPr>
          </w:p>
          <w:p w:rsidR="00E74D70" w:rsidRDefault="00E74D70" w:rsidP="00E74D70">
            <w:pPr>
              <w:pStyle w:val="PargrafodaLista"/>
              <w:autoSpaceDE w:val="0"/>
              <w:spacing w:line="360" w:lineRule="auto"/>
              <w:ind w:left="34"/>
              <w:rPr>
                <w:rStyle w:val="ng-binding"/>
                <w:b/>
                <w:color w:val="1C1C1C"/>
              </w:rPr>
            </w:pPr>
            <w:r w:rsidRPr="00945F33">
              <w:rPr>
                <w:rStyle w:val="ng-binding"/>
                <w:b/>
                <w:color w:val="1C1C1C"/>
              </w:rPr>
              <w:t>Bibliografia Complementar:</w:t>
            </w:r>
          </w:p>
          <w:p w:rsidR="00E74D70" w:rsidRPr="00945F33" w:rsidRDefault="00E74D70" w:rsidP="007C3EEA">
            <w:pPr>
              <w:pStyle w:val="PargrafodaLista"/>
              <w:numPr>
                <w:ilvl w:val="0"/>
                <w:numId w:val="166"/>
              </w:numPr>
              <w:autoSpaceDE w:val="0"/>
              <w:spacing w:line="360" w:lineRule="auto"/>
              <w:ind w:left="601" w:hanging="567"/>
              <w:rPr>
                <w:rStyle w:val="ng-binding"/>
                <w:rFonts w:cs="Arial"/>
                <w:b/>
                <w:bCs/>
                <w:color w:val="000000"/>
                <w:lang w:eastAsia="pt-BR"/>
              </w:rPr>
            </w:pPr>
            <w:r w:rsidRPr="009C5E6F">
              <w:rPr>
                <w:rStyle w:val="ng-binding"/>
                <w:b/>
                <w:color w:val="1C1C1C"/>
              </w:rPr>
              <w:t>Análise de circuitos em Engenharia</w:t>
            </w:r>
            <w:r w:rsidRPr="00945F33">
              <w:rPr>
                <w:rStyle w:val="ng-binding"/>
                <w:color w:val="1C1C1C"/>
              </w:rPr>
              <w:t xml:space="preserve">. </w:t>
            </w:r>
            <w:r w:rsidRPr="00945F33">
              <w:rPr>
                <w:rStyle w:val="ng-binding"/>
                <w:color w:val="1C1C1C"/>
                <w:lang w:val="en-US"/>
              </w:rPr>
              <w:t>William H. Hayt, Jr.; Kemmerly Jack E.</w:t>
            </w:r>
            <w:proofErr w:type="gramStart"/>
            <w:r w:rsidRPr="00945F33">
              <w:rPr>
                <w:rStyle w:val="ng-binding"/>
                <w:color w:val="1C1C1C"/>
                <w:lang w:val="en-US"/>
              </w:rPr>
              <w:t>;Steven</w:t>
            </w:r>
            <w:proofErr w:type="gramEnd"/>
            <w:r w:rsidRPr="00945F33">
              <w:rPr>
                <w:rStyle w:val="ng-binding"/>
                <w:color w:val="1C1C1C"/>
                <w:lang w:val="en-US"/>
              </w:rPr>
              <w:t xml:space="preserve"> M. Durbin. </w:t>
            </w:r>
            <w:r w:rsidRPr="00945F33">
              <w:rPr>
                <w:rStyle w:val="ng-binding"/>
                <w:color w:val="1C1C1C"/>
              </w:rPr>
              <w:t>SP: Mc Graw-Hill, 2007.</w:t>
            </w:r>
          </w:p>
          <w:p w:rsidR="00E74D70" w:rsidRPr="00945F33" w:rsidRDefault="00E74D70" w:rsidP="007C3EEA">
            <w:pPr>
              <w:pStyle w:val="PargrafodaLista"/>
              <w:numPr>
                <w:ilvl w:val="0"/>
                <w:numId w:val="166"/>
              </w:numPr>
              <w:autoSpaceDE w:val="0"/>
              <w:spacing w:line="360" w:lineRule="auto"/>
              <w:ind w:left="601" w:hanging="567"/>
              <w:rPr>
                <w:rStyle w:val="ng-binding"/>
                <w:rFonts w:cs="Arial"/>
                <w:b/>
                <w:bCs/>
                <w:color w:val="000000"/>
                <w:lang w:eastAsia="pt-BR"/>
              </w:rPr>
            </w:pPr>
            <w:r w:rsidRPr="009C5E6F">
              <w:rPr>
                <w:rStyle w:val="ng-binding"/>
                <w:b/>
                <w:color w:val="1C1C1C"/>
              </w:rPr>
              <w:t>Fundamentos de análise de circuitos elétricos</w:t>
            </w:r>
            <w:r w:rsidRPr="00945F33">
              <w:rPr>
                <w:rStyle w:val="ng-binding"/>
                <w:color w:val="1C1C1C"/>
              </w:rPr>
              <w:t xml:space="preserve">. </w:t>
            </w:r>
            <w:r w:rsidRPr="00945F33">
              <w:rPr>
                <w:rStyle w:val="ng-binding"/>
                <w:color w:val="1C1C1C"/>
                <w:lang w:val="en-US"/>
              </w:rPr>
              <w:t>Johnson, D.E., Hilburn, J.L.E.</w:t>
            </w:r>
            <w:proofErr w:type="gramStart"/>
            <w:r w:rsidRPr="00945F33">
              <w:rPr>
                <w:rStyle w:val="ng-binding"/>
                <w:color w:val="1C1C1C"/>
                <w:lang w:val="en-US"/>
              </w:rPr>
              <w:t>,Johnson</w:t>
            </w:r>
            <w:proofErr w:type="gramEnd"/>
            <w:r w:rsidRPr="00945F33">
              <w:rPr>
                <w:rStyle w:val="ng-binding"/>
                <w:color w:val="1C1C1C"/>
                <w:lang w:val="en-US"/>
              </w:rPr>
              <w:t xml:space="preserve">, J.R..4a ed. </w:t>
            </w:r>
            <w:r w:rsidRPr="00945F33">
              <w:rPr>
                <w:rStyle w:val="ng-binding"/>
                <w:color w:val="1C1C1C"/>
              </w:rPr>
              <w:t>LTC, 1994.</w:t>
            </w:r>
          </w:p>
          <w:p w:rsidR="00E74D70" w:rsidRPr="00945F33" w:rsidRDefault="00E74D70" w:rsidP="007C3EEA">
            <w:pPr>
              <w:pStyle w:val="PargrafodaLista"/>
              <w:numPr>
                <w:ilvl w:val="0"/>
                <w:numId w:val="166"/>
              </w:numPr>
              <w:autoSpaceDE w:val="0"/>
              <w:spacing w:line="360" w:lineRule="auto"/>
              <w:ind w:left="601" w:hanging="567"/>
              <w:rPr>
                <w:rStyle w:val="ng-binding"/>
                <w:rFonts w:cs="Arial"/>
                <w:b/>
                <w:bCs/>
                <w:color w:val="000000"/>
                <w:lang w:eastAsia="pt-BR"/>
              </w:rPr>
            </w:pPr>
            <w:r w:rsidRPr="009C5E6F">
              <w:rPr>
                <w:rStyle w:val="ng-binding"/>
                <w:b/>
                <w:color w:val="1C1C1C"/>
              </w:rPr>
              <w:t>Circuitos Elétricos</w:t>
            </w:r>
            <w:r w:rsidRPr="00945F33">
              <w:rPr>
                <w:rStyle w:val="ng-binding"/>
                <w:color w:val="1C1C1C"/>
              </w:rPr>
              <w:t xml:space="preserve">. Joseph A. Edminister; Pearson </w:t>
            </w:r>
            <w:proofErr w:type="gramStart"/>
            <w:r w:rsidRPr="00945F33">
              <w:rPr>
                <w:rStyle w:val="ng-binding"/>
                <w:color w:val="1C1C1C"/>
              </w:rPr>
              <w:t>Education,</w:t>
            </w:r>
            <w:proofErr w:type="gramEnd"/>
            <w:r w:rsidRPr="00945F33">
              <w:rPr>
                <w:rStyle w:val="ng-binding"/>
                <w:color w:val="1C1C1C"/>
              </w:rPr>
              <w:t>1991.</w:t>
            </w:r>
          </w:p>
          <w:p w:rsidR="00E74D70" w:rsidRPr="00945F33" w:rsidRDefault="00E74D70" w:rsidP="007C3EEA">
            <w:pPr>
              <w:pStyle w:val="PargrafodaLista"/>
              <w:numPr>
                <w:ilvl w:val="0"/>
                <w:numId w:val="166"/>
              </w:numPr>
              <w:autoSpaceDE w:val="0"/>
              <w:spacing w:line="360" w:lineRule="auto"/>
              <w:ind w:left="601" w:hanging="567"/>
              <w:rPr>
                <w:rFonts w:cs="Arial"/>
                <w:b/>
                <w:bCs/>
                <w:color w:val="000000"/>
                <w:lang w:eastAsia="pt-BR"/>
              </w:rPr>
            </w:pPr>
            <w:r w:rsidRPr="009C5E6F">
              <w:rPr>
                <w:rStyle w:val="ng-binding"/>
                <w:b/>
                <w:color w:val="1C1C1C"/>
              </w:rPr>
              <w:t>Análise básica de circuitos para engenharia</w:t>
            </w:r>
            <w:r w:rsidRPr="00945F33">
              <w:rPr>
                <w:rStyle w:val="ng-binding"/>
                <w:color w:val="1C1C1C"/>
              </w:rPr>
              <w:t xml:space="preserve">. J. David Irwin, </w:t>
            </w:r>
            <w:proofErr w:type="gramStart"/>
            <w:r w:rsidRPr="00945F33">
              <w:rPr>
                <w:rStyle w:val="ng-binding"/>
                <w:color w:val="1C1C1C"/>
              </w:rPr>
              <w:t>R.</w:t>
            </w:r>
            <w:proofErr w:type="gramEnd"/>
            <w:r w:rsidRPr="00945F33">
              <w:rPr>
                <w:rStyle w:val="ng-binding"/>
                <w:color w:val="1C1C1C"/>
              </w:rPr>
              <w:t xml:space="preserve"> Mark Nelms. - Rio de Janeiro: LTC, 2013.</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napToGrid w:val="0"/>
              <w:spacing w:line="360" w:lineRule="auto"/>
              <w:jc w:val="both"/>
              <w:rPr>
                <w:rFonts w:cs="Arial"/>
                <w:b/>
                <w:bCs/>
                <w:color w:val="000000"/>
                <w:lang w:eastAsia="pt-BR"/>
              </w:rPr>
            </w:pPr>
          </w:p>
          <w:p w:rsidR="00E74D70" w:rsidRPr="00753542" w:rsidRDefault="00E74D70" w:rsidP="00E74D70">
            <w:pPr>
              <w:autoSpaceDE w:val="0"/>
              <w:spacing w:line="360" w:lineRule="auto"/>
              <w:jc w:val="center"/>
              <w:rPr>
                <w:rFonts w:cs="Arial"/>
                <w:b/>
                <w:color w:val="000000"/>
                <w:u w:val="single"/>
                <w:lang w:eastAsia="pt-BR"/>
              </w:rPr>
            </w:pPr>
            <w:r w:rsidRPr="00753542">
              <w:rPr>
                <w:rFonts w:cs="Arial"/>
                <w:b/>
                <w:bCs/>
                <w:color w:val="000000"/>
                <w:u w:val="single"/>
                <w:lang w:eastAsia="pt-BR"/>
              </w:rPr>
              <w:t>Medidas Elétricas e Instrumentação (60h)</w:t>
            </w:r>
          </w:p>
          <w:p w:rsidR="00E74D70" w:rsidRPr="00753542" w:rsidRDefault="00E74D70" w:rsidP="00E74D70">
            <w:pPr>
              <w:autoSpaceDE w:val="0"/>
              <w:spacing w:line="360" w:lineRule="auto"/>
              <w:jc w:val="center"/>
              <w:rPr>
                <w:rFonts w:cs="Arial"/>
                <w:b/>
                <w:color w:val="000000"/>
                <w:lang w:eastAsia="pt-BR"/>
              </w:rPr>
            </w:pPr>
          </w:p>
          <w:p w:rsidR="00E74D70" w:rsidRDefault="00E74D70" w:rsidP="00E74D70">
            <w:pPr>
              <w:autoSpaceDE w:val="0"/>
              <w:spacing w:line="360" w:lineRule="auto"/>
              <w:jc w:val="both"/>
              <w:rPr>
                <w:rFonts w:cs="Arial"/>
                <w:color w:val="000000"/>
                <w:lang w:eastAsia="pt-BR"/>
              </w:rPr>
            </w:pPr>
            <w:r w:rsidRPr="00753542">
              <w:rPr>
                <w:rFonts w:cs="Arial"/>
                <w:b/>
                <w:color w:val="000000"/>
                <w:lang w:eastAsia="pt-BR"/>
              </w:rPr>
              <w:t>Ementa:</w:t>
            </w:r>
            <w:r w:rsidRPr="00753542">
              <w:rPr>
                <w:rFonts w:cs="Arial"/>
                <w:color w:val="000000"/>
                <w:lang w:eastAsia="pt-BR"/>
              </w:rPr>
              <w:t xml:space="preserve"> Metrologia básica. Componentes elétricos e eletrônicos na instrumentação. Instrumentos eletromecânicos e eletrônicos. Métodos de medição em circuitos elétricos monofásicos e trifásicos.</w:t>
            </w:r>
            <w:r>
              <w:rPr>
                <w:rFonts w:cs="Arial"/>
                <w:color w:val="000000"/>
                <w:lang w:eastAsia="pt-BR"/>
              </w:rPr>
              <w:t xml:space="preserve"> Osciloscópio e gerador de sinais. Transformadores para instrumentação. Sensores. Transdutores. </w:t>
            </w:r>
            <w:r>
              <w:rPr>
                <w:rFonts w:cs="Arial"/>
                <w:color w:val="000000"/>
                <w:lang w:eastAsia="pt-BR"/>
              </w:rPr>
              <w:lastRenderedPageBreak/>
              <w:t>Transmissores. Atuadores e elementos finais de controle.</w:t>
            </w:r>
          </w:p>
          <w:p w:rsidR="00E74D70" w:rsidRDefault="00E74D70" w:rsidP="00E74D70">
            <w:pPr>
              <w:autoSpaceDE w:val="0"/>
              <w:spacing w:line="360" w:lineRule="auto"/>
              <w:jc w:val="both"/>
              <w:rPr>
                <w:rFonts w:cs="Arial"/>
                <w:color w:val="000000"/>
                <w:lang w:eastAsia="pt-BR"/>
              </w:rPr>
            </w:pPr>
          </w:p>
          <w:p w:rsidR="00E74D70" w:rsidRPr="00753542" w:rsidRDefault="00E74D70" w:rsidP="00E74D70">
            <w:pPr>
              <w:autoSpaceDE w:val="0"/>
              <w:spacing w:line="360" w:lineRule="auto"/>
              <w:jc w:val="both"/>
              <w:rPr>
                <w:rFonts w:cs="Arial"/>
                <w:color w:val="000000"/>
                <w:lang w:eastAsia="pt-BR"/>
              </w:rPr>
            </w:pPr>
            <w:r>
              <w:rPr>
                <w:rFonts w:cs="Arial"/>
                <w:b/>
                <w:bCs/>
                <w:color w:val="000000"/>
                <w:lang w:eastAsia="pt-BR"/>
              </w:rPr>
              <w:t>Bibliografia Básica:</w:t>
            </w:r>
          </w:p>
          <w:p w:rsidR="00E74D70" w:rsidRDefault="00E74D70" w:rsidP="007C3EEA">
            <w:pPr>
              <w:pStyle w:val="PargrafodaLista"/>
              <w:numPr>
                <w:ilvl w:val="0"/>
                <w:numId w:val="87"/>
              </w:numPr>
              <w:autoSpaceDE w:val="0"/>
              <w:spacing w:after="0" w:line="360" w:lineRule="auto"/>
              <w:ind w:left="601" w:hanging="567"/>
              <w:jc w:val="both"/>
              <w:rPr>
                <w:rFonts w:cs="Arial"/>
                <w:color w:val="000000"/>
                <w:lang w:eastAsia="pt-BR"/>
              </w:rPr>
            </w:pPr>
            <w:r>
              <w:rPr>
                <w:rFonts w:cs="Arial"/>
                <w:color w:val="000000"/>
                <w:lang w:eastAsia="pt-BR"/>
              </w:rPr>
              <w:t>BALBINOT, A. E BRUSAMARELLO, V. J</w:t>
            </w:r>
            <w:r w:rsidRPr="00F974AF">
              <w:rPr>
                <w:rFonts w:cs="Arial"/>
                <w:b/>
                <w:color w:val="000000"/>
                <w:lang w:eastAsia="pt-BR"/>
              </w:rPr>
              <w:t>. Instrumentação e Fundamentos de Medidas</w:t>
            </w:r>
            <w:r>
              <w:rPr>
                <w:rFonts w:cs="Arial"/>
                <w:color w:val="000000"/>
                <w:lang w:eastAsia="pt-BR"/>
              </w:rPr>
              <w:t xml:space="preserve">. 2ª Edição Editora LTC S.A. 2010. Volume </w:t>
            </w:r>
            <w:proofErr w:type="gramStart"/>
            <w:r>
              <w:rPr>
                <w:rFonts w:cs="Arial"/>
                <w:color w:val="000000"/>
                <w:lang w:eastAsia="pt-BR"/>
              </w:rPr>
              <w:t>1</w:t>
            </w:r>
            <w:proofErr w:type="gramEnd"/>
            <w:r>
              <w:rPr>
                <w:rFonts w:cs="Arial"/>
                <w:color w:val="000000"/>
                <w:lang w:eastAsia="pt-BR"/>
              </w:rPr>
              <w:t>.</w:t>
            </w:r>
            <w:r w:rsidRPr="00753542">
              <w:rPr>
                <w:rFonts w:cs="Arial"/>
                <w:color w:val="000000"/>
                <w:lang w:eastAsia="pt-BR"/>
              </w:rPr>
              <w:t xml:space="preserve"> </w:t>
            </w:r>
          </w:p>
          <w:p w:rsidR="00E74D70" w:rsidRPr="00753542" w:rsidRDefault="00E74D70" w:rsidP="007C3EEA">
            <w:pPr>
              <w:pStyle w:val="PargrafodaLista"/>
              <w:numPr>
                <w:ilvl w:val="0"/>
                <w:numId w:val="87"/>
              </w:numPr>
              <w:autoSpaceDE w:val="0"/>
              <w:spacing w:after="0" w:line="360" w:lineRule="auto"/>
              <w:ind w:left="601" w:hanging="567"/>
              <w:jc w:val="both"/>
              <w:rPr>
                <w:rFonts w:cs="Arial"/>
                <w:color w:val="000000"/>
                <w:lang w:eastAsia="pt-BR"/>
              </w:rPr>
            </w:pPr>
            <w:r>
              <w:rPr>
                <w:rFonts w:cs="Arial"/>
                <w:color w:val="000000"/>
                <w:lang w:eastAsia="pt-BR"/>
              </w:rPr>
              <w:t>BALBINOT, A. E BRUSAMARELLO, V. J</w:t>
            </w:r>
            <w:r w:rsidRPr="00F974AF">
              <w:rPr>
                <w:rFonts w:cs="Arial"/>
                <w:b/>
                <w:color w:val="000000"/>
                <w:lang w:eastAsia="pt-BR"/>
              </w:rPr>
              <w:t>. Instrumentação e Fundamentos de Medidas</w:t>
            </w:r>
            <w:r>
              <w:rPr>
                <w:rFonts w:cs="Arial"/>
                <w:color w:val="000000"/>
                <w:lang w:eastAsia="pt-BR"/>
              </w:rPr>
              <w:t xml:space="preserve">. 2ª Edição Editora LTC S.A. 2010. Volume </w:t>
            </w:r>
            <w:proofErr w:type="gramStart"/>
            <w:r>
              <w:rPr>
                <w:rFonts w:cs="Arial"/>
                <w:color w:val="000000"/>
                <w:lang w:eastAsia="pt-BR"/>
              </w:rPr>
              <w:t>2</w:t>
            </w:r>
            <w:proofErr w:type="gramEnd"/>
            <w:r>
              <w:rPr>
                <w:rFonts w:cs="Arial"/>
                <w:color w:val="000000"/>
                <w:lang w:eastAsia="pt-BR"/>
              </w:rPr>
              <w:t>.</w:t>
            </w:r>
            <w:r w:rsidRPr="00753542">
              <w:rPr>
                <w:rFonts w:cs="Arial"/>
                <w:color w:val="000000"/>
                <w:lang w:eastAsia="pt-BR"/>
              </w:rPr>
              <w:t xml:space="preserve"> </w:t>
            </w:r>
          </w:p>
          <w:p w:rsidR="00E74D70" w:rsidRPr="00753542" w:rsidRDefault="00E74D70" w:rsidP="007C3EEA">
            <w:pPr>
              <w:pStyle w:val="PargrafodaLista"/>
              <w:numPr>
                <w:ilvl w:val="0"/>
                <w:numId w:val="87"/>
              </w:numPr>
              <w:autoSpaceDE w:val="0"/>
              <w:spacing w:after="0" w:line="360" w:lineRule="auto"/>
              <w:ind w:left="601" w:hanging="567"/>
              <w:jc w:val="both"/>
              <w:rPr>
                <w:rFonts w:cs="Arial"/>
                <w:color w:val="000000"/>
                <w:lang w:eastAsia="pt-BR"/>
              </w:rPr>
            </w:pPr>
            <w:r>
              <w:rPr>
                <w:rFonts w:cs="Arial"/>
                <w:color w:val="000000"/>
                <w:lang w:eastAsia="pt-BR"/>
              </w:rPr>
              <w:t xml:space="preserve">FIALHO, A. B. </w:t>
            </w:r>
            <w:r w:rsidRPr="00F974AF">
              <w:rPr>
                <w:rFonts w:cs="Arial"/>
                <w:b/>
                <w:color w:val="000000"/>
                <w:lang w:eastAsia="pt-BR"/>
              </w:rPr>
              <w:t>Instrumentação industrial: conceitos, aplicações e analises</w:t>
            </w:r>
            <w:r>
              <w:rPr>
                <w:rFonts w:cs="Arial"/>
                <w:color w:val="000000"/>
                <w:lang w:eastAsia="pt-BR"/>
              </w:rPr>
              <w:t>. Ed. Érica, São Paulo, 2010.</w:t>
            </w:r>
          </w:p>
          <w:p w:rsidR="00E74D70" w:rsidRPr="00753542" w:rsidRDefault="00E74D70" w:rsidP="00E74D70">
            <w:pPr>
              <w:autoSpaceDE w:val="0"/>
              <w:spacing w:line="360" w:lineRule="auto"/>
              <w:jc w:val="both"/>
              <w:rPr>
                <w:rFonts w:cs="Arial"/>
                <w:color w:val="000000"/>
                <w:lang w:eastAsia="pt-BR"/>
              </w:rPr>
            </w:pPr>
          </w:p>
          <w:p w:rsidR="00E74D70" w:rsidRDefault="00E74D70" w:rsidP="00E74D70">
            <w:pPr>
              <w:shd w:val="clear" w:color="auto" w:fill="FFFFFF" w:themeFill="background1"/>
              <w:autoSpaceDE w:val="0"/>
              <w:spacing w:line="360" w:lineRule="auto"/>
              <w:jc w:val="both"/>
              <w:rPr>
                <w:rFonts w:cs="Arial"/>
                <w:b/>
                <w:bCs/>
                <w:color w:val="000000"/>
                <w:lang w:eastAsia="pt-BR"/>
              </w:rPr>
            </w:pPr>
            <w:r w:rsidRPr="00753542">
              <w:rPr>
                <w:rFonts w:cs="Arial"/>
                <w:b/>
                <w:bCs/>
                <w:color w:val="000000"/>
                <w:lang w:eastAsia="pt-BR"/>
              </w:rPr>
              <w:t xml:space="preserve">Bibliografia Complementar: </w:t>
            </w:r>
          </w:p>
          <w:p w:rsidR="00E74D70" w:rsidRDefault="00E74D70" w:rsidP="007C3EEA">
            <w:pPr>
              <w:pStyle w:val="PargrafodaLista"/>
              <w:numPr>
                <w:ilvl w:val="0"/>
                <w:numId w:val="167"/>
              </w:numPr>
              <w:shd w:val="clear" w:color="auto" w:fill="FFFFFF" w:themeFill="background1"/>
              <w:autoSpaceDE w:val="0"/>
              <w:spacing w:line="360" w:lineRule="auto"/>
              <w:ind w:left="601" w:hanging="567"/>
              <w:jc w:val="both"/>
              <w:rPr>
                <w:rFonts w:cs="Arial"/>
                <w:color w:val="000000"/>
                <w:lang w:eastAsia="pt-BR"/>
              </w:rPr>
            </w:pPr>
            <w:r>
              <w:rPr>
                <w:rFonts w:cs="Arial"/>
                <w:color w:val="000000"/>
                <w:lang w:eastAsia="pt-BR"/>
              </w:rPr>
              <w:t xml:space="preserve">MEDEIROS FILHO, S. </w:t>
            </w:r>
            <w:r w:rsidRPr="001C4832">
              <w:rPr>
                <w:rFonts w:cs="Arial"/>
                <w:b/>
                <w:color w:val="000000"/>
                <w:lang w:eastAsia="pt-BR"/>
              </w:rPr>
              <w:t>Fundamentos de Medidas Elétricas</w:t>
            </w:r>
            <w:r>
              <w:rPr>
                <w:rFonts w:cs="Arial"/>
                <w:color w:val="000000"/>
                <w:lang w:eastAsia="pt-BR"/>
              </w:rPr>
              <w:t>. Ed. Guanabara, rio de Janeiro, 1981.</w:t>
            </w:r>
          </w:p>
          <w:p w:rsidR="00E74D70" w:rsidRDefault="00E74D70" w:rsidP="007C3EEA">
            <w:pPr>
              <w:pStyle w:val="PargrafodaLista"/>
              <w:numPr>
                <w:ilvl w:val="0"/>
                <w:numId w:val="167"/>
              </w:numPr>
              <w:shd w:val="clear" w:color="auto" w:fill="FFFFFF" w:themeFill="background1"/>
              <w:autoSpaceDE w:val="0"/>
              <w:spacing w:line="360" w:lineRule="auto"/>
              <w:ind w:left="601" w:hanging="567"/>
              <w:jc w:val="both"/>
              <w:rPr>
                <w:rFonts w:cs="Arial"/>
                <w:color w:val="000000"/>
                <w:lang w:eastAsia="pt-BR"/>
              </w:rPr>
            </w:pPr>
            <w:r>
              <w:rPr>
                <w:rFonts w:cs="Arial"/>
                <w:color w:val="000000"/>
                <w:lang w:eastAsia="pt-BR"/>
              </w:rPr>
              <w:t xml:space="preserve">RIZZI, A. P. </w:t>
            </w:r>
            <w:r w:rsidRPr="001C4832">
              <w:rPr>
                <w:rFonts w:cs="Arial"/>
                <w:b/>
                <w:color w:val="000000"/>
                <w:lang w:eastAsia="pt-BR"/>
              </w:rPr>
              <w:t>Medidas Elétricas: potência, energia, fator de potência e demanda</w:t>
            </w:r>
            <w:r>
              <w:rPr>
                <w:rFonts w:cs="Arial"/>
                <w:color w:val="000000"/>
                <w:lang w:eastAsia="pt-BR"/>
              </w:rPr>
              <w:t>. Ed. Livros Técnicos e Científicos, Rio de Janeiro, 1980.</w:t>
            </w:r>
          </w:p>
          <w:p w:rsidR="00E74D70" w:rsidRDefault="00E74D70" w:rsidP="007C3EEA">
            <w:pPr>
              <w:pStyle w:val="PargrafodaLista"/>
              <w:numPr>
                <w:ilvl w:val="0"/>
                <w:numId w:val="167"/>
              </w:numPr>
              <w:shd w:val="clear" w:color="auto" w:fill="FFFFFF" w:themeFill="background1"/>
              <w:autoSpaceDE w:val="0"/>
              <w:spacing w:line="360" w:lineRule="auto"/>
              <w:ind w:left="601" w:hanging="567"/>
              <w:jc w:val="both"/>
              <w:rPr>
                <w:rFonts w:cs="Arial"/>
                <w:color w:val="000000"/>
                <w:lang w:eastAsia="pt-BR"/>
              </w:rPr>
            </w:pPr>
            <w:r>
              <w:rPr>
                <w:rFonts w:cs="Arial"/>
                <w:color w:val="000000"/>
                <w:lang w:eastAsia="pt-BR"/>
              </w:rPr>
              <w:t xml:space="preserve">STOUT, M. B. </w:t>
            </w:r>
            <w:r w:rsidRPr="001C4832">
              <w:rPr>
                <w:rFonts w:cs="Arial"/>
                <w:b/>
                <w:color w:val="000000"/>
                <w:lang w:eastAsia="pt-BR"/>
              </w:rPr>
              <w:t xml:space="preserve">Curso básico de medidas elétricas, volume </w:t>
            </w:r>
            <w:proofErr w:type="gramStart"/>
            <w:r w:rsidRPr="001C4832">
              <w:rPr>
                <w:rFonts w:cs="Arial"/>
                <w:b/>
                <w:color w:val="000000"/>
                <w:lang w:eastAsia="pt-BR"/>
              </w:rPr>
              <w:t>1</w:t>
            </w:r>
            <w:proofErr w:type="gramEnd"/>
            <w:r w:rsidRPr="001C4832">
              <w:rPr>
                <w:rFonts w:cs="Arial"/>
                <w:b/>
                <w:color w:val="000000"/>
                <w:lang w:eastAsia="pt-BR"/>
              </w:rPr>
              <w:t xml:space="preserve"> e 2</w:t>
            </w:r>
            <w:r>
              <w:rPr>
                <w:rFonts w:cs="Arial"/>
                <w:color w:val="000000"/>
                <w:lang w:eastAsia="pt-BR"/>
              </w:rPr>
              <w:t>. Ed. USP, São Paulo, 1974.</w:t>
            </w:r>
          </w:p>
          <w:p w:rsidR="00E74D70" w:rsidRDefault="00E74D70" w:rsidP="007C3EEA">
            <w:pPr>
              <w:pStyle w:val="PargrafodaLista"/>
              <w:numPr>
                <w:ilvl w:val="0"/>
                <w:numId w:val="167"/>
              </w:numPr>
              <w:shd w:val="clear" w:color="auto" w:fill="FFFFFF" w:themeFill="background1"/>
              <w:autoSpaceDE w:val="0"/>
              <w:spacing w:line="360" w:lineRule="auto"/>
              <w:ind w:left="601" w:hanging="567"/>
              <w:jc w:val="both"/>
              <w:rPr>
                <w:rFonts w:cs="Arial"/>
                <w:color w:val="000000"/>
                <w:lang w:eastAsia="pt-BR"/>
              </w:rPr>
            </w:pPr>
            <w:r>
              <w:rPr>
                <w:rFonts w:cs="Arial"/>
                <w:color w:val="000000"/>
                <w:lang w:eastAsia="pt-BR"/>
              </w:rPr>
              <w:t xml:space="preserve">HELFRICK, A. </w:t>
            </w:r>
            <w:proofErr w:type="gramStart"/>
            <w:r>
              <w:rPr>
                <w:rFonts w:cs="Arial"/>
                <w:color w:val="000000"/>
                <w:lang w:eastAsia="pt-BR"/>
              </w:rPr>
              <w:t>D.</w:t>
            </w:r>
            <w:proofErr w:type="gramEnd"/>
            <w:r>
              <w:rPr>
                <w:rFonts w:cs="Arial"/>
                <w:color w:val="000000"/>
                <w:lang w:eastAsia="pt-BR"/>
              </w:rPr>
              <w:t xml:space="preserve"> e COOPER, W. D</w:t>
            </w:r>
            <w:r w:rsidRPr="001C4832">
              <w:rPr>
                <w:rFonts w:cs="Arial"/>
                <w:b/>
                <w:color w:val="000000"/>
                <w:lang w:eastAsia="pt-BR"/>
              </w:rPr>
              <w:t>. Instrumentação Eletrônica Moderna e Técnicas de Medição</w:t>
            </w:r>
            <w:r>
              <w:rPr>
                <w:rFonts w:cs="Arial"/>
                <w:color w:val="000000"/>
                <w:lang w:eastAsia="pt-BR"/>
              </w:rPr>
              <w:t xml:space="preserve">. Prentice Hall do Brasil. 2007. </w:t>
            </w:r>
          </w:p>
          <w:p w:rsidR="00E74D70" w:rsidRDefault="00E74D70" w:rsidP="007C3EEA">
            <w:pPr>
              <w:pStyle w:val="PargrafodaLista"/>
              <w:numPr>
                <w:ilvl w:val="0"/>
                <w:numId w:val="167"/>
              </w:numPr>
              <w:shd w:val="clear" w:color="auto" w:fill="FFFFFF" w:themeFill="background1"/>
              <w:autoSpaceDE w:val="0"/>
              <w:spacing w:line="360" w:lineRule="auto"/>
              <w:ind w:left="601" w:hanging="567"/>
              <w:jc w:val="both"/>
              <w:rPr>
                <w:rFonts w:cs="Arial"/>
                <w:color w:val="000000"/>
                <w:lang w:eastAsia="pt-BR"/>
              </w:rPr>
            </w:pPr>
            <w:r>
              <w:rPr>
                <w:rFonts w:cs="Arial"/>
                <w:color w:val="000000"/>
                <w:lang w:eastAsia="pt-BR"/>
              </w:rPr>
              <w:t xml:space="preserve">TORREIRA, R. P. </w:t>
            </w:r>
            <w:r w:rsidRPr="001C4832">
              <w:rPr>
                <w:rFonts w:cs="Arial"/>
                <w:b/>
                <w:color w:val="000000"/>
                <w:lang w:eastAsia="pt-BR"/>
              </w:rPr>
              <w:t>Instrumentos de Medição Elétrica</w:t>
            </w:r>
            <w:r>
              <w:rPr>
                <w:rFonts w:cs="Arial"/>
                <w:color w:val="000000"/>
                <w:lang w:eastAsia="pt-BR"/>
              </w:rPr>
              <w:t>. 3ª Edição. Editora Hemus. 2004.</w:t>
            </w:r>
          </w:p>
          <w:p w:rsidR="00E74D70" w:rsidRDefault="00E74D70" w:rsidP="007C3EEA">
            <w:pPr>
              <w:pStyle w:val="PargrafodaLista"/>
              <w:numPr>
                <w:ilvl w:val="0"/>
                <w:numId w:val="167"/>
              </w:numPr>
              <w:shd w:val="clear" w:color="auto" w:fill="FFFFFF" w:themeFill="background1"/>
              <w:autoSpaceDE w:val="0"/>
              <w:spacing w:line="360" w:lineRule="auto"/>
              <w:ind w:left="601" w:hanging="567"/>
              <w:jc w:val="both"/>
              <w:rPr>
                <w:rFonts w:cs="Arial"/>
                <w:color w:val="000000"/>
                <w:lang w:eastAsia="pt-BR"/>
              </w:rPr>
            </w:pPr>
            <w:r>
              <w:rPr>
                <w:rFonts w:cs="Arial"/>
                <w:color w:val="000000"/>
                <w:lang w:eastAsia="pt-BR"/>
              </w:rPr>
              <w:t xml:space="preserve">ROLDAN, J. </w:t>
            </w:r>
            <w:r w:rsidRPr="001C4832">
              <w:rPr>
                <w:rFonts w:cs="Arial"/>
                <w:b/>
                <w:color w:val="000000"/>
                <w:lang w:eastAsia="pt-BR"/>
              </w:rPr>
              <w:t>Manual de Medidas Elétricas</w:t>
            </w:r>
            <w:r>
              <w:rPr>
                <w:rFonts w:cs="Arial"/>
                <w:color w:val="000000"/>
                <w:lang w:eastAsia="pt-BR"/>
              </w:rPr>
              <w:t>. Editora: HEMUS. 2002.</w:t>
            </w:r>
          </w:p>
          <w:p w:rsidR="00E74D70" w:rsidRDefault="00E74D70" w:rsidP="007C3EEA">
            <w:pPr>
              <w:pStyle w:val="PargrafodaLista"/>
              <w:numPr>
                <w:ilvl w:val="0"/>
                <w:numId w:val="167"/>
              </w:numPr>
              <w:shd w:val="clear" w:color="auto" w:fill="FFFFFF" w:themeFill="background1"/>
              <w:autoSpaceDE w:val="0"/>
              <w:spacing w:line="360" w:lineRule="auto"/>
              <w:ind w:left="601" w:hanging="567"/>
              <w:jc w:val="both"/>
              <w:rPr>
                <w:rFonts w:cs="Arial"/>
                <w:color w:val="000000"/>
                <w:lang w:eastAsia="pt-BR"/>
              </w:rPr>
            </w:pPr>
            <w:r>
              <w:rPr>
                <w:rFonts w:cs="Arial"/>
                <w:color w:val="000000"/>
                <w:lang w:eastAsia="pt-BR"/>
              </w:rPr>
              <w:t>MEDEIROS FILHO, S</w:t>
            </w:r>
            <w:r w:rsidRPr="001C4832">
              <w:rPr>
                <w:rFonts w:cs="Arial"/>
                <w:b/>
                <w:color w:val="000000"/>
                <w:lang w:eastAsia="pt-BR"/>
              </w:rPr>
              <w:t>. Medição de Energia Elétrica</w:t>
            </w:r>
            <w:r>
              <w:rPr>
                <w:rFonts w:cs="Arial"/>
                <w:color w:val="000000"/>
                <w:lang w:eastAsia="pt-BR"/>
              </w:rPr>
              <w:t>. 4ª Edição. Editora LTC S.A 1997.</w:t>
            </w:r>
          </w:p>
          <w:p w:rsidR="00E74D70" w:rsidRPr="00753542" w:rsidRDefault="00E74D70" w:rsidP="00E74D70">
            <w:pPr>
              <w:autoSpaceDE w:val="0"/>
              <w:spacing w:line="360" w:lineRule="auto"/>
              <w:jc w:val="both"/>
              <w:rPr>
                <w:rFonts w:cs="Arial"/>
                <w:b/>
                <w:bCs/>
              </w:rPr>
            </w:pPr>
          </w:p>
        </w:tc>
      </w:tr>
    </w:tbl>
    <w:p w:rsidR="00E74D70" w:rsidRDefault="00E74D70" w:rsidP="00E74D70">
      <w:r>
        <w:lastRenderedPageBreak/>
        <w:br w:type="page"/>
      </w:r>
    </w:p>
    <w:tbl>
      <w:tblPr>
        <w:tblW w:w="9214" w:type="dxa"/>
        <w:tblInd w:w="108" w:type="dxa"/>
        <w:tblLayout w:type="fixed"/>
        <w:tblLook w:val="0000" w:firstRow="0" w:lastRow="0" w:firstColumn="0" w:lastColumn="0" w:noHBand="0" w:noVBand="0"/>
      </w:tblPr>
      <w:tblGrid>
        <w:gridCol w:w="9214"/>
      </w:tblGrid>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E74D70" w:rsidRPr="00753542" w:rsidRDefault="00E74D70" w:rsidP="00E74D70">
            <w:pPr>
              <w:autoSpaceDE w:val="0"/>
              <w:spacing w:line="360" w:lineRule="auto"/>
              <w:jc w:val="center"/>
              <w:rPr>
                <w:rFonts w:cs="Arial"/>
                <w:b/>
                <w:lang w:eastAsia="pt-BR"/>
              </w:rPr>
            </w:pPr>
            <w:r w:rsidRPr="00753542">
              <w:rPr>
                <w:rFonts w:cs="Arial"/>
                <w:b/>
              </w:rPr>
              <w:lastRenderedPageBreak/>
              <w:t>Componentes Curriculares Optativos</w:t>
            </w:r>
            <w:r w:rsidRPr="00753542">
              <w:rPr>
                <w:rFonts w:cs="Arial"/>
                <w:b/>
                <w:bCs/>
              </w:rPr>
              <w:t xml:space="preserve"> de Engenharia d</w:t>
            </w:r>
            <w:r>
              <w:rPr>
                <w:rFonts w:cs="Arial"/>
                <w:b/>
                <w:bCs/>
              </w:rPr>
              <w:t>e</w:t>
            </w:r>
            <w:r w:rsidRPr="00753542">
              <w:rPr>
                <w:rFonts w:cs="Arial"/>
                <w:b/>
                <w:bCs/>
              </w:rPr>
              <w:t xml:space="preserve"> Computação</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shd w:val="clear" w:color="auto" w:fill="FFFFFF" w:themeFill="background1"/>
              <w:autoSpaceDE w:val="0"/>
              <w:spacing w:line="360" w:lineRule="auto"/>
              <w:jc w:val="center"/>
              <w:rPr>
                <w:rFonts w:cs="Arial"/>
                <w:b/>
                <w:lang w:eastAsia="pt-BR"/>
              </w:rPr>
            </w:pPr>
          </w:p>
          <w:p w:rsidR="00E74D70" w:rsidRPr="00753542" w:rsidRDefault="00E74D70" w:rsidP="00E74D70">
            <w:pPr>
              <w:shd w:val="clear" w:color="auto" w:fill="FFFFFF" w:themeFill="background1"/>
              <w:autoSpaceDE w:val="0"/>
              <w:spacing w:line="360" w:lineRule="auto"/>
              <w:jc w:val="center"/>
              <w:rPr>
                <w:rFonts w:cs="Arial"/>
                <w:u w:val="single"/>
                <w:lang w:eastAsia="pt-BR"/>
              </w:rPr>
            </w:pPr>
            <w:r w:rsidRPr="00753542">
              <w:rPr>
                <w:rFonts w:cs="Arial"/>
                <w:b/>
                <w:u w:val="single"/>
                <w:lang w:eastAsia="pt-BR"/>
              </w:rPr>
              <w:t>Algoritmos e Programação (60h)</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b/>
                <w:lang w:eastAsia="pt-BR"/>
              </w:rPr>
            </w:pPr>
            <w:r w:rsidRPr="00753542">
              <w:rPr>
                <w:rFonts w:cs="Arial"/>
                <w:b/>
                <w:lang w:eastAsia="pt-BR"/>
              </w:rPr>
              <w:t xml:space="preserve">Ementa: </w:t>
            </w:r>
            <w:r w:rsidRPr="00753542">
              <w:rPr>
                <w:rFonts w:cs="Arial"/>
                <w:lang w:eastAsia="pt-BR"/>
              </w:rPr>
              <w:t xml:space="preserve">Vetores e matrizes. Definição e declaração de novos tipos de variáveis. Funções. Análise da complexidade de algoritmos. Algoritmos de busca e de ordenação. Ponteiros. Leitura e escrita de arquivos. </w:t>
            </w:r>
            <w:proofErr w:type="gramStart"/>
            <w:r w:rsidRPr="00753542">
              <w:rPr>
                <w:rFonts w:cs="Arial"/>
                <w:lang w:eastAsia="pt-BR"/>
              </w:rPr>
              <w:t>Implementação</w:t>
            </w:r>
            <w:proofErr w:type="gramEnd"/>
            <w:r w:rsidRPr="00753542">
              <w:rPr>
                <w:rFonts w:cs="Arial"/>
                <w:lang w:eastAsia="pt-BR"/>
              </w:rPr>
              <w:t xml:space="preserve"> de algoritmos utilizando linguagens de programação estruturadas.</w:t>
            </w:r>
          </w:p>
          <w:p w:rsidR="00E74D70" w:rsidRPr="00753542" w:rsidRDefault="00E74D70" w:rsidP="00E74D70">
            <w:pPr>
              <w:autoSpaceDE w:val="0"/>
              <w:spacing w:line="360" w:lineRule="auto"/>
              <w:jc w:val="both"/>
              <w:rPr>
                <w:rFonts w:cs="Arial"/>
                <w:b/>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753542" w:rsidRDefault="00E74D70" w:rsidP="007C3EEA">
            <w:pPr>
              <w:pStyle w:val="Default"/>
              <w:numPr>
                <w:ilvl w:val="0"/>
                <w:numId w:val="88"/>
              </w:numPr>
              <w:tabs>
                <w:tab w:val="clear" w:pos="720"/>
                <w:tab w:val="num" w:pos="601"/>
              </w:tabs>
              <w:spacing w:line="360" w:lineRule="auto"/>
              <w:ind w:left="601" w:hanging="601"/>
              <w:jc w:val="both"/>
              <w:rPr>
                <w:rFonts w:asciiTheme="minorHAnsi" w:hAnsiTheme="minorHAnsi"/>
                <w:sz w:val="22"/>
                <w:szCs w:val="22"/>
              </w:rPr>
            </w:pPr>
            <w:r w:rsidRPr="00753542">
              <w:rPr>
                <w:rFonts w:asciiTheme="minorHAnsi" w:hAnsiTheme="minorHAnsi"/>
                <w:sz w:val="22"/>
                <w:szCs w:val="22"/>
              </w:rPr>
              <w:t xml:space="preserve">SALVETTI, D. </w:t>
            </w:r>
            <w:proofErr w:type="gramStart"/>
            <w:r w:rsidRPr="00753542">
              <w:rPr>
                <w:rFonts w:asciiTheme="minorHAnsi" w:hAnsiTheme="minorHAnsi"/>
                <w:sz w:val="22"/>
                <w:szCs w:val="22"/>
              </w:rPr>
              <w:t>D.</w:t>
            </w:r>
            <w:proofErr w:type="gramEnd"/>
            <w:r w:rsidRPr="00753542">
              <w:rPr>
                <w:rFonts w:asciiTheme="minorHAnsi" w:hAnsiTheme="minorHAnsi"/>
                <w:sz w:val="22"/>
                <w:szCs w:val="22"/>
              </w:rPr>
              <w:t xml:space="preserve">; BARBOSA, L. M. </w:t>
            </w:r>
            <w:r w:rsidRPr="00753542">
              <w:rPr>
                <w:rFonts w:asciiTheme="minorHAnsi" w:hAnsiTheme="minorHAnsi"/>
                <w:b/>
                <w:sz w:val="22"/>
                <w:szCs w:val="22"/>
              </w:rPr>
              <w:t>Algoritmos</w:t>
            </w:r>
            <w:r w:rsidRPr="00753542">
              <w:rPr>
                <w:rFonts w:asciiTheme="minorHAnsi" w:hAnsiTheme="minorHAnsi"/>
                <w:sz w:val="22"/>
                <w:szCs w:val="22"/>
              </w:rPr>
              <w:t>. São Paulo: Makron Books, 2004. 300p;</w:t>
            </w:r>
          </w:p>
          <w:p w:rsidR="00E74D70" w:rsidRPr="00753542" w:rsidRDefault="00E74D70" w:rsidP="007C3EEA">
            <w:pPr>
              <w:pStyle w:val="Default"/>
              <w:numPr>
                <w:ilvl w:val="0"/>
                <w:numId w:val="88"/>
              </w:numPr>
              <w:tabs>
                <w:tab w:val="clear" w:pos="720"/>
                <w:tab w:val="num" w:pos="601"/>
              </w:tabs>
              <w:spacing w:line="360" w:lineRule="auto"/>
              <w:ind w:left="601" w:hanging="601"/>
              <w:jc w:val="both"/>
              <w:rPr>
                <w:rFonts w:asciiTheme="minorHAnsi" w:hAnsiTheme="minorHAnsi"/>
                <w:sz w:val="22"/>
                <w:szCs w:val="22"/>
              </w:rPr>
            </w:pPr>
            <w:r w:rsidRPr="00753542">
              <w:rPr>
                <w:rFonts w:asciiTheme="minorHAnsi" w:hAnsiTheme="minorHAnsi"/>
                <w:sz w:val="22"/>
                <w:szCs w:val="22"/>
              </w:rPr>
              <w:t xml:space="preserve">MIZRAHI, V. V. </w:t>
            </w:r>
            <w:r w:rsidRPr="00753542">
              <w:rPr>
                <w:rFonts w:asciiTheme="minorHAnsi" w:hAnsiTheme="minorHAnsi"/>
                <w:b/>
                <w:bCs/>
                <w:sz w:val="22"/>
                <w:szCs w:val="22"/>
              </w:rPr>
              <w:t>Treinamento em linguagem</w:t>
            </w:r>
            <w:r w:rsidRPr="00753542">
              <w:rPr>
                <w:rFonts w:asciiTheme="minorHAnsi" w:hAnsiTheme="minorHAnsi"/>
                <w:bCs/>
                <w:i/>
                <w:sz w:val="22"/>
                <w:szCs w:val="22"/>
              </w:rPr>
              <w:t xml:space="preserve"> C</w:t>
            </w:r>
            <w:r w:rsidRPr="00753542">
              <w:rPr>
                <w:rFonts w:asciiTheme="minorHAnsi" w:hAnsiTheme="minorHAnsi"/>
                <w:sz w:val="22"/>
                <w:szCs w:val="22"/>
              </w:rPr>
              <w:t>. 2ª ed. São Paulo: Prentice-Hall, 2008. 432p;</w:t>
            </w:r>
          </w:p>
          <w:p w:rsidR="00E74D70" w:rsidRPr="00753542" w:rsidRDefault="00E74D70" w:rsidP="007C3EEA">
            <w:pPr>
              <w:pStyle w:val="Default"/>
              <w:numPr>
                <w:ilvl w:val="0"/>
                <w:numId w:val="88"/>
              </w:numPr>
              <w:tabs>
                <w:tab w:val="clear" w:pos="720"/>
                <w:tab w:val="num" w:pos="601"/>
              </w:tabs>
              <w:spacing w:line="360" w:lineRule="auto"/>
              <w:ind w:left="601" w:hanging="601"/>
              <w:jc w:val="both"/>
              <w:rPr>
                <w:rFonts w:asciiTheme="minorHAnsi" w:hAnsiTheme="minorHAnsi"/>
                <w:sz w:val="22"/>
                <w:szCs w:val="22"/>
              </w:rPr>
            </w:pPr>
            <w:r w:rsidRPr="00753542">
              <w:rPr>
                <w:rFonts w:asciiTheme="minorHAnsi" w:hAnsiTheme="minorHAnsi"/>
                <w:sz w:val="22"/>
                <w:szCs w:val="22"/>
              </w:rPr>
              <w:t xml:space="preserve">DEITEL, P.; DEITEL, H. </w:t>
            </w:r>
            <w:r w:rsidRPr="00753542">
              <w:rPr>
                <w:rFonts w:asciiTheme="minorHAnsi" w:hAnsiTheme="minorHAnsi"/>
                <w:bCs/>
                <w:i/>
                <w:sz w:val="22"/>
                <w:szCs w:val="22"/>
              </w:rPr>
              <w:t>C</w:t>
            </w:r>
            <w:r w:rsidRPr="00753542">
              <w:rPr>
                <w:rFonts w:asciiTheme="minorHAnsi" w:hAnsiTheme="minorHAnsi"/>
                <w:bCs/>
                <w:sz w:val="22"/>
                <w:szCs w:val="22"/>
              </w:rPr>
              <w:t xml:space="preserve">: </w:t>
            </w:r>
            <w:r w:rsidRPr="00753542">
              <w:rPr>
                <w:rFonts w:asciiTheme="minorHAnsi" w:hAnsiTheme="minorHAnsi"/>
                <w:b/>
                <w:bCs/>
                <w:sz w:val="22"/>
                <w:szCs w:val="22"/>
              </w:rPr>
              <w:t>Como programar</w:t>
            </w:r>
            <w:r w:rsidRPr="00753542">
              <w:rPr>
                <w:rFonts w:asciiTheme="minorHAnsi" w:hAnsiTheme="minorHAnsi"/>
                <w:sz w:val="22"/>
                <w:szCs w:val="22"/>
              </w:rPr>
              <w:t>. 6ª ed. São Paulo: Pearson, 2007. 848p.</w:t>
            </w:r>
          </w:p>
          <w:p w:rsidR="00E74D70" w:rsidRPr="00753542" w:rsidRDefault="00E74D70" w:rsidP="00E74D70">
            <w:pPr>
              <w:pStyle w:val="Default"/>
              <w:spacing w:line="360" w:lineRule="auto"/>
              <w:ind w:left="720"/>
              <w:jc w:val="both"/>
              <w:rPr>
                <w:rFonts w:asciiTheme="minorHAnsi" w:hAnsiTheme="minorHAnsi"/>
                <w:sz w:val="22"/>
                <w:szCs w:val="22"/>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Complementar:</w:t>
            </w:r>
          </w:p>
          <w:p w:rsidR="00E74D70" w:rsidRPr="00753542" w:rsidRDefault="00E74D70" w:rsidP="007C3EEA">
            <w:pPr>
              <w:numPr>
                <w:ilvl w:val="0"/>
                <w:numId w:val="89"/>
              </w:numPr>
              <w:tabs>
                <w:tab w:val="clear" w:pos="720"/>
                <w:tab w:val="num" w:pos="601"/>
              </w:tabs>
              <w:spacing w:after="0" w:line="360" w:lineRule="auto"/>
              <w:ind w:left="601" w:hanging="601"/>
              <w:jc w:val="both"/>
              <w:rPr>
                <w:rFonts w:cs="Arial"/>
              </w:rPr>
            </w:pPr>
            <w:r w:rsidRPr="00753542">
              <w:rPr>
                <w:rFonts w:cs="Arial"/>
                <w:lang w:val="en-US"/>
              </w:rPr>
              <w:t xml:space="preserve">DEITEL P., DEITEL H. </w:t>
            </w:r>
            <w:r w:rsidRPr="00753542">
              <w:rPr>
                <w:rFonts w:cs="Arial"/>
                <w:b/>
                <w:i/>
                <w:lang w:val="en-US"/>
              </w:rPr>
              <w:t>C++</w:t>
            </w:r>
            <w:r w:rsidRPr="00753542">
              <w:rPr>
                <w:rFonts w:cs="Arial"/>
                <w:b/>
                <w:lang w:val="en-US"/>
              </w:rPr>
              <w:t>: how to program</w:t>
            </w:r>
            <w:r w:rsidRPr="00753542">
              <w:rPr>
                <w:rFonts w:cs="Arial"/>
                <w:lang w:val="en-US"/>
              </w:rPr>
              <w:t xml:space="preserve">. 8ª ed. </w:t>
            </w:r>
            <w:r w:rsidRPr="00753542">
              <w:rPr>
                <w:rFonts w:cs="Arial"/>
              </w:rPr>
              <w:t>Pearson, 2011. 1104p;</w:t>
            </w:r>
          </w:p>
          <w:p w:rsidR="00E74D70" w:rsidRPr="00753542" w:rsidRDefault="00E74D70" w:rsidP="007C3EEA">
            <w:pPr>
              <w:numPr>
                <w:ilvl w:val="0"/>
                <w:numId w:val="89"/>
              </w:numPr>
              <w:tabs>
                <w:tab w:val="clear" w:pos="720"/>
                <w:tab w:val="num" w:pos="601"/>
              </w:tabs>
              <w:spacing w:after="0" w:line="360" w:lineRule="auto"/>
              <w:ind w:left="601" w:hanging="601"/>
              <w:jc w:val="both"/>
              <w:rPr>
                <w:rFonts w:cs="Arial"/>
              </w:rPr>
            </w:pPr>
            <w:r w:rsidRPr="00753542">
              <w:rPr>
                <w:rFonts w:cs="Arial"/>
              </w:rPr>
              <w:t xml:space="preserve">SOUZA, M. A. F.; GOMES, M. M.; SOARES, M. V.; </w:t>
            </w:r>
            <w:proofErr w:type="gramStart"/>
            <w:r w:rsidRPr="00753542">
              <w:rPr>
                <w:rFonts w:cs="Arial"/>
              </w:rPr>
              <w:t>CONCILIO,</w:t>
            </w:r>
            <w:proofErr w:type="gramEnd"/>
            <w:r w:rsidRPr="00753542">
              <w:rPr>
                <w:rFonts w:cs="Arial"/>
              </w:rPr>
              <w:t xml:space="preserve"> R. </w:t>
            </w:r>
            <w:r w:rsidRPr="00753542">
              <w:rPr>
                <w:rFonts w:cs="Arial"/>
                <w:b/>
              </w:rPr>
              <w:t>Algoritmos e lógica de programação</w:t>
            </w:r>
            <w:r w:rsidRPr="00753542">
              <w:rPr>
                <w:rFonts w:cs="Arial"/>
              </w:rPr>
              <w:t>. 2ª ed. São Paulo: Thomson Learning, 2012. 262p;</w:t>
            </w:r>
          </w:p>
          <w:p w:rsidR="00E74D70" w:rsidRPr="00753542" w:rsidRDefault="00E74D70" w:rsidP="007C3EEA">
            <w:pPr>
              <w:numPr>
                <w:ilvl w:val="0"/>
                <w:numId w:val="89"/>
              </w:numPr>
              <w:tabs>
                <w:tab w:val="clear" w:pos="720"/>
                <w:tab w:val="num" w:pos="601"/>
              </w:tabs>
              <w:spacing w:after="0" w:line="360" w:lineRule="auto"/>
              <w:ind w:left="601" w:hanging="601"/>
              <w:jc w:val="both"/>
              <w:rPr>
                <w:rFonts w:cs="Arial"/>
              </w:rPr>
            </w:pPr>
            <w:r w:rsidRPr="00753542">
              <w:rPr>
                <w:rFonts w:cs="Arial"/>
              </w:rPr>
              <w:t xml:space="preserve">FAHER, H.; BECKER, C. G.; </w:t>
            </w:r>
            <w:proofErr w:type="gramStart"/>
            <w:r w:rsidRPr="00753542">
              <w:rPr>
                <w:rFonts w:cs="Arial"/>
              </w:rPr>
              <w:t>FARIA,</w:t>
            </w:r>
            <w:proofErr w:type="gramEnd"/>
            <w:r w:rsidRPr="00753542">
              <w:rPr>
                <w:rFonts w:cs="Arial"/>
              </w:rPr>
              <w:t xml:space="preserve"> E. C.; MATOS, H. F.; SANTOS, M. A.; MAIA, M. L. </w:t>
            </w:r>
            <w:r w:rsidRPr="00753542">
              <w:rPr>
                <w:rFonts w:cs="Arial"/>
                <w:b/>
              </w:rPr>
              <w:t>Algoritmos estruturados</w:t>
            </w:r>
            <w:r w:rsidRPr="00753542">
              <w:rPr>
                <w:rFonts w:cs="Arial"/>
              </w:rPr>
              <w:t>. 3ª ed. Rio de Janeiro: LTC, 1999. 304p;</w:t>
            </w:r>
          </w:p>
          <w:p w:rsidR="00E74D70" w:rsidRPr="00753542" w:rsidRDefault="00E74D70" w:rsidP="007C3EEA">
            <w:pPr>
              <w:numPr>
                <w:ilvl w:val="0"/>
                <w:numId w:val="89"/>
              </w:numPr>
              <w:tabs>
                <w:tab w:val="clear" w:pos="720"/>
                <w:tab w:val="num" w:pos="601"/>
              </w:tabs>
              <w:spacing w:after="0" w:line="360" w:lineRule="auto"/>
              <w:ind w:left="601" w:hanging="601"/>
              <w:jc w:val="both"/>
              <w:rPr>
                <w:rFonts w:cs="Arial"/>
                <w:b/>
                <w:lang w:eastAsia="pt-BR"/>
              </w:rPr>
            </w:pPr>
            <w:r w:rsidRPr="00753542">
              <w:rPr>
                <w:rFonts w:cs="Arial"/>
              </w:rPr>
              <w:t xml:space="preserve">MANZANO, J. A. N. G.; OLIVEIRA, J. F. </w:t>
            </w:r>
            <w:r w:rsidRPr="00753542">
              <w:rPr>
                <w:rFonts w:cs="Arial"/>
                <w:b/>
              </w:rPr>
              <w:t>Estudo dirigido de algoritmos</w:t>
            </w:r>
            <w:r w:rsidRPr="00753542">
              <w:rPr>
                <w:rFonts w:cs="Arial"/>
              </w:rPr>
              <w:t>. 15ª ed. São Paulo: Érica, 2012. 240p;</w:t>
            </w:r>
          </w:p>
          <w:p w:rsidR="00E74D70" w:rsidRPr="00753542" w:rsidRDefault="00E74D70" w:rsidP="007C3EEA">
            <w:pPr>
              <w:numPr>
                <w:ilvl w:val="0"/>
                <w:numId w:val="89"/>
              </w:numPr>
              <w:tabs>
                <w:tab w:val="clear" w:pos="720"/>
                <w:tab w:val="num" w:pos="601"/>
              </w:tabs>
              <w:spacing w:after="0" w:line="360" w:lineRule="auto"/>
              <w:ind w:left="601" w:hanging="601"/>
              <w:jc w:val="both"/>
              <w:rPr>
                <w:rFonts w:cs="Arial"/>
                <w:b/>
                <w:lang w:eastAsia="pt-BR"/>
              </w:rPr>
            </w:pPr>
            <w:r w:rsidRPr="00753542">
              <w:rPr>
                <w:rFonts w:cs="Arial"/>
              </w:rPr>
              <w:t xml:space="preserve">MANZANO, J. A. N. G.; OLIVEIRA, J. F. </w:t>
            </w:r>
            <w:r w:rsidRPr="00753542">
              <w:rPr>
                <w:rFonts w:cs="Arial"/>
                <w:b/>
              </w:rPr>
              <w:t>Algoritmos – Lógica para desenvolvimento de programação de computadores</w:t>
            </w:r>
            <w:r w:rsidRPr="00753542">
              <w:rPr>
                <w:rFonts w:cs="Arial"/>
              </w:rPr>
              <w:t>. 26ª ed. São Paulo: Érica, 2012. 328p.</w:t>
            </w:r>
          </w:p>
          <w:p w:rsidR="00E74D70" w:rsidRPr="00753542" w:rsidRDefault="00E74D70" w:rsidP="00E74D70">
            <w:pPr>
              <w:spacing w:line="360" w:lineRule="auto"/>
              <w:ind w:left="720"/>
              <w:jc w:val="both"/>
              <w:rPr>
                <w:rFonts w:cs="Arial"/>
                <w:b/>
                <w:lang w:eastAsia="pt-BR"/>
              </w:rPr>
            </w:pPr>
          </w:p>
        </w:tc>
      </w:tr>
      <w:tr w:rsidR="00E74D70" w:rsidRPr="00F84948"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b/>
                <w:u w:val="single"/>
                <w:lang w:eastAsia="pt-BR"/>
              </w:rPr>
            </w:pPr>
            <w:r w:rsidRPr="00753542">
              <w:rPr>
                <w:rFonts w:cs="Arial"/>
                <w:b/>
                <w:u w:val="single"/>
                <w:lang w:eastAsia="pt-BR"/>
              </w:rPr>
              <w:t>Arquitetura e Organização de Computadores (60h)</w:t>
            </w:r>
          </w:p>
          <w:p w:rsidR="00E74D70" w:rsidRPr="00753542" w:rsidRDefault="00E74D70" w:rsidP="00E74D70">
            <w:pPr>
              <w:autoSpaceDE w:val="0"/>
              <w:spacing w:line="360" w:lineRule="auto"/>
              <w:jc w:val="both"/>
              <w:rPr>
                <w:rFonts w:cs="Arial"/>
                <w:b/>
                <w:lang w:eastAsia="pt-BR"/>
              </w:rPr>
            </w:pPr>
          </w:p>
          <w:p w:rsidR="00E74D70" w:rsidRPr="00753542" w:rsidRDefault="00E74D70" w:rsidP="00E74D70">
            <w:pPr>
              <w:autoSpaceDE w:val="0"/>
              <w:spacing w:line="360" w:lineRule="auto"/>
              <w:jc w:val="both"/>
              <w:rPr>
                <w:rFonts w:cs="Arial"/>
                <w:lang w:eastAsia="pt-BR"/>
              </w:rPr>
            </w:pPr>
            <w:r w:rsidRPr="00880C17">
              <w:rPr>
                <w:rFonts w:cs="Arial"/>
                <w:b/>
                <w:lang w:eastAsia="pt-BR"/>
              </w:rPr>
              <w:t>Ementa</w:t>
            </w:r>
            <w:r w:rsidRPr="00753542">
              <w:rPr>
                <w:rFonts w:cs="Arial"/>
                <w:lang w:eastAsia="pt-BR"/>
              </w:rPr>
              <w:t xml:space="preserve">: </w:t>
            </w:r>
            <w:r w:rsidRPr="00880C17">
              <w:rPr>
                <w:color w:val="1C1C1C"/>
              </w:rPr>
              <w:t xml:space="preserve">Modelo de sistemas digitais. Conceitos de arquitetura. Memória e barramento. Lógica de </w:t>
            </w:r>
            <w:r w:rsidRPr="00880C17">
              <w:rPr>
                <w:color w:val="1C1C1C"/>
              </w:rPr>
              <w:lastRenderedPageBreak/>
              <w:t>Funcionamento e Tipos de Processadores.  Entrada/saída.</w:t>
            </w: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880C17" w:rsidRDefault="00E74D70" w:rsidP="007C3EEA">
            <w:pPr>
              <w:pStyle w:val="PargrafodaLista"/>
              <w:numPr>
                <w:ilvl w:val="0"/>
                <w:numId w:val="168"/>
              </w:numPr>
              <w:autoSpaceDE w:val="0"/>
              <w:spacing w:line="360" w:lineRule="auto"/>
              <w:ind w:left="601" w:hanging="601"/>
              <w:rPr>
                <w:rStyle w:val="ng-binding"/>
                <w:rFonts w:cs="Arial"/>
                <w:lang w:eastAsia="pt-BR"/>
              </w:rPr>
            </w:pPr>
            <w:r w:rsidRPr="00880C17">
              <w:rPr>
                <w:rStyle w:val="ng-binding"/>
                <w:color w:val="1C1C1C"/>
              </w:rPr>
              <w:t xml:space="preserve">Patterson, D. A.; Henessy. </w:t>
            </w:r>
            <w:r w:rsidRPr="00880C17">
              <w:rPr>
                <w:rStyle w:val="ng-binding"/>
                <w:b/>
                <w:color w:val="1C1C1C"/>
              </w:rPr>
              <w:t>Organização e projeto de computadores - A Interface Hardware Software (3ª Edição)</w:t>
            </w:r>
            <w:r w:rsidRPr="00880C17">
              <w:rPr>
                <w:rStyle w:val="ng-binding"/>
                <w:color w:val="1C1C1C"/>
              </w:rPr>
              <w:t>. Editora Campus</w:t>
            </w:r>
            <w:proofErr w:type="gramStart"/>
            <w:r w:rsidRPr="00880C17">
              <w:rPr>
                <w:rStyle w:val="ng-binding"/>
                <w:color w:val="1C1C1C"/>
              </w:rPr>
              <w:t xml:space="preserve"> </w:t>
            </w:r>
            <w:r>
              <w:rPr>
                <w:rStyle w:val="ng-binding"/>
                <w:color w:val="1C1C1C"/>
              </w:rPr>
              <w:t xml:space="preserve"> </w:t>
            </w:r>
            <w:proofErr w:type="gramEnd"/>
            <w:r w:rsidRPr="00880C17">
              <w:rPr>
                <w:rStyle w:val="ng-binding"/>
                <w:color w:val="1C1C1C"/>
              </w:rPr>
              <w:t>Elsevier, 2005;</w:t>
            </w:r>
          </w:p>
          <w:p w:rsidR="00E74D70" w:rsidRPr="00880C17" w:rsidRDefault="00E74D70" w:rsidP="007C3EEA">
            <w:pPr>
              <w:pStyle w:val="PargrafodaLista"/>
              <w:numPr>
                <w:ilvl w:val="0"/>
                <w:numId w:val="168"/>
              </w:numPr>
              <w:autoSpaceDE w:val="0"/>
              <w:spacing w:line="360" w:lineRule="auto"/>
              <w:ind w:left="601" w:hanging="601"/>
              <w:rPr>
                <w:rStyle w:val="ng-binding"/>
                <w:rFonts w:cs="Arial"/>
                <w:lang w:eastAsia="pt-BR"/>
              </w:rPr>
            </w:pPr>
            <w:r w:rsidRPr="00880C17">
              <w:rPr>
                <w:rStyle w:val="ng-binding"/>
                <w:color w:val="1C1C1C"/>
              </w:rPr>
              <w:t xml:space="preserve">Stallings, W. </w:t>
            </w:r>
            <w:r w:rsidRPr="00880C17">
              <w:rPr>
                <w:rStyle w:val="ng-binding"/>
                <w:b/>
                <w:color w:val="1C1C1C"/>
              </w:rPr>
              <w:t>Arquitetura e organização de computadores: projeto para o desempenho (5ª edição)</w:t>
            </w:r>
            <w:r w:rsidRPr="00880C17">
              <w:rPr>
                <w:rStyle w:val="ng-binding"/>
                <w:color w:val="1C1C1C"/>
              </w:rPr>
              <w:t>. Prentice Hall, 2002;</w:t>
            </w:r>
          </w:p>
          <w:p w:rsidR="00E74D70" w:rsidRPr="00880C17" w:rsidRDefault="00E74D70" w:rsidP="007C3EEA">
            <w:pPr>
              <w:pStyle w:val="PargrafodaLista"/>
              <w:numPr>
                <w:ilvl w:val="0"/>
                <w:numId w:val="168"/>
              </w:numPr>
              <w:autoSpaceDE w:val="0"/>
              <w:spacing w:line="360" w:lineRule="auto"/>
              <w:ind w:left="601" w:hanging="601"/>
              <w:rPr>
                <w:rFonts w:cs="Arial"/>
                <w:lang w:eastAsia="pt-BR"/>
              </w:rPr>
            </w:pPr>
            <w:r w:rsidRPr="00880C17">
              <w:rPr>
                <w:rStyle w:val="ng-binding"/>
                <w:color w:val="1C1C1C"/>
              </w:rPr>
              <w:t xml:space="preserve">Tanenbaum, A. S. </w:t>
            </w:r>
            <w:r w:rsidRPr="00880C17">
              <w:rPr>
                <w:rStyle w:val="ng-binding"/>
                <w:b/>
                <w:color w:val="1C1C1C"/>
              </w:rPr>
              <w:t xml:space="preserve">Organização estruturada de computadores. </w:t>
            </w:r>
            <w:r w:rsidRPr="00880C17">
              <w:rPr>
                <w:rStyle w:val="ng-binding"/>
                <w:color w:val="1C1C1C"/>
              </w:rPr>
              <w:t>(5ª. edição) Prentice/Hall do Brasil, 2007.</w:t>
            </w:r>
          </w:p>
          <w:p w:rsidR="00E74D70" w:rsidRPr="00753542" w:rsidRDefault="00E74D70" w:rsidP="00E74D70">
            <w:pPr>
              <w:autoSpaceDE w:val="0"/>
              <w:spacing w:line="360" w:lineRule="auto"/>
              <w:jc w:val="both"/>
              <w:rPr>
                <w:rFonts w:cs="Arial"/>
                <w:b/>
                <w:lang w:eastAsia="pt-BR"/>
              </w:rPr>
            </w:pPr>
            <w:r w:rsidRPr="00753542">
              <w:rPr>
                <w:rFonts w:cs="Arial"/>
                <w:b/>
                <w:lang w:eastAsia="pt-BR"/>
              </w:rPr>
              <w:t xml:space="preserve">Bibliografia Complementar: </w:t>
            </w:r>
          </w:p>
          <w:p w:rsidR="00E74D70" w:rsidRPr="00F84948" w:rsidRDefault="00E74D70" w:rsidP="007C3EEA">
            <w:pPr>
              <w:pStyle w:val="PargrafodaLista"/>
              <w:numPr>
                <w:ilvl w:val="0"/>
                <w:numId w:val="169"/>
              </w:numPr>
              <w:autoSpaceDE w:val="0"/>
              <w:spacing w:after="0" w:line="360" w:lineRule="auto"/>
              <w:ind w:left="601" w:hanging="567"/>
              <w:rPr>
                <w:rStyle w:val="ng-binding"/>
                <w:rFonts w:cs="Arial"/>
                <w:b/>
                <w:lang w:eastAsia="pt-BR"/>
              </w:rPr>
            </w:pPr>
            <w:r w:rsidRPr="00F84948">
              <w:rPr>
                <w:rStyle w:val="ng-binding"/>
                <w:color w:val="1C1C1C"/>
              </w:rPr>
              <w:t>Delgado, J</w:t>
            </w:r>
            <w:proofErr w:type="gramStart"/>
            <w:r w:rsidRPr="00F84948">
              <w:rPr>
                <w:rStyle w:val="ng-binding"/>
                <w:color w:val="1C1C1C"/>
              </w:rPr>
              <w:t>.;</w:t>
            </w:r>
            <w:proofErr w:type="gramEnd"/>
            <w:r w:rsidRPr="00F84948">
              <w:rPr>
                <w:rStyle w:val="ng-binding"/>
                <w:color w:val="1C1C1C"/>
              </w:rPr>
              <w:t xml:space="preserve"> Riberio, </w:t>
            </w:r>
            <w:r w:rsidRPr="00F84948">
              <w:rPr>
                <w:rStyle w:val="ng-binding"/>
                <w:b/>
                <w:color w:val="1C1C1C"/>
              </w:rPr>
              <w:t>C. Arquitetura de Computadores</w:t>
            </w:r>
            <w:r w:rsidRPr="00F84948">
              <w:rPr>
                <w:rStyle w:val="ng-binding"/>
                <w:color w:val="1C1C1C"/>
              </w:rPr>
              <w:t>. LTC, 2009;</w:t>
            </w:r>
          </w:p>
          <w:p w:rsidR="00E74D70" w:rsidRPr="00F84948" w:rsidRDefault="00E74D70" w:rsidP="007C3EEA">
            <w:pPr>
              <w:pStyle w:val="PargrafodaLista"/>
              <w:numPr>
                <w:ilvl w:val="0"/>
                <w:numId w:val="169"/>
              </w:numPr>
              <w:autoSpaceDE w:val="0"/>
              <w:spacing w:after="0" w:line="360" w:lineRule="auto"/>
              <w:ind w:left="601" w:hanging="567"/>
              <w:rPr>
                <w:rStyle w:val="ng-binding"/>
                <w:rFonts w:cs="Arial"/>
                <w:b/>
                <w:lang w:eastAsia="pt-BR"/>
              </w:rPr>
            </w:pPr>
            <w:r w:rsidRPr="00F84948">
              <w:rPr>
                <w:rStyle w:val="ng-binding"/>
                <w:color w:val="1C1C1C"/>
              </w:rPr>
              <w:t xml:space="preserve">Hennessy, J.L; Patterson, D. </w:t>
            </w:r>
            <w:r w:rsidRPr="00F84948">
              <w:rPr>
                <w:rStyle w:val="ng-binding"/>
                <w:b/>
                <w:color w:val="1C1C1C"/>
              </w:rPr>
              <w:t>Arquitetura de computadores: uma abordagem quantitativa</w:t>
            </w:r>
            <w:r w:rsidRPr="00F84948">
              <w:rPr>
                <w:rStyle w:val="ng-binding"/>
                <w:color w:val="1C1C1C"/>
              </w:rPr>
              <w:t xml:space="preserve"> Campus, 2003;</w:t>
            </w:r>
          </w:p>
          <w:p w:rsidR="00E74D70" w:rsidRPr="00F84948" w:rsidRDefault="00E74D70" w:rsidP="007C3EEA">
            <w:pPr>
              <w:pStyle w:val="PargrafodaLista"/>
              <w:numPr>
                <w:ilvl w:val="0"/>
                <w:numId w:val="169"/>
              </w:numPr>
              <w:autoSpaceDE w:val="0"/>
              <w:spacing w:after="0" w:line="360" w:lineRule="auto"/>
              <w:ind w:left="601" w:hanging="567"/>
              <w:rPr>
                <w:rStyle w:val="ng-binding"/>
                <w:rFonts w:cs="Arial"/>
                <w:b/>
                <w:lang w:eastAsia="pt-BR"/>
              </w:rPr>
            </w:pPr>
            <w:r w:rsidRPr="00F84948">
              <w:rPr>
                <w:rStyle w:val="ng-binding"/>
                <w:color w:val="1C1C1C"/>
              </w:rPr>
              <w:t xml:space="preserve">Amore, Roberto d’. </w:t>
            </w:r>
            <w:r w:rsidRPr="00F84948">
              <w:rPr>
                <w:rStyle w:val="ng-binding"/>
                <w:b/>
                <w:color w:val="1C1C1C"/>
              </w:rPr>
              <w:t>VHDL: descrição e síntese de circuitos digitais</w:t>
            </w:r>
            <w:r w:rsidRPr="00F84948">
              <w:rPr>
                <w:rStyle w:val="ng-binding"/>
                <w:color w:val="1C1C1C"/>
              </w:rPr>
              <w:t>. Rio de Janeiro: LTC, 2005;</w:t>
            </w:r>
          </w:p>
          <w:p w:rsidR="00E74D70" w:rsidRPr="00F84948" w:rsidRDefault="00E74D70" w:rsidP="007C3EEA">
            <w:pPr>
              <w:pStyle w:val="PargrafodaLista"/>
              <w:numPr>
                <w:ilvl w:val="0"/>
                <w:numId w:val="169"/>
              </w:numPr>
              <w:autoSpaceDE w:val="0"/>
              <w:spacing w:after="0" w:line="360" w:lineRule="auto"/>
              <w:ind w:left="601" w:hanging="567"/>
              <w:rPr>
                <w:rFonts w:cs="Arial"/>
                <w:b/>
                <w:lang w:val="en-US" w:eastAsia="pt-BR"/>
              </w:rPr>
            </w:pPr>
            <w:r w:rsidRPr="00F84948">
              <w:rPr>
                <w:rStyle w:val="ng-binding"/>
                <w:color w:val="1C1C1C"/>
                <w:lang w:val="en-US"/>
              </w:rPr>
              <w:t xml:space="preserve">Mazor, </w:t>
            </w:r>
            <w:proofErr w:type="gramStart"/>
            <w:r w:rsidRPr="00F84948">
              <w:rPr>
                <w:rStyle w:val="ng-binding"/>
                <w:color w:val="1C1C1C"/>
                <w:lang w:val="en-US"/>
              </w:rPr>
              <w:t>Stanley ;</w:t>
            </w:r>
            <w:proofErr w:type="gramEnd"/>
            <w:r w:rsidRPr="00F84948">
              <w:rPr>
                <w:rStyle w:val="ng-binding"/>
                <w:color w:val="1C1C1C"/>
                <w:lang w:val="en-US"/>
              </w:rPr>
              <w:t xml:space="preserve"> Langstraat, Patricia. </w:t>
            </w:r>
            <w:r w:rsidRPr="00F84948">
              <w:rPr>
                <w:rStyle w:val="ng-binding"/>
                <w:b/>
                <w:color w:val="1C1C1C"/>
                <w:lang w:val="en-US"/>
              </w:rPr>
              <w:t>A guide to VHDL</w:t>
            </w:r>
            <w:r w:rsidRPr="00F84948">
              <w:rPr>
                <w:rStyle w:val="ng-binding"/>
                <w:color w:val="1C1C1C"/>
                <w:lang w:val="en-US"/>
              </w:rPr>
              <w:t xml:space="preserve">. </w:t>
            </w:r>
            <w:proofErr w:type="gramStart"/>
            <w:r w:rsidRPr="00F84948">
              <w:rPr>
                <w:rStyle w:val="ng-binding"/>
                <w:color w:val="1C1C1C"/>
                <w:lang w:val="en-US"/>
              </w:rPr>
              <w:t>Boston :</w:t>
            </w:r>
            <w:proofErr w:type="gramEnd"/>
            <w:r w:rsidRPr="00F84948">
              <w:rPr>
                <w:rStyle w:val="ng-binding"/>
                <w:color w:val="1C1C1C"/>
                <w:lang w:val="en-US"/>
              </w:rPr>
              <w:t xml:space="preserve"> Kluwer Academic, 1996. 250p.</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F84948" w:rsidRDefault="00E74D70" w:rsidP="00E74D70">
            <w:pPr>
              <w:autoSpaceDE w:val="0"/>
              <w:spacing w:line="360" w:lineRule="auto"/>
              <w:jc w:val="center"/>
              <w:rPr>
                <w:rFonts w:cs="Arial"/>
                <w:b/>
                <w:lang w:val="en-US" w:eastAsia="pt-BR"/>
              </w:rPr>
            </w:pPr>
          </w:p>
          <w:p w:rsidR="00E74D70" w:rsidRPr="00753542" w:rsidRDefault="00E74D70" w:rsidP="00E74D70">
            <w:pPr>
              <w:autoSpaceDE w:val="0"/>
              <w:spacing w:line="360" w:lineRule="auto"/>
              <w:jc w:val="center"/>
              <w:rPr>
                <w:rFonts w:cs="Arial"/>
                <w:b/>
                <w:u w:val="single"/>
                <w:lang w:eastAsia="pt-BR"/>
              </w:rPr>
            </w:pPr>
            <w:r w:rsidRPr="00753542">
              <w:rPr>
                <w:rFonts w:cs="Arial"/>
                <w:b/>
                <w:u w:val="single"/>
                <w:lang w:eastAsia="pt-BR"/>
              </w:rPr>
              <w:t>Circuitos Digitais (60h)</w:t>
            </w:r>
          </w:p>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 xml:space="preserve">Ementa: </w:t>
            </w:r>
            <w:r w:rsidRPr="00E8486C">
              <w:rPr>
                <w:color w:val="1C1C1C"/>
              </w:rPr>
              <w:t>Introdução aos conceitos básicos de projeto lógico. Portas lógicas. Simulação de circuitos digitais. Minimização de funções lógicas. Mapas de Karnaugh.</w:t>
            </w:r>
          </w:p>
          <w:p w:rsidR="00E74D70" w:rsidRPr="00753542" w:rsidRDefault="00E74D70" w:rsidP="00E74D70">
            <w:pPr>
              <w:autoSpaceDE w:val="0"/>
              <w:spacing w:line="360" w:lineRule="auto"/>
              <w:jc w:val="both"/>
              <w:rPr>
                <w:rFonts w:cs="Arial"/>
                <w:lang w:eastAsia="pt-BR"/>
              </w:rPr>
            </w:pPr>
            <w:r w:rsidRPr="00753542">
              <w:rPr>
                <w:rFonts w:cs="Arial"/>
                <w:b/>
                <w:lang w:eastAsia="pt-BR"/>
              </w:rPr>
              <w:t xml:space="preserve">Bibliografia Básica: </w:t>
            </w:r>
          </w:p>
          <w:p w:rsidR="00E74D70" w:rsidRPr="00E8486C" w:rsidRDefault="00E74D70" w:rsidP="007C3EEA">
            <w:pPr>
              <w:pStyle w:val="PargrafodaLista"/>
              <w:numPr>
                <w:ilvl w:val="0"/>
                <w:numId w:val="170"/>
              </w:numPr>
              <w:autoSpaceDE w:val="0"/>
              <w:spacing w:line="360" w:lineRule="auto"/>
              <w:ind w:left="601" w:hanging="567"/>
              <w:jc w:val="both"/>
              <w:rPr>
                <w:rStyle w:val="ng-binding"/>
                <w:rFonts w:cs="Arial"/>
                <w:b/>
                <w:lang w:eastAsia="pt-BR"/>
              </w:rPr>
            </w:pPr>
            <w:r w:rsidRPr="00E8486C">
              <w:rPr>
                <w:rStyle w:val="ng-binding"/>
                <w:color w:val="1C1C1C"/>
              </w:rPr>
              <w:t>TOCCI, Ronald J. Sistemas Digitais: Princípios e Aplicações. 10ª Ed. Pearson. São Paulo, 2007.</w:t>
            </w:r>
          </w:p>
          <w:p w:rsidR="00E74D70" w:rsidRPr="00E8486C" w:rsidRDefault="00E74D70" w:rsidP="007C3EEA">
            <w:pPr>
              <w:pStyle w:val="PargrafodaLista"/>
              <w:numPr>
                <w:ilvl w:val="0"/>
                <w:numId w:val="170"/>
              </w:numPr>
              <w:autoSpaceDE w:val="0"/>
              <w:spacing w:line="360" w:lineRule="auto"/>
              <w:ind w:left="601" w:hanging="567"/>
              <w:jc w:val="both"/>
              <w:rPr>
                <w:rStyle w:val="ng-binding"/>
                <w:rFonts w:cs="Arial"/>
                <w:b/>
                <w:lang w:eastAsia="pt-BR"/>
              </w:rPr>
            </w:pPr>
            <w:r w:rsidRPr="00E8486C">
              <w:rPr>
                <w:rStyle w:val="ng-binding"/>
                <w:color w:val="1C1C1C"/>
              </w:rPr>
              <w:t>IDOETA, Ivan Valeije. Elementos de eletrônica digital. 5ª Ed. Érica. São Paulo. 2003;</w:t>
            </w:r>
          </w:p>
          <w:p w:rsidR="00E74D70" w:rsidRPr="00E8486C" w:rsidRDefault="00E74D70" w:rsidP="007C3EEA">
            <w:pPr>
              <w:pStyle w:val="PargrafodaLista"/>
              <w:numPr>
                <w:ilvl w:val="0"/>
                <w:numId w:val="170"/>
              </w:numPr>
              <w:autoSpaceDE w:val="0"/>
              <w:spacing w:line="360" w:lineRule="auto"/>
              <w:ind w:left="601" w:hanging="567"/>
              <w:jc w:val="both"/>
              <w:rPr>
                <w:rFonts w:cs="Arial"/>
                <w:b/>
                <w:lang w:eastAsia="pt-BR"/>
              </w:rPr>
            </w:pPr>
            <w:r w:rsidRPr="00E8486C">
              <w:rPr>
                <w:rStyle w:val="ng-binding"/>
                <w:color w:val="1C1C1C"/>
              </w:rPr>
              <w:t>D’AMORE, Roberto. VHDL: Descrição e Síntese de Circuitos Digitais. 1ª Ed. LTC. 2005;</w:t>
            </w:r>
          </w:p>
          <w:p w:rsidR="00E74D70" w:rsidRPr="00753542" w:rsidRDefault="00E74D70" w:rsidP="00E74D70">
            <w:pPr>
              <w:autoSpaceDE w:val="0"/>
              <w:spacing w:line="360" w:lineRule="auto"/>
              <w:jc w:val="both"/>
              <w:rPr>
                <w:rFonts w:cs="Arial"/>
                <w:lang w:eastAsia="pt-BR"/>
              </w:rPr>
            </w:pPr>
            <w:r w:rsidRPr="00753542">
              <w:rPr>
                <w:rFonts w:cs="Arial"/>
                <w:b/>
                <w:lang w:eastAsia="pt-BR"/>
              </w:rPr>
              <w:t xml:space="preserve">Bibliografia Complementar: </w:t>
            </w:r>
          </w:p>
          <w:p w:rsidR="00E74D70" w:rsidRPr="00E8486C" w:rsidRDefault="00E74D70" w:rsidP="007C3EEA">
            <w:pPr>
              <w:pStyle w:val="PargrafodaLista"/>
              <w:numPr>
                <w:ilvl w:val="0"/>
                <w:numId w:val="171"/>
              </w:numPr>
              <w:autoSpaceDE w:val="0"/>
              <w:spacing w:line="360" w:lineRule="auto"/>
              <w:ind w:left="601" w:hanging="567"/>
              <w:jc w:val="both"/>
              <w:rPr>
                <w:rStyle w:val="ng-binding"/>
                <w:rFonts w:cs="Arial"/>
                <w:b/>
                <w:lang w:eastAsia="pt-BR"/>
              </w:rPr>
            </w:pPr>
            <w:r w:rsidRPr="00E8486C">
              <w:rPr>
                <w:rStyle w:val="ng-binding"/>
                <w:color w:val="1C1C1C"/>
              </w:rPr>
              <w:t>UYEMURA, John P. Sistemas Digitais – Uma Abordagem Integrada. 7a Ed. LTC. 2009.</w:t>
            </w:r>
          </w:p>
          <w:p w:rsidR="00E74D70" w:rsidRPr="00E8486C" w:rsidRDefault="00E74D70" w:rsidP="007C3EEA">
            <w:pPr>
              <w:pStyle w:val="PargrafodaLista"/>
              <w:numPr>
                <w:ilvl w:val="0"/>
                <w:numId w:val="171"/>
              </w:numPr>
              <w:autoSpaceDE w:val="0"/>
              <w:spacing w:line="360" w:lineRule="auto"/>
              <w:ind w:left="601" w:hanging="567"/>
              <w:jc w:val="both"/>
              <w:rPr>
                <w:rStyle w:val="ng-binding"/>
                <w:rFonts w:cs="Arial"/>
                <w:b/>
                <w:lang w:eastAsia="pt-BR"/>
              </w:rPr>
            </w:pPr>
            <w:r w:rsidRPr="00E8486C">
              <w:rPr>
                <w:rStyle w:val="ng-binding"/>
                <w:color w:val="1C1C1C"/>
              </w:rPr>
              <w:t>TAUB, H. Circuitos Digitais e Microprocessadores, McGraw-Hill 1984;</w:t>
            </w:r>
          </w:p>
          <w:p w:rsidR="00E74D70" w:rsidRPr="00E8486C" w:rsidRDefault="00E74D70" w:rsidP="007C3EEA">
            <w:pPr>
              <w:pStyle w:val="PargrafodaLista"/>
              <w:numPr>
                <w:ilvl w:val="0"/>
                <w:numId w:val="171"/>
              </w:numPr>
              <w:autoSpaceDE w:val="0"/>
              <w:spacing w:line="360" w:lineRule="auto"/>
              <w:ind w:left="601" w:hanging="567"/>
              <w:jc w:val="both"/>
              <w:rPr>
                <w:rFonts w:cs="Arial"/>
                <w:b/>
                <w:lang w:eastAsia="pt-BR"/>
              </w:rPr>
            </w:pPr>
            <w:r w:rsidRPr="00E8486C">
              <w:rPr>
                <w:rStyle w:val="ng-binding"/>
                <w:color w:val="1C1C1C"/>
              </w:rPr>
              <w:t>PEDRONI, Volnei A. Eletrônica Digital Moderna e VHDL. Ed. Elsevier. 2011</w:t>
            </w:r>
            <w:r>
              <w:rPr>
                <w:rStyle w:val="ng-binding"/>
                <w:color w:val="1C1C1C"/>
              </w:rPr>
              <w:t>.</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b/>
                <w:u w:val="single"/>
                <w:lang w:eastAsia="pt-BR"/>
              </w:rPr>
            </w:pPr>
            <w:r w:rsidRPr="00753542">
              <w:rPr>
                <w:rFonts w:cs="Arial"/>
                <w:b/>
                <w:u w:val="single"/>
                <w:lang w:eastAsia="pt-BR"/>
              </w:rPr>
              <w:t>Engenharia de Software (60h)</w:t>
            </w:r>
          </w:p>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both"/>
              <w:rPr>
                <w:rFonts w:cs="Arial"/>
                <w:b/>
                <w:lang w:eastAsia="pt-BR"/>
              </w:rPr>
            </w:pPr>
            <w:r w:rsidRPr="00753542">
              <w:rPr>
                <w:rFonts w:cs="Arial"/>
                <w:b/>
                <w:lang w:eastAsia="pt-BR"/>
              </w:rPr>
              <w:t xml:space="preserve">Ementa: </w:t>
            </w:r>
            <w:r>
              <w:rPr>
                <w:rFonts w:cs="Arial"/>
                <w:lang w:eastAsia="pt-BR"/>
              </w:rPr>
              <w:t>Software e Engenharia de Software. Sistemas baseados em computadores. Planejamento do projeto do software. Analise de requisitos. Garantia de qualidade de software. Técnicas e Estratégias de teste. Manutenção e gerenciamento de configurações.</w:t>
            </w:r>
          </w:p>
          <w:p w:rsidR="00E74D70" w:rsidRPr="00753542" w:rsidRDefault="00E74D70" w:rsidP="00E74D70">
            <w:pPr>
              <w:autoSpaceDE w:val="0"/>
              <w:spacing w:line="360" w:lineRule="auto"/>
              <w:jc w:val="both"/>
              <w:rPr>
                <w:rFonts w:cs="Arial"/>
                <w:b/>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753542" w:rsidRDefault="00E74D70" w:rsidP="007C3EEA">
            <w:pPr>
              <w:numPr>
                <w:ilvl w:val="0"/>
                <w:numId w:val="90"/>
              </w:numPr>
              <w:spacing w:after="0" w:line="360" w:lineRule="auto"/>
              <w:ind w:left="601" w:hanging="567"/>
              <w:jc w:val="both"/>
              <w:rPr>
                <w:rFonts w:cs="Arial"/>
              </w:rPr>
            </w:pPr>
            <w:r w:rsidRPr="00753542">
              <w:rPr>
                <w:rFonts w:cs="Arial"/>
              </w:rPr>
              <w:t xml:space="preserve">SOMMERVILLE, I. </w:t>
            </w:r>
            <w:r w:rsidRPr="00753542">
              <w:rPr>
                <w:rFonts w:cs="Arial"/>
                <w:b/>
                <w:bCs/>
              </w:rPr>
              <w:t>Engenharia de software</w:t>
            </w:r>
            <w:r w:rsidRPr="00753542">
              <w:rPr>
                <w:rFonts w:cs="Arial"/>
              </w:rPr>
              <w:t xml:space="preserve">. </w:t>
            </w:r>
            <w:r>
              <w:rPr>
                <w:rFonts w:cs="Arial"/>
              </w:rPr>
              <w:t>8</w:t>
            </w:r>
            <w:r w:rsidRPr="00753542">
              <w:rPr>
                <w:rFonts w:cs="Arial"/>
              </w:rPr>
              <w:t xml:space="preserve">ª ed. </w:t>
            </w:r>
            <w:r>
              <w:rPr>
                <w:rFonts w:cs="Arial"/>
              </w:rPr>
              <w:t>Addison Wesley, 2007.</w:t>
            </w:r>
          </w:p>
          <w:p w:rsidR="00E74D70" w:rsidRPr="00FD0F65" w:rsidRDefault="00E74D70" w:rsidP="007C3EEA">
            <w:pPr>
              <w:numPr>
                <w:ilvl w:val="0"/>
                <w:numId w:val="90"/>
              </w:numPr>
              <w:autoSpaceDE w:val="0"/>
              <w:autoSpaceDN w:val="0"/>
              <w:adjustRightInd w:val="0"/>
              <w:spacing w:after="0" w:line="360" w:lineRule="auto"/>
              <w:ind w:left="601" w:hanging="567"/>
              <w:jc w:val="both"/>
              <w:rPr>
                <w:rFonts w:cs="Arial"/>
              </w:rPr>
            </w:pPr>
            <w:r w:rsidRPr="00FD0F65">
              <w:rPr>
                <w:rFonts w:cs="Arial"/>
                <w:lang w:val="en-US"/>
              </w:rPr>
              <w:t xml:space="preserve">PRESSMAN, R. </w:t>
            </w:r>
            <w:r w:rsidRPr="00FD0F65">
              <w:rPr>
                <w:rFonts w:cs="Arial"/>
                <w:b/>
                <w:bCs/>
                <w:lang w:val="en-US"/>
              </w:rPr>
              <w:t xml:space="preserve">Engenharia de software, </w:t>
            </w:r>
            <w:r w:rsidRPr="00FD0F65">
              <w:rPr>
                <w:rFonts w:cs="Arial"/>
                <w:bCs/>
                <w:lang w:val="en-US"/>
              </w:rPr>
              <w:t>MacGrawhill, 2006.</w:t>
            </w:r>
          </w:p>
          <w:p w:rsidR="00E74D70" w:rsidRDefault="00E74D70" w:rsidP="007C3EEA">
            <w:pPr>
              <w:pStyle w:val="PargrafodaLista"/>
              <w:numPr>
                <w:ilvl w:val="0"/>
                <w:numId w:val="90"/>
              </w:numPr>
              <w:autoSpaceDE w:val="0"/>
              <w:spacing w:after="0" w:line="360" w:lineRule="auto"/>
              <w:ind w:left="601" w:hanging="567"/>
              <w:jc w:val="both"/>
              <w:rPr>
                <w:rFonts w:cs="Arial"/>
              </w:rPr>
            </w:pPr>
            <w:r>
              <w:rPr>
                <w:rFonts w:cs="Arial"/>
              </w:rPr>
              <w:t>Paula Filho, W. P. Engenharia de Software – Fundamentos, Métodos e Padrões, LTC, 2003.</w:t>
            </w:r>
          </w:p>
          <w:p w:rsidR="00E74D70" w:rsidRPr="00753542" w:rsidRDefault="00E74D70" w:rsidP="007C3EEA">
            <w:pPr>
              <w:pStyle w:val="PargrafodaLista"/>
              <w:numPr>
                <w:ilvl w:val="0"/>
                <w:numId w:val="90"/>
              </w:numPr>
              <w:autoSpaceDE w:val="0"/>
              <w:spacing w:after="0" w:line="360" w:lineRule="auto"/>
              <w:ind w:left="601" w:hanging="567"/>
              <w:jc w:val="both"/>
              <w:rPr>
                <w:rFonts w:cs="Arial"/>
              </w:rPr>
            </w:pPr>
            <w:r>
              <w:rPr>
                <w:rFonts w:cs="Arial"/>
              </w:rPr>
              <w:t>Pfleeger, S. L. Engenharia de Software – Teoria e Prática, Pearson/Prentice-Hall, 2004.</w:t>
            </w:r>
          </w:p>
          <w:p w:rsidR="00E74D70" w:rsidRPr="00753542" w:rsidRDefault="00E74D70" w:rsidP="00E74D70">
            <w:pPr>
              <w:pStyle w:val="PargrafodaLista"/>
              <w:autoSpaceDE w:val="0"/>
              <w:spacing w:after="0" w:line="360" w:lineRule="auto"/>
              <w:ind w:left="601"/>
              <w:jc w:val="both"/>
              <w:rPr>
                <w:rFonts w:cs="Arial"/>
                <w:b/>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u w:val="single"/>
                <w:lang w:eastAsia="pt-BR"/>
              </w:rPr>
              <w:t>Circuitos Elétricos (60h)</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Ementa</w:t>
            </w:r>
            <w:r w:rsidRPr="00753542">
              <w:rPr>
                <w:rFonts w:cs="Arial"/>
                <w:lang w:eastAsia="pt-BR"/>
              </w:rPr>
              <w:t>: Classificação e componentes básicos de circuitos elétricos. Leis de Kirchhoff. Análise de circuitos por equações de malhas e de nós. Teoremas da superposição, Norton e Thévenin. Circuitos elétricos de primeira e segunda ordem. Comportamento transitório e permanente de</w:t>
            </w:r>
            <w:r>
              <w:rPr>
                <w:rFonts w:cs="Arial"/>
                <w:lang w:eastAsia="pt-BR"/>
              </w:rPr>
              <w:t xml:space="preserve"> </w:t>
            </w:r>
            <w:r w:rsidRPr="00753542">
              <w:rPr>
                <w:rFonts w:cs="Arial"/>
                <w:lang w:eastAsia="pt-BR"/>
              </w:rPr>
              <w:t>circuitos no domínio do tempo. Modelagem de circuitos por equações de estado.</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753542" w:rsidRDefault="00E74D70" w:rsidP="007C3EEA">
            <w:pPr>
              <w:numPr>
                <w:ilvl w:val="0"/>
                <w:numId w:val="92"/>
              </w:numPr>
              <w:spacing w:after="0" w:line="360" w:lineRule="auto"/>
              <w:ind w:left="601" w:hanging="567"/>
              <w:jc w:val="both"/>
              <w:rPr>
                <w:rFonts w:cs="Arial"/>
              </w:rPr>
            </w:pPr>
            <w:r w:rsidRPr="00753542">
              <w:rPr>
                <w:rFonts w:cs="Arial"/>
              </w:rPr>
              <w:t xml:space="preserve">IRWIN, J. D. </w:t>
            </w:r>
            <w:r w:rsidRPr="00753542">
              <w:rPr>
                <w:rFonts w:cs="Arial"/>
                <w:b/>
              </w:rPr>
              <w:t>Análise básica de circuitos para engenharia</w:t>
            </w:r>
            <w:r w:rsidRPr="00753542">
              <w:rPr>
                <w:rFonts w:cs="Arial"/>
              </w:rPr>
              <w:t>. 10ª ed. Rio de Janeiro: LTC, 2013. 700p;</w:t>
            </w:r>
          </w:p>
          <w:p w:rsidR="00E74D70" w:rsidRPr="009D3174" w:rsidRDefault="00E74D70" w:rsidP="007C3EEA">
            <w:pPr>
              <w:pStyle w:val="PargrafodaLista"/>
              <w:numPr>
                <w:ilvl w:val="0"/>
                <w:numId w:val="92"/>
              </w:numPr>
              <w:autoSpaceDE w:val="0"/>
              <w:spacing w:after="0" w:line="360" w:lineRule="auto"/>
              <w:ind w:left="601" w:hanging="567"/>
              <w:jc w:val="both"/>
              <w:rPr>
                <w:rFonts w:cs="Arial"/>
                <w:shd w:val="clear" w:color="auto" w:fill="FFFFFF"/>
              </w:rPr>
            </w:pPr>
            <w:r w:rsidRPr="00BF3F72">
              <w:rPr>
                <w:rFonts w:cs="Arial"/>
              </w:rPr>
              <w:t>ALEXANDER, C. K</w:t>
            </w:r>
            <w:proofErr w:type="gramStart"/>
            <w:r w:rsidRPr="00BF3F72">
              <w:rPr>
                <w:rFonts w:cs="Arial"/>
              </w:rPr>
              <w:t>.;</w:t>
            </w:r>
            <w:proofErr w:type="gramEnd"/>
            <w:r w:rsidRPr="00BF3F72">
              <w:rPr>
                <w:rFonts w:cs="Arial"/>
              </w:rPr>
              <w:t xml:space="preserve"> SADIKU, M. N. O. </w:t>
            </w:r>
            <w:r w:rsidRPr="00BF3F72">
              <w:rPr>
                <w:rFonts w:cs="Arial"/>
                <w:b/>
              </w:rPr>
              <w:t>Fundamentos de circuitos elétricos</w:t>
            </w:r>
            <w:r w:rsidRPr="00BF3F72">
              <w:rPr>
                <w:rFonts w:cs="Arial"/>
              </w:rPr>
              <w:t>. 5ª ed. São Paulo: McGraw-Hill, 2008. 896p;</w:t>
            </w:r>
          </w:p>
          <w:p w:rsidR="00E74D70" w:rsidRPr="00753542" w:rsidRDefault="00E74D70" w:rsidP="007C3EEA">
            <w:pPr>
              <w:pStyle w:val="PargrafodaLista"/>
              <w:numPr>
                <w:ilvl w:val="0"/>
                <w:numId w:val="92"/>
              </w:numPr>
              <w:autoSpaceDE w:val="0"/>
              <w:spacing w:after="0" w:line="360" w:lineRule="auto"/>
              <w:ind w:left="601" w:hanging="567"/>
              <w:jc w:val="both"/>
              <w:rPr>
                <w:rFonts w:cs="Arial"/>
                <w:shd w:val="clear" w:color="auto" w:fill="FFFFFF"/>
              </w:rPr>
            </w:pPr>
            <w:r w:rsidRPr="00753542">
              <w:rPr>
                <w:rFonts w:cs="Arial"/>
                <w:shd w:val="clear" w:color="auto" w:fill="FFFFFF"/>
                <w:lang w:val="es-ES"/>
              </w:rPr>
              <w:t xml:space="preserve">NILSSON J. W.; RIEDEL S. A. </w:t>
            </w:r>
            <w:r w:rsidRPr="00753542">
              <w:rPr>
                <w:rFonts w:cs="Arial"/>
                <w:b/>
                <w:shd w:val="clear" w:color="auto" w:fill="FFFFFF"/>
                <w:lang w:val="es-ES"/>
              </w:rPr>
              <w:t>Circuitos elétricos</w:t>
            </w:r>
            <w:r w:rsidRPr="00753542">
              <w:rPr>
                <w:rFonts w:cs="Arial"/>
                <w:shd w:val="clear" w:color="auto" w:fill="FFFFFF"/>
                <w:lang w:val="es-ES"/>
              </w:rPr>
              <w:t xml:space="preserve">. </w:t>
            </w:r>
            <w:r w:rsidRPr="00753542">
              <w:rPr>
                <w:rFonts w:cs="Arial"/>
                <w:shd w:val="clear" w:color="auto" w:fill="FFFFFF"/>
              </w:rPr>
              <w:t>8ª ed. São Paulo: Pearson, 2009. 592p.</w:t>
            </w:r>
          </w:p>
          <w:p w:rsidR="00E74D70" w:rsidRPr="00753542" w:rsidRDefault="00E74D70" w:rsidP="00E74D70">
            <w:pPr>
              <w:autoSpaceDE w:val="0"/>
              <w:spacing w:line="360" w:lineRule="auto"/>
              <w:jc w:val="both"/>
              <w:rPr>
                <w:rFonts w:cs="Arial"/>
                <w:lang w:eastAsia="pt-BR"/>
              </w:rPr>
            </w:pPr>
          </w:p>
          <w:p w:rsidR="00E74D70" w:rsidRDefault="00E74D70" w:rsidP="00E74D70">
            <w:pPr>
              <w:autoSpaceDE w:val="0"/>
              <w:spacing w:line="360" w:lineRule="auto"/>
              <w:jc w:val="both"/>
              <w:rPr>
                <w:rFonts w:cs="Arial"/>
                <w:b/>
                <w:lang w:eastAsia="pt-BR"/>
              </w:rPr>
            </w:pPr>
            <w:r w:rsidRPr="00753542">
              <w:rPr>
                <w:rFonts w:cs="Arial"/>
                <w:b/>
                <w:lang w:eastAsia="pt-BR"/>
              </w:rPr>
              <w:lastRenderedPageBreak/>
              <w:t>Bibliografia Complementar:</w:t>
            </w:r>
          </w:p>
          <w:p w:rsidR="00E74D70" w:rsidRPr="00753542" w:rsidRDefault="00E74D70" w:rsidP="00E74D70">
            <w:pPr>
              <w:autoSpaceDE w:val="0"/>
              <w:autoSpaceDN w:val="0"/>
              <w:adjustRightInd w:val="0"/>
              <w:spacing w:after="0" w:line="360" w:lineRule="auto"/>
              <w:ind w:left="601" w:hanging="567"/>
              <w:jc w:val="both"/>
              <w:rPr>
                <w:rFonts w:cs="Arial"/>
              </w:rPr>
            </w:pPr>
            <w:r w:rsidRPr="009956CC">
              <w:rPr>
                <w:rFonts w:cs="Arial"/>
                <w:b/>
              </w:rPr>
              <w:t>[1]</w:t>
            </w:r>
            <w:r>
              <w:rPr>
                <w:rFonts w:cs="Arial"/>
              </w:rPr>
              <w:t xml:space="preserve">     </w:t>
            </w:r>
            <w:r w:rsidRPr="00753542">
              <w:rPr>
                <w:rFonts w:cs="Arial"/>
              </w:rPr>
              <w:t xml:space="preserve">ANTON, H.; BUSBY, R. C. </w:t>
            </w:r>
            <w:r w:rsidRPr="00753542">
              <w:rPr>
                <w:rFonts w:cs="Arial"/>
                <w:b/>
              </w:rPr>
              <w:t>Álgebra linear contemporânea</w:t>
            </w:r>
            <w:r w:rsidRPr="00753542">
              <w:rPr>
                <w:rFonts w:cs="Arial"/>
              </w:rPr>
              <w:t>. Porto Alegre: Bookman, 2006. 612p;</w:t>
            </w:r>
          </w:p>
          <w:p w:rsidR="00E74D70" w:rsidRDefault="00E74D70" w:rsidP="00E74D70">
            <w:pPr>
              <w:spacing w:after="0" w:line="360" w:lineRule="auto"/>
              <w:ind w:left="601" w:hanging="567"/>
              <w:jc w:val="both"/>
              <w:rPr>
                <w:rFonts w:cs="Arial"/>
              </w:rPr>
            </w:pPr>
            <w:r>
              <w:rPr>
                <w:rFonts w:cs="Arial"/>
                <w:b/>
                <w:lang w:val="es-ES"/>
              </w:rPr>
              <w:t>[2</w:t>
            </w:r>
            <w:r w:rsidRPr="009956CC">
              <w:rPr>
                <w:rFonts w:cs="Arial"/>
                <w:b/>
                <w:lang w:val="es-ES"/>
              </w:rPr>
              <w:t>]</w:t>
            </w:r>
            <w:r>
              <w:rPr>
                <w:rFonts w:cs="Arial"/>
                <w:lang w:val="es-ES"/>
              </w:rPr>
              <w:t xml:space="preserve">    </w:t>
            </w:r>
            <w:r w:rsidRPr="00753542">
              <w:rPr>
                <w:rFonts w:cs="Arial"/>
                <w:lang w:val="es-ES"/>
              </w:rPr>
              <w:t xml:space="preserve">SPIEGEL, M. R.; MOYER, R. E. </w:t>
            </w:r>
            <w:r w:rsidRPr="00753542">
              <w:rPr>
                <w:rFonts w:cs="Arial"/>
                <w:b/>
                <w:lang w:val="es-ES"/>
              </w:rPr>
              <w:t>Álgebra</w:t>
            </w:r>
            <w:r w:rsidRPr="00753542">
              <w:rPr>
                <w:rFonts w:cs="Arial"/>
                <w:lang w:val="es-ES"/>
              </w:rPr>
              <w:t xml:space="preserve">. 2ª ed. </w:t>
            </w:r>
            <w:r w:rsidRPr="00753542">
              <w:rPr>
                <w:rFonts w:cs="Arial"/>
              </w:rPr>
              <w:t>Porto Alegre: Bookman, 2004. 392p. (Co</w:t>
            </w:r>
            <w:r>
              <w:rPr>
                <w:rFonts w:cs="Arial"/>
              </w:rPr>
              <w:t>leção Schaum);</w:t>
            </w:r>
          </w:p>
          <w:p w:rsidR="00E74D70" w:rsidRPr="00753542" w:rsidRDefault="00E74D70" w:rsidP="00E74D70">
            <w:pPr>
              <w:spacing w:after="0" w:line="360" w:lineRule="auto"/>
              <w:ind w:left="601" w:hanging="567"/>
              <w:jc w:val="both"/>
              <w:rPr>
                <w:rFonts w:cs="Arial"/>
              </w:rPr>
            </w:pPr>
            <w:r>
              <w:rPr>
                <w:rFonts w:cs="Arial"/>
                <w:b/>
              </w:rPr>
              <w:t>[3</w:t>
            </w:r>
            <w:r w:rsidRPr="009956CC">
              <w:rPr>
                <w:rFonts w:cs="Arial"/>
                <w:b/>
              </w:rPr>
              <w:t>]</w:t>
            </w:r>
            <w:r>
              <w:rPr>
                <w:rFonts w:cs="Arial"/>
              </w:rPr>
              <w:t xml:space="preserve">     </w:t>
            </w:r>
            <w:r w:rsidRPr="009956CC">
              <w:rPr>
                <w:rFonts w:cs="Arial"/>
              </w:rPr>
              <w:t xml:space="preserve">LIPSCHUTZ, S.; LIPSON, M. </w:t>
            </w:r>
            <w:r w:rsidRPr="009956CC">
              <w:rPr>
                <w:rFonts w:cs="Arial"/>
                <w:b/>
              </w:rPr>
              <w:t>Álgebra Linear</w:t>
            </w:r>
            <w:r w:rsidRPr="009956CC">
              <w:rPr>
                <w:rFonts w:cs="Arial"/>
              </w:rPr>
              <w:t xml:space="preserve">. 4ª ed. </w:t>
            </w:r>
            <w:r w:rsidRPr="00753542">
              <w:rPr>
                <w:rFonts w:cs="Arial"/>
              </w:rPr>
              <w:t>Porto Alegre: Bookman, 2011. 434p. (Coleção Schaum);</w:t>
            </w:r>
          </w:p>
          <w:p w:rsidR="00E74D70" w:rsidRPr="009956CC" w:rsidRDefault="00E74D70" w:rsidP="00E74D70">
            <w:pPr>
              <w:spacing w:after="0" w:line="360" w:lineRule="auto"/>
              <w:ind w:left="601" w:hanging="567"/>
              <w:jc w:val="both"/>
              <w:rPr>
                <w:rFonts w:cs="Arial"/>
              </w:rPr>
            </w:pPr>
            <w:r>
              <w:rPr>
                <w:rFonts w:cs="Arial"/>
                <w:b/>
              </w:rPr>
              <w:t>[4</w:t>
            </w:r>
            <w:r w:rsidRPr="009956CC">
              <w:rPr>
                <w:rFonts w:cs="Arial"/>
                <w:b/>
              </w:rPr>
              <w:t>]</w:t>
            </w:r>
            <w:r>
              <w:rPr>
                <w:rFonts w:cs="Arial"/>
              </w:rPr>
              <w:t xml:space="preserve">     </w:t>
            </w:r>
            <w:r w:rsidRPr="00753542">
              <w:rPr>
                <w:rFonts w:cs="Arial"/>
              </w:rPr>
              <w:t xml:space="preserve">ZILL, D. G.; CULLEN, M. K. </w:t>
            </w:r>
            <w:r w:rsidRPr="00753542">
              <w:rPr>
                <w:rFonts w:cs="Arial"/>
                <w:b/>
              </w:rPr>
              <w:t>Equações diferenciais</w:t>
            </w:r>
            <w:r w:rsidRPr="00753542">
              <w:rPr>
                <w:rFonts w:cs="Arial"/>
              </w:rPr>
              <w:t xml:space="preserve"> – Vol. 1. </w:t>
            </w:r>
            <w:r w:rsidRPr="009956CC">
              <w:rPr>
                <w:rFonts w:cs="Arial"/>
              </w:rPr>
              <w:t>3ª ed. São Paulo: Makron Books, 2000;</w:t>
            </w:r>
          </w:p>
          <w:p w:rsidR="00E74D70" w:rsidRPr="009956CC" w:rsidRDefault="00E74D70" w:rsidP="00E74D70">
            <w:pPr>
              <w:autoSpaceDE w:val="0"/>
              <w:spacing w:after="0" w:line="360" w:lineRule="auto"/>
              <w:ind w:left="601" w:hanging="567"/>
              <w:jc w:val="both"/>
              <w:rPr>
                <w:rFonts w:cs="Arial"/>
              </w:rPr>
            </w:pPr>
            <w:r>
              <w:rPr>
                <w:rFonts w:cs="Arial"/>
                <w:b/>
              </w:rPr>
              <w:t>[5</w:t>
            </w:r>
            <w:r w:rsidRPr="009956CC">
              <w:rPr>
                <w:rFonts w:cs="Arial"/>
                <w:b/>
              </w:rPr>
              <w:t>]</w:t>
            </w:r>
            <w:r>
              <w:rPr>
                <w:rFonts w:cs="Arial"/>
              </w:rPr>
              <w:t xml:space="preserve">      </w:t>
            </w:r>
            <w:r w:rsidRPr="009956CC">
              <w:rPr>
                <w:rFonts w:cs="Arial"/>
              </w:rPr>
              <w:t>NAGLE, K</w:t>
            </w:r>
            <w:proofErr w:type="gramStart"/>
            <w:r w:rsidRPr="009956CC">
              <w:rPr>
                <w:rFonts w:cs="Arial"/>
              </w:rPr>
              <w:t>.;</w:t>
            </w:r>
            <w:proofErr w:type="gramEnd"/>
            <w:r w:rsidRPr="009956CC">
              <w:rPr>
                <w:rFonts w:cs="Arial"/>
              </w:rPr>
              <w:t xml:space="preserve"> SAFF, E. B.; SNIDER, A. D. </w:t>
            </w:r>
            <w:r w:rsidRPr="009956CC">
              <w:rPr>
                <w:rFonts w:cs="Arial"/>
                <w:b/>
              </w:rPr>
              <w:t>Equações diferenciais</w:t>
            </w:r>
            <w:r w:rsidRPr="009956CC">
              <w:rPr>
                <w:rFonts w:cs="Arial"/>
              </w:rPr>
              <w:t>. 8ª ed. São Paulo: Pearson, 2013. 592p.</w:t>
            </w:r>
          </w:p>
          <w:p w:rsidR="00E74D70" w:rsidRPr="00753542" w:rsidRDefault="00E74D70" w:rsidP="00E74D70">
            <w:pPr>
              <w:autoSpaceDE w:val="0"/>
              <w:spacing w:line="360" w:lineRule="auto"/>
              <w:jc w:val="both"/>
              <w:rPr>
                <w:rFonts w:cs="Arial"/>
                <w:b/>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b/>
                <w:u w:val="single"/>
                <w:lang w:eastAsia="pt-BR"/>
              </w:rPr>
            </w:pPr>
            <w:r w:rsidRPr="00753542">
              <w:rPr>
                <w:rFonts w:cs="Arial"/>
                <w:b/>
                <w:u w:val="single"/>
                <w:lang w:eastAsia="pt-BR"/>
              </w:rPr>
              <w:t>Estruturas de Dados e Programação (60h)</w:t>
            </w:r>
          </w:p>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 xml:space="preserve">Ementa: </w:t>
            </w:r>
            <w:r w:rsidRPr="00753542">
              <w:rPr>
                <w:rFonts w:cs="Arial"/>
                <w:lang w:eastAsia="pt-BR"/>
              </w:rPr>
              <w:t xml:space="preserve">Estruturas de dados lineares (pilhas, filas e listas) e seus algoritmos. Árvores (binária, binária de busca, heaps e </w:t>
            </w:r>
            <w:proofErr w:type="gramStart"/>
            <w:r w:rsidRPr="00753542">
              <w:rPr>
                <w:rFonts w:cs="Arial"/>
                <w:lang w:eastAsia="pt-BR"/>
              </w:rPr>
              <w:t>auto-ajustáveis</w:t>
            </w:r>
            <w:proofErr w:type="gramEnd"/>
            <w:r w:rsidRPr="00753542">
              <w:rPr>
                <w:rFonts w:cs="Arial"/>
                <w:lang w:eastAsia="pt-BR"/>
              </w:rPr>
              <w:t xml:space="preserve">) e seus algoritmos. Tabelas de dispersão. Grafos e seus algoritmos. </w:t>
            </w:r>
            <w:proofErr w:type="gramStart"/>
            <w:r w:rsidRPr="00753542">
              <w:rPr>
                <w:rFonts w:cs="Arial"/>
                <w:lang w:eastAsia="pt-BR"/>
              </w:rPr>
              <w:t>Implementação</w:t>
            </w:r>
            <w:proofErr w:type="gramEnd"/>
            <w:r w:rsidRPr="00753542">
              <w:rPr>
                <w:rFonts w:cs="Arial"/>
                <w:lang w:eastAsia="pt-BR"/>
              </w:rPr>
              <w:t xml:space="preserve"> de algoritmos utilizando linguagens de programação estruturadas.</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Default="00E74D70" w:rsidP="007C3EEA">
            <w:pPr>
              <w:numPr>
                <w:ilvl w:val="0"/>
                <w:numId w:val="94"/>
              </w:numPr>
              <w:spacing w:after="0" w:line="360" w:lineRule="auto"/>
              <w:ind w:left="601" w:hanging="567"/>
              <w:jc w:val="both"/>
              <w:rPr>
                <w:rFonts w:cs="Arial"/>
              </w:rPr>
            </w:pPr>
            <w:r w:rsidRPr="00753542">
              <w:rPr>
                <w:rFonts w:cs="Arial"/>
              </w:rPr>
              <w:t xml:space="preserve">ASCENCIO, A. F. G. </w:t>
            </w:r>
            <w:r w:rsidRPr="00753542">
              <w:rPr>
                <w:rFonts w:cs="Arial"/>
                <w:b/>
              </w:rPr>
              <w:t>Estrutura de dados</w:t>
            </w:r>
            <w:r w:rsidRPr="00753542">
              <w:rPr>
                <w:rFonts w:cs="Arial"/>
              </w:rPr>
              <w:t>. São Paulo: Pearson, 2011. 448p;</w:t>
            </w:r>
          </w:p>
          <w:p w:rsidR="00E74D70" w:rsidRDefault="00E74D70" w:rsidP="007C3EEA">
            <w:pPr>
              <w:numPr>
                <w:ilvl w:val="0"/>
                <w:numId w:val="94"/>
              </w:numPr>
              <w:spacing w:after="0" w:line="360" w:lineRule="auto"/>
              <w:ind w:left="601" w:hanging="567"/>
              <w:jc w:val="both"/>
              <w:rPr>
                <w:rFonts w:cs="Arial"/>
              </w:rPr>
            </w:pPr>
            <w:r w:rsidRPr="007423AC">
              <w:rPr>
                <w:rFonts w:cs="Arial"/>
              </w:rPr>
              <w:t xml:space="preserve">LOPES, A.; GARCIA, G. </w:t>
            </w:r>
            <w:r w:rsidRPr="007423AC">
              <w:rPr>
                <w:rFonts w:cs="Arial"/>
                <w:b/>
              </w:rPr>
              <w:t xml:space="preserve">Introdução </w:t>
            </w:r>
            <w:proofErr w:type="gramStart"/>
            <w:r w:rsidRPr="007423AC">
              <w:rPr>
                <w:rFonts w:cs="Arial"/>
                <w:b/>
              </w:rPr>
              <w:t>a</w:t>
            </w:r>
            <w:proofErr w:type="gramEnd"/>
            <w:r w:rsidRPr="007423AC">
              <w:rPr>
                <w:rFonts w:cs="Arial"/>
                <w:b/>
              </w:rPr>
              <w:t xml:space="preserve"> programação</w:t>
            </w:r>
            <w:r w:rsidRPr="007423AC">
              <w:rPr>
                <w:rFonts w:cs="Arial"/>
              </w:rPr>
              <w:t>. Rio de Janeiro: Campus, 2002. 488p;</w:t>
            </w:r>
          </w:p>
          <w:p w:rsidR="00E74D70" w:rsidRPr="007423AC" w:rsidRDefault="00E74D70" w:rsidP="007C3EEA">
            <w:pPr>
              <w:numPr>
                <w:ilvl w:val="0"/>
                <w:numId w:val="94"/>
              </w:numPr>
              <w:spacing w:after="0" w:line="360" w:lineRule="auto"/>
              <w:ind w:left="601" w:hanging="567"/>
              <w:jc w:val="both"/>
              <w:rPr>
                <w:rFonts w:cs="Arial"/>
              </w:rPr>
            </w:pPr>
            <w:r w:rsidRPr="00A00BA7">
              <w:rPr>
                <w:rFonts w:cs="Arial"/>
              </w:rPr>
              <w:t xml:space="preserve">DEITEL, P.; DEITEL, H. </w:t>
            </w:r>
            <w:r w:rsidRPr="00A00BA7">
              <w:rPr>
                <w:rFonts w:cs="Arial"/>
                <w:bCs/>
              </w:rPr>
              <w:t xml:space="preserve">C: </w:t>
            </w:r>
            <w:r w:rsidRPr="00A00BA7">
              <w:rPr>
                <w:rFonts w:cs="Arial"/>
                <w:b/>
                <w:bCs/>
              </w:rPr>
              <w:t>Como programar</w:t>
            </w:r>
            <w:r w:rsidRPr="00A00BA7">
              <w:rPr>
                <w:rFonts w:cs="Arial"/>
              </w:rPr>
              <w:t>. 6ª ed. São Paulo: Pearson, 2007. 848p;</w:t>
            </w:r>
          </w:p>
          <w:p w:rsidR="00E74D70" w:rsidRDefault="00E74D70" w:rsidP="00E74D70">
            <w:pPr>
              <w:autoSpaceDE w:val="0"/>
              <w:spacing w:line="360" w:lineRule="auto"/>
              <w:jc w:val="both"/>
              <w:rPr>
                <w:rFonts w:cs="Arial"/>
                <w:b/>
                <w:lang w:eastAsia="pt-BR"/>
              </w:rPr>
            </w:pPr>
            <w:r w:rsidRPr="00753542">
              <w:rPr>
                <w:rFonts w:cs="Arial"/>
                <w:b/>
                <w:lang w:eastAsia="pt-BR"/>
              </w:rPr>
              <w:t>Bibliografia Complementar:</w:t>
            </w:r>
          </w:p>
          <w:p w:rsidR="00E74D70" w:rsidRPr="00366DFF" w:rsidRDefault="00E74D70" w:rsidP="00E74D70">
            <w:pPr>
              <w:autoSpaceDE w:val="0"/>
              <w:autoSpaceDN w:val="0"/>
              <w:adjustRightInd w:val="0"/>
              <w:spacing w:after="0" w:line="360" w:lineRule="auto"/>
              <w:ind w:left="601" w:hanging="567"/>
              <w:jc w:val="both"/>
              <w:rPr>
                <w:rFonts w:cs="Arial"/>
              </w:rPr>
            </w:pPr>
            <w:r w:rsidRPr="009956CC">
              <w:rPr>
                <w:rFonts w:cs="Arial"/>
                <w:b/>
              </w:rPr>
              <w:t>[1]</w:t>
            </w:r>
            <w:r>
              <w:rPr>
                <w:rFonts w:cs="Arial"/>
              </w:rPr>
              <w:t xml:space="preserve">     </w:t>
            </w:r>
            <w:r w:rsidRPr="00753542">
              <w:rPr>
                <w:rFonts w:cs="Arial"/>
              </w:rPr>
              <w:t>CORMEN, T. H.; LEISERSON, C. E</w:t>
            </w:r>
            <w:proofErr w:type="gramStart"/>
            <w:r w:rsidRPr="00753542">
              <w:rPr>
                <w:rFonts w:cs="Arial"/>
              </w:rPr>
              <w:t>.;</w:t>
            </w:r>
            <w:proofErr w:type="gramEnd"/>
            <w:r w:rsidRPr="00753542">
              <w:rPr>
                <w:rFonts w:cs="Arial"/>
              </w:rPr>
              <w:t xml:space="preserve"> RIVEST, R. L.; STEIN, C. </w:t>
            </w:r>
            <w:r w:rsidRPr="00753542">
              <w:rPr>
                <w:rFonts w:cs="Arial"/>
                <w:b/>
                <w:bCs/>
              </w:rPr>
              <w:t>Algoritmos</w:t>
            </w:r>
            <w:r w:rsidRPr="00753542">
              <w:rPr>
                <w:rFonts w:cs="Arial"/>
                <w:b/>
              </w:rPr>
              <w:t>: teoria e prática</w:t>
            </w:r>
            <w:r w:rsidRPr="00753542">
              <w:rPr>
                <w:rFonts w:cs="Arial"/>
              </w:rPr>
              <w:t xml:space="preserve">. 3ª ed. Rio de Janeiro: Campus, 2012. </w:t>
            </w:r>
            <w:r w:rsidRPr="00366DFF">
              <w:rPr>
                <w:rFonts w:cs="Arial"/>
              </w:rPr>
              <w:t>944p;</w:t>
            </w:r>
          </w:p>
          <w:p w:rsidR="00E74D70" w:rsidRPr="00B478E0" w:rsidRDefault="00E74D70" w:rsidP="00E74D70">
            <w:pPr>
              <w:autoSpaceDE w:val="0"/>
              <w:spacing w:after="0" w:line="360" w:lineRule="auto"/>
              <w:ind w:left="601" w:hanging="567"/>
              <w:jc w:val="both"/>
              <w:rPr>
                <w:rFonts w:cs="Arial"/>
              </w:rPr>
            </w:pPr>
            <w:r w:rsidRPr="00366DFF">
              <w:rPr>
                <w:rFonts w:cs="Arial"/>
                <w:b/>
              </w:rPr>
              <w:t>[2]</w:t>
            </w:r>
            <w:r w:rsidRPr="00366DFF">
              <w:rPr>
                <w:rFonts w:cs="Arial"/>
              </w:rPr>
              <w:t xml:space="preserve">     DEITEL P., DEITEL H. </w:t>
            </w:r>
            <w:r w:rsidRPr="00366DFF">
              <w:rPr>
                <w:rFonts w:cs="Arial"/>
                <w:b/>
              </w:rPr>
              <w:t>C++: how to program</w:t>
            </w:r>
            <w:r w:rsidRPr="00366DFF">
              <w:rPr>
                <w:rFonts w:cs="Arial"/>
              </w:rPr>
              <w:t xml:space="preserve">. </w:t>
            </w:r>
            <w:r w:rsidRPr="009956CC">
              <w:rPr>
                <w:rFonts w:cs="Arial"/>
                <w:lang w:val="en-US"/>
              </w:rPr>
              <w:t xml:space="preserve">8ª ed. Pearson, 2011. </w:t>
            </w:r>
            <w:r w:rsidRPr="00B478E0">
              <w:rPr>
                <w:rFonts w:cs="Arial"/>
              </w:rPr>
              <w:t>1104p.</w:t>
            </w:r>
          </w:p>
          <w:p w:rsidR="00E74D70" w:rsidRPr="00753542" w:rsidRDefault="00E74D70" w:rsidP="00E74D70">
            <w:pPr>
              <w:autoSpaceDE w:val="0"/>
              <w:autoSpaceDN w:val="0"/>
              <w:adjustRightInd w:val="0"/>
              <w:spacing w:after="0" w:line="360" w:lineRule="auto"/>
              <w:ind w:left="601" w:hanging="567"/>
              <w:jc w:val="both"/>
              <w:rPr>
                <w:rFonts w:cs="Arial"/>
              </w:rPr>
            </w:pPr>
            <w:r w:rsidRPr="009956CC">
              <w:rPr>
                <w:rFonts w:cs="Arial"/>
                <w:b/>
              </w:rPr>
              <w:t>[3]</w:t>
            </w:r>
            <w:proofErr w:type="gramStart"/>
            <w:r>
              <w:rPr>
                <w:rFonts w:cs="Arial"/>
              </w:rPr>
              <w:t xml:space="preserve">    </w:t>
            </w:r>
            <w:proofErr w:type="gramEnd"/>
            <w:r w:rsidRPr="00753542">
              <w:rPr>
                <w:rFonts w:cs="Arial"/>
              </w:rPr>
              <w:t>TOSCANI, L. V.; VELOSO, P. A. S</w:t>
            </w:r>
            <w:r w:rsidRPr="00753542">
              <w:rPr>
                <w:rFonts w:cs="Arial"/>
                <w:b/>
              </w:rPr>
              <w:t>. Complexidade de algoritmos</w:t>
            </w:r>
            <w:r w:rsidRPr="00753542">
              <w:rPr>
                <w:rFonts w:cs="Arial"/>
              </w:rPr>
              <w:t xml:space="preserve"> – Vol. 13. 3ª ed. Porto Alegre: Bookman, 2012. 280p. (Série de livros didáticos informática UFRGS);</w:t>
            </w:r>
          </w:p>
          <w:p w:rsidR="00E74D70" w:rsidRDefault="00E74D70" w:rsidP="00E74D70">
            <w:pPr>
              <w:spacing w:after="0" w:line="360" w:lineRule="auto"/>
              <w:ind w:left="601" w:hanging="567"/>
              <w:jc w:val="both"/>
              <w:rPr>
                <w:rFonts w:cs="Arial"/>
              </w:rPr>
            </w:pPr>
            <w:r w:rsidRPr="009956CC">
              <w:rPr>
                <w:rFonts w:cs="Arial"/>
                <w:b/>
              </w:rPr>
              <w:t>[4]</w:t>
            </w:r>
            <w:r>
              <w:rPr>
                <w:rFonts w:cs="Arial"/>
              </w:rPr>
              <w:t xml:space="preserve">      </w:t>
            </w:r>
            <w:r w:rsidRPr="00BA1462">
              <w:rPr>
                <w:rFonts w:cs="Arial"/>
              </w:rPr>
              <w:t xml:space="preserve">ZIVIANI, N. </w:t>
            </w:r>
            <w:r w:rsidRPr="00BA1462">
              <w:rPr>
                <w:rFonts w:cs="Arial"/>
                <w:b/>
              </w:rPr>
              <w:t xml:space="preserve">Projeto de algoritmos com </w:t>
            </w:r>
            <w:proofErr w:type="gramStart"/>
            <w:r w:rsidRPr="00BA1462">
              <w:rPr>
                <w:rFonts w:cs="Arial"/>
                <w:b/>
              </w:rPr>
              <w:t>implementações</w:t>
            </w:r>
            <w:proofErr w:type="gramEnd"/>
            <w:r w:rsidRPr="00BA1462">
              <w:rPr>
                <w:rFonts w:cs="Arial"/>
                <w:b/>
              </w:rPr>
              <w:t xml:space="preserve"> em Java e C++.</w:t>
            </w:r>
            <w:r w:rsidRPr="00BA1462">
              <w:rPr>
                <w:rFonts w:cs="Arial"/>
              </w:rPr>
              <w:t xml:space="preserve"> Thomson Learning, 2006. 642p.</w:t>
            </w:r>
          </w:p>
          <w:p w:rsidR="00E74D70" w:rsidRPr="00753542" w:rsidRDefault="00E74D70" w:rsidP="00E74D70">
            <w:pPr>
              <w:spacing w:after="0" w:line="360" w:lineRule="auto"/>
              <w:jc w:val="both"/>
              <w:rPr>
                <w:rFonts w:cs="Arial"/>
              </w:rPr>
            </w:pPr>
            <w:r>
              <w:rPr>
                <w:rFonts w:cs="Arial"/>
                <w:b/>
              </w:rPr>
              <w:lastRenderedPageBreak/>
              <w:t>[5</w:t>
            </w:r>
            <w:r w:rsidRPr="009956CC">
              <w:rPr>
                <w:rFonts w:cs="Arial"/>
                <w:b/>
              </w:rPr>
              <w:t>]</w:t>
            </w:r>
            <w:r>
              <w:rPr>
                <w:rFonts w:cs="Arial"/>
              </w:rPr>
              <w:t xml:space="preserve">     </w:t>
            </w:r>
            <w:r w:rsidRPr="00753542">
              <w:rPr>
                <w:rFonts w:cs="Arial"/>
              </w:rPr>
              <w:t>TENENBAUM, A. M.; LANGSAM, Y</w:t>
            </w:r>
            <w:proofErr w:type="gramStart"/>
            <w:r w:rsidRPr="00753542">
              <w:rPr>
                <w:rFonts w:cs="Arial"/>
              </w:rPr>
              <w:t>.;</w:t>
            </w:r>
            <w:proofErr w:type="gramEnd"/>
            <w:r w:rsidRPr="00753542">
              <w:rPr>
                <w:rFonts w:cs="Arial"/>
              </w:rPr>
              <w:t xml:space="preserve"> AUGENSTEIN, M. J. </w:t>
            </w:r>
            <w:r w:rsidRPr="00753542">
              <w:rPr>
                <w:rFonts w:cs="Arial"/>
                <w:b/>
              </w:rPr>
              <w:t>Estruturas de dados usando C.</w:t>
            </w:r>
            <w:r w:rsidRPr="00753542">
              <w:rPr>
                <w:rFonts w:cs="Arial"/>
              </w:rPr>
              <w:t xml:space="preserve"> São Paulo: Makron Books, 1995. 904p;</w:t>
            </w:r>
          </w:p>
          <w:p w:rsidR="00E74D70" w:rsidRPr="00753542" w:rsidRDefault="00E74D70" w:rsidP="00E74D70">
            <w:pPr>
              <w:autoSpaceDE w:val="0"/>
              <w:spacing w:after="0" w:line="360" w:lineRule="auto"/>
              <w:jc w:val="both"/>
              <w:rPr>
                <w:rFonts w:cs="Arial"/>
                <w:b/>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u w:val="single"/>
                <w:lang w:eastAsia="pt-BR"/>
              </w:rPr>
            </w:pPr>
            <w:r w:rsidRPr="00753542">
              <w:rPr>
                <w:rFonts w:cs="Arial"/>
                <w:b/>
                <w:u w:val="single"/>
                <w:lang w:eastAsia="pt-BR"/>
              </w:rPr>
              <w:t>Matemática Discreta (60h)</w:t>
            </w:r>
          </w:p>
          <w:p w:rsidR="00E74D70" w:rsidRPr="00753542" w:rsidRDefault="00E74D70" w:rsidP="00E74D70">
            <w:pPr>
              <w:autoSpaceDE w:val="0"/>
              <w:spacing w:line="360" w:lineRule="auto"/>
              <w:jc w:val="center"/>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Ementa:</w:t>
            </w:r>
            <w:r w:rsidRPr="00753542">
              <w:rPr>
                <w:rFonts w:cs="Arial"/>
                <w:lang w:eastAsia="pt-BR"/>
              </w:rPr>
              <w:t xml:space="preserve"> Métodos de demonstração. Teoria dos conjuntos, relações e funções. Relações de ordem e de equivalência. Recursão e indução matemática. Noções de estruturas algébricas. Elementos de teoria dos números. Contagem.</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Default="00E74D70" w:rsidP="007C3EEA">
            <w:pPr>
              <w:numPr>
                <w:ilvl w:val="0"/>
                <w:numId w:val="173"/>
              </w:numPr>
              <w:spacing w:after="0" w:line="360" w:lineRule="auto"/>
              <w:ind w:left="601" w:hanging="567"/>
              <w:jc w:val="both"/>
              <w:rPr>
                <w:rFonts w:cs="Arial"/>
              </w:rPr>
            </w:pPr>
            <w:r w:rsidRPr="00753542">
              <w:rPr>
                <w:rFonts w:cs="Arial"/>
              </w:rPr>
              <w:t xml:space="preserve">SCHEINERMAN, E. </w:t>
            </w:r>
            <w:proofErr w:type="gramStart"/>
            <w:r w:rsidRPr="00753542">
              <w:rPr>
                <w:rFonts w:cs="Arial"/>
              </w:rPr>
              <w:t>R.</w:t>
            </w:r>
            <w:proofErr w:type="gramEnd"/>
            <w:r w:rsidRPr="00753542">
              <w:rPr>
                <w:rFonts w:cs="Arial"/>
              </w:rPr>
              <w:t xml:space="preserve"> </w:t>
            </w:r>
            <w:r w:rsidRPr="00753542">
              <w:rPr>
                <w:rFonts w:cs="Arial"/>
                <w:b/>
              </w:rPr>
              <w:t>Matemática discreta: uma introdução</w:t>
            </w:r>
            <w:r>
              <w:rPr>
                <w:rFonts w:cs="Arial"/>
              </w:rPr>
              <w:t>; tradução Alfredo Alves de Farias. São Paulo:</w:t>
            </w:r>
            <w:proofErr w:type="gramStart"/>
            <w:r>
              <w:rPr>
                <w:rFonts w:cs="Arial"/>
              </w:rPr>
              <w:t xml:space="preserve">  </w:t>
            </w:r>
            <w:proofErr w:type="gramEnd"/>
            <w:r>
              <w:rPr>
                <w:rFonts w:cs="Arial"/>
              </w:rPr>
              <w:t>Thomson Learning Edições, 2006;</w:t>
            </w:r>
          </w:p>
          <w:p w:rsidR="00E74D70" w:rsidRPr="00753542" w:rsidRDefault="00E74D70" w:rsidP="007C3EEA">
            <w:pPr>
              <w:numPr>
                <w:ilvl w:val="0"/>
                <w:numId w:val="173"/>
              </w:numPr>
              <w:spacing w:after="0" w:line="360" w:lineRule="auto"/>
              <w:ind w:left="601" w:hanging="567"/>
              <w:jc w:val="both"/>
              <w:rPr>
                <w:rFonts w:cs="Arial"/>
              </w:rPr>
            </w:pPr>
            <w:r w:rsidRPr="00753542">
              <w:rPr>
                <w:rFonts w:cs="Arial"/>
              </w:rPr>
              <w:t xml:space="preserve">MENEZES, P. B. </w:t>
            </w:r>
            <w:r w:rsidRPr="00753542">
              <w:rPr>
                <w:rFonts w:cs="Arial"/>
                <w:b/>
              </w:rPr>
              <w:t>Matemática discreta para computação e informática</w:t>
            </w:r>
            <w:r w:rsidRPr="00753542">
              <w:rPr>
                <w:rFonts w:cs="Arial"/>
              </w:rPr>
              <w:t xml:space="preserve"> – </w:t>
            </w:r>
            <w:r>
              <w:rPr>
                <w:rFonts w:cs="Arial"/>
              </w:rPr>
              <w:t>3</w:t>
            </w:r>
            <w:r w:rsidRPr="00753542">
              <w:rPr>
                <w:rFonts w:cs="Arial"/>
              </w:rPr>
              <w:t>ª ed. Porto Alegre</w:t>
            </w:r>
            <w:r>
              <w:rPr>
                <w:rFonts w:cs="Arial"/>
              </w:rPr>
              <w:t>, 2010.</w:t>
            </w:r>
          </w:p>
          <w:p w:rsidR="00E74D70" w:rsidRPr="007E3A7B" w:rsidRDefault="00E74D70" w:rsidP="007C3EEA">
            <w:pPr>
              <w:pStyle w:val="Default"/>
              <w:numPr>
                <w:ilvl w:val="0"/>
                <w:numId w:val="173"/>
              </w:numPr>
              <w:spacing w:line="360" w:lineRule="auto"/>
              <w:ind w:left="601" w:hanging="567"/>
              <w:jc w:val="both"/>
              <w:rPr>
                <w:rFonts w:asciiTheme="minorHAnsi" w:hAnsiTheme="minorHAnsi"/>
                <w:sz w:val="22"/>
                <w:szCs w:val="22"/>
              </w:rPr>
            </w:pPr>
            <w:r w:rsidRPr="007E3A7B">
              <w:rPr>
                <w:rFonts w:asciiTheme="minorHAnsi" w:hAnsiTheme="minorHAnsi"/>
                <w:sz w:val="22"/>
                <w:szCs w:val="22"/>
                <w:lang w:val="en-US"/>
              </w:rPr>
              <w:t>KNUTH, Donald E.; GRAHAM, Ronald L</w:t>
            </w:r>
            <w:r>
              <w:rPr>
                <w:rFonts w:asciiTheme="minorHAnsi" w:hAnsiTheme="minorHAnsi"/>
                <w:sz w:val="22"/>
                <w:szCs w:val="22"/>
                <w:lang w:val="en-US"/>
              </w:rPr>
              <w:t xml:space="preserve">.; PATASHNIK, Oren. </w:t>
            </w:r>
            <w:r w:rsidRPr="007E3A7B">
              <w:rPr>
                <w:rFonts w:asciiTheme="minorHAnsi" w:hAnsiTheme="minorHAnsi"/>
                <w:b/>
                <w:sz w:val="22"/>
                <w:szCs w:val="22"/>
              </w:rPr>
              <w:t>Matemática Concreta: fundamentos para a ciência da computação</w:t>
            </w:r>
            <w:r>
              <w:rPr>
                <w:rFonts w:asciiTheme="minorHAnsi" w:hAnsiTheme="minorHAnsi"/>
                <w:sz w:val="22"/>
                <w:szCs w:val="22"/>
              </w:rPr>
              <w:t>. Editora LTC, 1995.</w:t>
            </w:r>
          </w:p>
          <w:p w:rsidR="00E74D70" w:rsidRPr="007E3A7B" w:rsidRDefault="00E74D70" w:rsidP="00E74D70">
            <w:pPr>
              <w:autoSpaceDE w:val="0"/>
              <w:spacing w:line="360" w:lineRule="auto"/>
              <w:jc w:val="both"/>
              <w:rPr>
                <w:rFonts w:cs="Arial"/>
                <w:lang w:eastAsia="pt-BR"/>
              </w:rPr>
            </w:pPr>
          </w:p>
          <w:p w:rsidR="00E74D70" w:rsidRDefault="00E74D70" w:rsidP="00E74D70">
            <w:pPr>
              <w:autoSpaceDE w:val="0"/>
              <w:spacing w:line="360" w:lineRule="auto"/>
              <w:jc w:val="both"/>
              <w:rPr>
                <w:rFonts w:cs="Arial"/>
                <w:b/>
                <w:lang w:eastAsia="pt-BR"/>
              </w:rPr>
            </w:pPr>
            <w:r w:rsidRPr="00753542">
              <w:rPr>
                <w:rFonts w:cs="Arial"/>
                <w:b/>
                <w:lang w:eastAsia="pt-BR"/>
              </w:rPr>
              <w:t>Bibliografia Complementar:</w:t>
            </w:r>
          </w:p>
          <w:p w:rsidR="00E74D70" w:rsidRPr="00753542" w:rsidRDefault="00E74D70" w:rsidP="007C3EEA">
            <w:pPr>
              <w:numPr>
                <w:ilvl w:val="0"/>
                <w:numId w:val="172"/>
              </w:numPr>
              <w:spacing w:after="0" w:line="360" w:lineRule="auto"/>
              <w:ind w:left="601" w:hanging="567"/>
              <w:jc w:val="both"/>
              <w:rPr>
                <w:rFonts w:cs="Arial"/>
              </w:rPr>
            </w:pPr>
            <w:r w:rsidRPr="00753542">
              <w:rPr>
                <w:rFonts w:cs="Arial"/>
              </w:rPr>
              <w:t xml:space="preserve">ROSEN, K. H. </w:t>
            </w:r>
            <w:r w:rsidRPr="00753542">
              <w:rPr>
                <w:rFonts w:cs="Arial"/>
                <w:b/>
              </w:rPr>
              <w:t>Matemática discreta e suas aplicações</w:t>
            </w:r>
            <w:r>
              <w:rPr>
                <w:rFonts w:cs="Arial"/>
                <w:b/>
              </w:rPr>
              <w:t xml:space="preserve">; </w:t>
            </w:r>
            <w:r w:rsidRPr="00A75EB5">
              <w:rPr>
                <w:rFonts w:cs="Arial"/>
              </w:rPr>
              <w:t>tradução João Giudice</w:t>
            </w:r>
            <w:r w:rsidRPr="00753542">
              <w:rPr>
                <w:rFonts w:cs="Arial"/>
              </w:rPr>
              <w:t xml:space="preserve"> 6ª ed. </w:t>
            </w:r>
            <w:r>
              <w:rPr>
                <w:rFonts w:cs="Arial"/>
              </w:rPr>
              <w:t>São Paulo: McGraw-Hill, 2009;</w:t>
            </w:r>
          </w:p>
          <w:p w:rsidR="00E74D70" w:rsidRPr="004D01E9" w:rsidRDefault="00E74D70" w:rsidP="007C3EEA">
            <w:pPr>
              <w:pStyle w:val="PargrafodaLista"/>
              <w:numPr>
                <w:ilvl w:val="0"/>
                <w:numId w:val="172"/>
              </w:numPr>
              <w:autoSpaceDE w:val="0"/>
              <w:spacing w:after="0" w:line="360" w:lineRule="auto"/>
              <w:ind w:left="601" w:hanging="567"/>
              <w:jc w:val="both"/>
              <w:rPr>
                <w:rFonts w:cs="Arial"/>
                <w:b/>
                <w:lang w:eastAsia="pt-BR"/>
              </w:rPr>
            </w:pPr>
            <w:r>
              <w:rPr>
                <w:rFonts w:cs="Arial"/>
                <w:lang w:eastAsia="pt-BR"/>
              </w:rPr>
              <w:t xml:space="preserve">CARDOSO, Domingos M. </w:t>
            </w:r>
            <w:r w:rsidRPr="004D01E9">
              <w:rPr>
                <w:rFonts w:cs="Arial"/>
                <w:b/>
                <w:lang w:eastAsia="pt-BR"/>
              </w:rPr>
              <w:t>Matemática Discreta: combinatória, teoria dos grafos, algoritmos</w:t>
            </w:r>
            <w:r>
              <w:rPr>
                <w:rFonts w:cs="Arial"/>
                <w:lang w:eastAsia="pt-BR"/>
              </w:rPr>
              <w:t>. Escolar Editora, Lisboa 2009;</w:t>
            </w:r>
          </w:p>
          <w:p w:rsidR="00E74D70" w:rsidRPr="00A75EB5" w:rsidRDefault="00E74D70" w:rsidP="007C3EEA">
            <w:pPr>
              <w:pStyle w:val="PargrafodaLista"/>
              <w:numPr>
                <w:ilvl w:val="0"/>
                <w:numId w:val="172"/>
              </w:numPr>
              <w:autoSpaceDE w:val="0"/>
              <w:spacing w:after="0" w:line="360" w:lineRule="auto"/>
              <w:ind w:left="601" w:hanging="567"/>
              <w:jc w:val="both"/>
              <w:rPr>
                <w:rFonts w:cs="Arial"/>
                <w:b/>
                <w:lang w:eastAsia="pt-BR"/>
              </w:rPr>
            </w:pPr>
            <w:r>
              <w:rPr>
                <w:rFonts w:cs="Arial"/>
                <w:lang w:eastAsia="pt-BR"/>
              </w:rPr>
              <w:t>LIPSON, Marc. Teoria e problemas de matemática discreta. Coleção Schaum, Porto Alegre;</w:t>
            </w:r>
          </w:p>
          <w:p w:rsidR="00E74D70" w:rsidRPr="00A75EB5" w:rsidRDefault="00E74D70" w:rsidP="007C3EEA">
            <w:pPr>
              <w:pStyle w:val="PargrafodaLista"/>
              <w:numPr>
                <w:ilvl w:val="0"/>
                <w:numId w:val="172"/>
              </w:numPr>
              <w:autoSpaceDE w:val="0"/>
              <w:spacing w:after="0" w:line="360" w:lineRule="auto"/>
              <w:ind w:left="601" w:hanging="567"/>
              <w:jc w:val="both"/>
              <w:rPr>
                <w:rFonts w:cs="Arial"/>
                <w:b/>
                <w:lang w:eastAsia="pt-BR"/>
              </w:rPr>
            </w:pPr>
            <w:r>
              <w:rPr>
                <w:rFonts w:cs="Arial"/>
                <w:lang w:eastAsia="pt-BR"/>
              </w:rPr>
              <w:t>LIPSCHUTZ, Seymour. Teoria dos Conjuntos. Editora McGraw-Hill, 1972;</w:t>
            </w:r>
          </w:p>
          <w:p w:rsidR="00E74D70" w:rsidRPr="00753542" w:rsidRDefault="00E74D70" w:rsidP="007C3EEA">
            <w:pPr>
              <w:pStyle w:val="PargrafodaLista"/>
              <w:numPr>
                <w:ilvl w:val="0"/>
                <w:numId w:val="172"/>
              </w:numPr>
              <w:autoSpaceDE w:val="0"/>
              <w:spacing w:after="0" w:line="360" w:lineRule="auto"/>
              <w:ind w:left="601" w:hanging="567"/>
              <w:jc w:val="both"/>
              <w:rPr>
                <w:rFonts w:cs="Arial"/>
                <w:b/>
                <w:lang w:eastAsia="pt-BR"/>
              </w:rPr>
            </w:pPr>
            <w:r w:rsidRPr="00A75EB5">
              <w:rPr>
                <w:rFonts w:cs="Arial"/>
                <w:lang w:eastAsia="pt-BR"/>
              </w:rPr>
              <w:t>GERSTING, Judith L.;</w:t>
            </w:r>
            <w:r>
              <w:rPr>
                <w:rFonts w:cs="Arial"/>
                <w:b/>
                <w:lang w:eastAsia="pt-BR"/>
              </w:rPr>
              <w:t xml:space="preserve"> Fundamentos Matemáticos para ciência da computação: um tratamento moderno de matemática discreta; </w:t>
            </w:r>
            <w:r w:rsidRPr="00A75EB5">
              <w:rPr>
                <w:rFonts w:cs="Arial"/>
                <w:lang w:eastAsia="pt-BR"/>
              </w:rPr>
              <w:t>tradução Valeria de Magalhães Iorio. 5. Ed. Rio de Janeiro: Editora LTC, 2008.</w:t>
            </w:r>
          </w:p>
        </w:tc>
      </w:tr>
      <w:tr w:rsidR="00E74D70" w:rsidRPr="00284869"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Default="00E74D70" w:rsidP="00E74D70">
            <w:pPr>
              <w:autoSpaceDE w:val="0"/>
              <w:spacing w:line="360" w:lineRule="auto"/>
              <w:jc w:val="center"/>
              <w:rPr>
                <w:rFonts w:cs="Arial"/>
                <w:b/>
                <w:u w:val="single"/>
                <w:lang w:eastAsia="pt-BR"/>
              </w:rPr>
            </w:pPr>
          </w:p>
          <w:p w:rsidR="00E74D70" w:rsidRPr="00753542" w:rsidRDefault="00E74D70" w:rsidP="00E74D70">
            <w:pPr>
              <w:autoSpaceDE w:val="0"/>
              <w:spacing w:line="360" w:lineRule="auto"/>
              <w:jc w:val="center"/>
              <w:rPr>
                <w:rFonts w:cs="Arial"/>
                <w:b/>
                <w:u w:val="single"/>
                <w:lang w:eastAsia="pt-BR"/>
              </w:rPr>
            </w:pPr>
            <w:r w:rsidRPr="00753542">
              <w:rPr>
                <w:rFonts w:cs="Arial"/>
                <w:b/>
                <w:u w:val="single"/>
                <w:lang w:eastAsia="pt-BR"/>
              </w:rPr>
              <w:t>Sistemas Operacionais (60h)</w:t>
            </w:r>
          </w:p>
          <w:p w:rsidR="00E74D70" w:rsidRPr="00753542" w:rsidRDefault="00E74D70" w:rsidP="00E74D70">
            <w:pPr>
              <w:autoSpaceDE w:val="0"/>
              <w:spacing w:line="360" w:lineRule="auto"/>
              <w:jc w:val="center"/>
              <w:rPr>
                <w:rFonts w:cs="Arial"/>
                <w:b/>
                <w:lang w:eastAsia="pt-BR"/>
              </w:rPr>
            </w:pPr>
          </w:p>
          <w:p w:rsidR="00E74D70" w:rsidRDefault="00E74D70" w:rsidP="00E74D70">
            <w:pPr>
              <w:autoSpaceDE w:val="0"/>
              <w:spacing w:line="360" w:lineRule="auto"/>
              <w:jc w:val="both"/>
              <w:rPr>
                <w:rFonts w:cs="Arial"/>
                <w:lang w:eastAsia="pt-BR"/>
              </w:rPr>
            </w:pPr>
            <w:r w:rsidRPr="00753542">
              <w:rPr>
                <w:rFonts w:cs="Arial"/>
                <w:b/>
                <w:lang w:eastAsia="pt-BR"/>
              </w:rPr>
              <w:t>Ementa:</w:t>
            </w:r>
            <w:r>
              <w:rPr>
                <w:rFonts w:cs="Arial"/>
                <w:lang w:eastAsia="pt-BR"/>
              </w:rPr>
              <w:t xml:space="preserve"> Introdução. Processos: Comunicação entre processos; Escalonamento de Processos. Entradas e Saídas: Princípios de Hardware; Princípios de Software. Deadlock. Gerenciamento de Memória: Troca e Paginação; Memória Virtual; Algoritmos de Mudança de página. Sistema de Arquivos: Visão do Usuário; Projeto de Sistema de Arquivos. Especificação de um Sistema Operacional Simplificado (SOS). Projeto de SOS. Codificação e teste de SO.</w:t>
            </w:r>
          </w:p>
          <w:p w:rsidR="00E74D70" w:rsidRPr="00753542" w:rsidRDefault="00E74D70" w:rsidP="00E74D70">
            <w:pPr>
              <w:autoSpaceDE w:val="0"/>
              <w:spacing w:line="360" w:lineRule="auto"/>
              <w:jc w:val="both"/>
              <w:rPr>
                <w:rFonts w:cs="Arial"/>
                <w:b/>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D636D6" w:rsidRDefault="00E74D70" w:rsidP="007C3EEA">
            <w:pPr>
              <w:numPr>
                <w:ilvl w:val="0"/>
                <w:numId w:val="95"/>
              </w:numPr>
              <w:autoSpaceDE w:val="0"/>
              <w:autoSpaceDN w:val="0"/>
              <w:adjustRightInd w:val="0"/>
              <w:spacing w:after="0" w:line="360" w:lineRule="auto"/>
              <w:ind w:left="601" w:hanging="601"/>
              <w:jc w:val="both"/>
              <w:rPr>
                <w:rFonts w:cs="Arial"/>
                <w:lang w:val="en-US"/>
              </w:rPr>
            </w:pPr>
            <w:r w:rsidRPr="00753542">
              <w:rPr>
                <w:rFonts w:cs="Arial"/>
              </w:rPr>
              <w:t xml:space="preserve">TANENBAUM, A. S. </w:t>
            </w:r>
            <w:r w:rsidRPr="00753542">
              <w:rPr>
                <w:rFonts w:cs="Arial"/>
                <w:b/>
                <w:bCs/>
              </w:rPr>
              <w:t>Sistemas operacionais modernos</w:t>
            </w:r>
            <w:r w:rsidRPr="00753542">
              <w:rPr>
                <w:rFonts w:cs="Arial"/>
              </w:rPr>
              <w:t xml:space="preserve">. </w:t>
            </w:r>
            <w:r w:rsidRPr="00D636D6">
              <w:rPr>
                <w:rFonts w:cs="Arial"/>
                <w:lang w:val="en-US"/>
              </w:rPr>
              <w:t>3ª ed. Prentice Hall, 2009. 672p;</w:t>
            </w:r>
          </w:p>
          <w:p w:rsidR="00E74D70" w:rsidRPr="00753542" w:rsidRDefault="00E74D70" w:rsidP="007C3EEA">
            <w:pPr>
              <w:numPr>
                <w:ilvl w:val="0"/>
                <w:numId w:val="95"/>
              </w:numPr>
              <w:autoSpaceDE w:val="0"/>
              <w:autoSpaceDN w:val="0"/>
              <w:adjustRightInd w:val="0"/>
              <w:spacing w:after="0" w:line="360" w:lineRule="auto"/>
              <w:ind w:left="601" w:hanging="601"/>
              <w:jc w:val="both"/>
              <w:rPr>
                <w:rFonts w:cs="Arial"/>
              </w:rPr>
            </w:pPr>
            <w:r w:rsidRPr="00753542">
              <w:rPr>
                <w:rFonts w:cs="Arial"/>
              </w:rPr>
              <w:t xml:space="preserve">DEITEL, H.; DEITEL, P.; STEINBUHLER, K. </w:t>
            </w:r>
            <w:r w:rsidRPr="00753542">
              <w:rPr>
                <w:rFonts w:cs="Arial"/>
                <w:b/>
                <w:bCs/>
              </w:rPr>
              <w:t>Sistemas operacionais</w:t>
            </w:r>
            <w:r w:rsidRPr="00753542">
              <w:rPr>
                <w:rFonts w:cs="Arial"/>
              </w:rPr>
              <w:t xml:space="preserve">. 3ª ed. Prentice Hall, 2005. </w:t>
            </w:r>
          </w:p>
          <w:p w:rsidR="00E74D70" w:rsidRPr="00753542" w:rsidRDefault="00E74D70" w:rsidP="007C3EEA">
            <w:pPr>
              <w:pStyle w:val="PargrafodaLista"/>
              <w:numPr>
                <w:ilvl w:val="0"/>
                <w:numId w:val="95"/>
              </w:numPr>
              <w:autoSpaceDE w:val="0"/>
              <w:spacing w:after="0" w:line="360" w:lineRule="auto"/>
              <w:ind w:left="601" w:hanging="601"/>
              <w:jc w:val="both"/>
              <w:rPr>
                <w:rFonts w:cs="Arial"/>
              </w:rPr>
            </w:pPr>
            <w:r w:rsidRPr="00753542">
              <w:rPr>
                <w:rFonts w:cs="Arial"/>
              </w:rPr>
              <w:t xml:space="preserve">MACHADO, F. B.; MAIA, L. P. </w:t>
            </w:r>
            <w:r w:rsidRPr="00753542">
              <w:rPr>
                <w:rFonts w:cs="Arial"/>
                <w:b/>
                <w:bCs/>
              </w:rPr>
              <w:t>Arquitetura de sistemas operacionais</w:t>
            </w:r>
            <w:r>
              <w:rPr>
                <w:rFonts w:cs="Arial"/>
              </w:rPr>
              <w:t>. 3</w:t>
            </w:r>
            <w:r w:rsidRPr="00753542">
              <w:rPr>
                <w:rFonts w:cs="Arial"/>
              </w:rPr>
              <w:t>ª ed. LTC, 20</w:t>
            </w:r>
            <w:r>
              <w:rPr>
                <w:rFonts w:cs="Arial"/>
              </w:rPr>
              <w:t>04</w:t>
            </w:r>
            <w:r w:rsidRPr="00753542">
              <w:rPr>
                <w:rFonts w:cs="Arial"/>
              </w:rPr>
              <w:t>.</w:t>
            </w:r>
          </w:p>
          <w:p w:rsidR="00E74D70" w:rsidRPr="00753542" w:rsidRDefault="00E74D70" w:rsidP="00E74D70">
            <w:pPr>
              <w:autoSpaceDE w:val="0"/>
              <w:spacing w:line="360" w:lineRule="auto"/>
              <w:jc w:val="both"/>
              <w:rPr>
                <w:rFonts w:cs="Arial"/>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Complementar:</w:t>
            </w:r>
          </w:p>
          <w:p w:rsidR="00E74D70" w:rsidRDefault="00E74D70" w:rsidP="007C3EEA">
            <w:pPr>
              <w:pStyle w:val="PargrafodaLista"/>
              <w:numPr>
                <w:ilvl w:val="0"/>
                <w:numId w:val="96"/>
              </w:numPr>
              <w:autoSpaceDE w:val="0"/>
              <w:spacing w:after="0" w:line="360" w:lineRule="auto"/>
              <w:ind w:left="601" w:hanging="567"/>
              <w:jc w:val="both"/>
              <w:rPr>
                <w:rFonts w:cs="Arial"/>
              </w:rPr>
            </w:pPr>
            <w:r w:rsidRPr="00D636D6">
              <w:rPr>
                <w:rFonts w:cs="Arial"/>
                <w:lang w:val="en-US"/>
              </w:rPr>
              <w:t xml:space="preserve">Silberschatz, Abraham; Galvin, Peter; Gagne, Greg. </w:t>
            </w:r>
            <w:r w:rsidRPr="00284869">
              <w:rPr>
                <w:rFonts w:cs="Arial"/>
                <w:b/>
              </w:rPr>
              <w:t>Fundamentos de Sistemas Operacionais</w:t>
            </w:r>
            <w:r>
              <w:rPr>
                <w:rFonts w:cs="Arial"/>
              </w:rPr>
              <w:t>. 8ª Edição, LTC, 2004.</w:t>
            </w:r>
          </w:p>
          <w:p w:rsidR="00E74D70" w:rsidRDefault="00E74D70" w:rsidP="007C3EEA">
            <w:pPr>
              <w:pStyle w:val="PargrafodaLista"/>
              <w:numPr>
                <w:ilvl w:val="0"/>
                <w:numId w:val="96"/>
              </w:numPr>
              <w:autoSpaceDE w:val="0"/>
              <w:spacing w:after="0" w:line="360" w:lineRule="auto"/>
              <w:ind w:left="601" w:hanging="567"/>
              <w:jc w:val="both"/>
              <w:rPr>
                <w:rFonts w:cs="Arial"/>
              </w:rPr>
            </w:pPr>
            <w:r w:rsidRPr="00284869">
              <w:rPr>
                <w:rFonts w:cs="Arial"/>
                <w:lang w:val="en-US"/>
              </w:rPr>
              <w:t>Silberschatz, Abraham; Galvin, Peter; Gagne, Greg</w:t>
            </w:r>
            <w:r w:rsidRPr="00284869">
              <w:rPr>
                <w:rFonts w:cs="Arial"/>
                <w:b/>
                <w:lang w:val="en-US"/>
              </w:rPr>
              <w:t xml:space="preserve">. </w:t>
            </w:r>
            <w:r w:rsidRPr="00284869">
              <w:rPr>
                <w:rFonts w:cs="Arial"/>
                <w:b/>
              </w:rPr>
              <w:t>Sistemas Operacionais com Java</w:t>
            </w:r>
            <w:r>
              <w:rPr>
                <w:rFonts w:cs="Arial"/>
              </w:rPr>
              <w:t>. 7ª Edição, LTC, 2008.</w:t>
            </w:r>
          </w:p>
          <w:p w:rsidR="00E74D70" w:rsidRPr="00284869" w:rsidRDefault="00E74D70" w:rsidP="007C3EEA">
            <w:pPr>
              <w:pStyle w:val="PargrafodaLista"/>
              <w:numPr>
                <w:ilvl w:val="0"/>
                <w:numId w:val="96"/>
              </w:numPr>
              <w:autoSpaceDE w:val="0"/>
              <w:spacing w:after="0" w:line="360" w:lineRule="auto"/>
              <w:ind w:left="601" w:hanging="567"/>
              <w:jc w:val="both"/>
              <w:rPr>
                <w:rFonts w:cs="Arial"/>
              </w:rPr>
            </w:pPr>
            <w:r>
              <w:rPr>
                <w:rFonts w:cs="Arial"/>
              </w:rPr>
              <w:t xml:space="preserve">Marques, José Alves </w:t>
            </w:r>
            <w:proofErr w:type="gramStart"/>
            <w:r>
              <w:rPr>
                <w:rFonts w:cs="Arial"/>
              </w:rPr>
              <w:t>et</w:t>
            </w:r>
            <w:proofErr w:type="gramEnd"/>
            <w:r>
              <w:rPr>
                <w:rFonts w:cs="Arial"/>
              </w:rPr>
              <w:t xml:space="preserve"> al. </w:t>
            </w:r>
            <w:r w:rsidRPr="00284869">
              <w:rPr>
                <w:rFonts w:cs="Arial"/>
                <w:b/>
              </w:rPr>
              <w:t>Sistemas Operacionais</w:t>
            </w:r>
            <w:r>
              <w:rPr>
                <w:rFonts w:cs="Arial"/>
              </w:rPr>
              <w:t>, LTC, 2011.</w:t>
            </w:r>
          </w:p>
        </w:tc>
      </w:tr>
    </w:tbl>
    <w:p w:rsidR="00E74D70" w:rsidRDefault="00E74D70" w:rsidP="00E74D70"/>
    <w:p w:rsidR="00E74D70" w:rsidRDefault="00E74D70" w:rsidP="00E74D70"/>
    <w:p w:rsidR="00E74D70" w:rsidRDefault="00E74D70" w:rsidP="00E74D70"/>
    <w:p w:rsidR="00E74D70" w:rsidRDefault="00E74D70" w:rsidP="00E74D70"/>
    <w:p w:rsidR="00E74D70" w:rsidRDefault="00E74D70" w:rsidP="00E74D70"/>
    <w:p w:rsidR="00E74D70" w:rsidRDefault="00E74D70" w:rsidP="00E74D70"/>
    <w:p w:rsidR="00E74D70" w:rsidRDefault="00E74D70" w:rsidP="00E74D70"/>
    <w:p w:rsidR="00E74D70" w:rsidRPr="00284869" w:rsidRDefault="00E74D70" w:rsidP="00E74D70"/>
    <w:p w:rsidR="00E74D70" w:rsidRPr="00284869" w:rsidRDefault="00E74D70" w:rsidP="00E74D70"/>
    <w:tbl>
      <w:tblPr>
        <w:tblW w:w="9214" w:type="dxa"/>
        <w:tblInd w:w="108" w:type="dxa"/>
        <w:tblLayout w:type="fixed"/>
        <w:tblLook w:val="0000" w:firstRow="0" w:lastRow="0" w:firstColumn="0" w:lastColumn="0" w:noHBand="0" w:noVBand="0"/>
      </w:tblPr>
      <w:tblGrid>
        <w:gridCol w:w="9214"/>
      </w:tblGrid>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E74D70" w:rsidRPr="00753542" w:rsidRDefault="00E74D70" w:rsidP="00E74D70">
            <w:pPr>
              <w:autoSpaceDE w:val="0"/>
              <w:spacing w:line="360" w:lineRule="auto"/>
              <w:jc w:val="center"/>
              <w:rPr>
                <w:rFonts w:cs="Arial"/>
                <w:b/>
                <w:lang w:eastAsia="pt-BR"/>
              </w:rPr>
            </w:pPr>
            <w:r w:rsidRPr="00753542">
              <w:rPr>
                <w:rFonts w:cs="Arial"/>
                <w:b/>
              </w:rPr>
              <w:t>Componentes Curriculares Optativos</w:t>
            </w:r>
            <w:r w:rsidRPr="00753542">
              <w:rPr>
                <w:rFonts w:cs="Arial"/>
                <w:b/>
                <w:bCs/>
              </w:rPr>
              <w:t xml:space="preserve"> de Engenharia </w:t>
            </w:r>
            <w:r>
              <w:rPr>
                <w:rFonts w:cs="Arial"/>
                <w:b/>
                <w:bCs/>
              </w:rPr>
              <w:t>Ambiental e Sanitária</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u w:val="single"/>
                <w:lang w:eastAsia="pt-BR"/>
              </w:rPr>
            </w:pPr>
            <w:r>
              <w:rPr>
                <w:rFonts w:cs="Arial"/>
                <w:b/>
                <w:u w:val="single"/>
                <w:lang w:eastAsia="pt-BR"/>
              </w:rPr>
              <w:t>Química Ambiental</w:t>
            </w:r>
            <w:r w:rsidRPr="00753542">
              <w:rPr>
                <w:rFonts w:cs="Arial"/>
                <w:b/>
                <w:u w:val="single"/>
                <w:lang w:eastAsia="pt-BR"/>
              </w:rPr>
              <w:t xml:space="preserve"> (60h)</w:t>
            </w:r>
          </w:p>
          <w:p w:rsidR="00E74D70" w:rsidRPr="00753542" w:rsidRDefault="00E74D70" w:rsidP="00E74D70">
            <w:pPr>
              <w:autoSpaceDE w:val="0"/>
              <w:spacing w:line="360" w:lineRule="auto"/>
              <w:jc w:val="both"/>
              <w:rPr>
                <w:rFonts w:cs="Arial"/>
                <w:lang w:eastAsia="pt-BR"/>
              </w:rPr>
            </w:pPr>
          </w:p>
          <w:p w:rsidR="00E74D70" w:rsidRPr="0049624F" w:rsidRDefault="00E74D70" w:rsidP="00E74D70">
            <w:pPr>
              <w:autoSpaceDE w:val="0"/>
              <w:spacing w:line="360" w:lineRule="auto"/>
              <w:jc w:val="both"/>
              <w:rPr>
                <w:rFonts w:cs="Arial"/>
                <w:lang w:eastAsia="pt-BR"/>
              </w:rPr>
            </w:pPr>
            <w:r w:rsidRPr="00753542">
              <w:rPr>
                <w:rFonts w:cs="Arial"/>
                <w:b/>
                <w:lang w:eastAsia="pt-BR"/>
              </w:rPr>
              <w:t xml:space="preserve">Ementa: </w:t>
            </w:r>
            <w:r w:rsidRPr="00FA696C">
              <w:rPr>
                <w:rFonts w:cs="Arial"/>
                <w:lang w:eastAsia="pt-BR"/>
              </w:rPr>
              <w:t>Dinâmica do meio ambiente; processos químicos de interesse ambiental;</w:t>
            </w:r>
            <w:r>
              <w:rPr>
                <w:rFonts w:cs="Arial"/>
                <w:lang w:eastAsia="pt-BR"/>
              </w:rPr>
              <w:t xml:space="preserve"> </w:t>
            </w:r>
            <w:r w:rsidRPr="00FA696C">
              <w:rPr>
                <w:rFonts w:cs="Arial"/>
                <w:lang w:eastAsia="pt-BR"/>
              </w:rPr>
              <w:t>processos químicos de interesse na atmosfera. Características das águas de abastecimento.</w:t>
            </w:r>
            <w:r>
              <w:rPr>
                <w:rFonts w:cs="Arial"/>
                <w:lang w:eastAsia="pt-BR"/>
              </w:rPr>
              <w:t xml:space="preserve"> </w:t>
            </w:r>
            <w:r w:rsidRPr="00FA696C">
              <w:rPr>
                <w:rFonts w:cs="Arial"/>
                <w:lang w:eastAsia="pt-BR"/>
              </w:rPr>
              <w:t>Padrões de Potabilidade. Análises físico-químicas de águas de abastecimento.</w:t>
            </w:r>
            <w:r>
              <w:rPr>
                <w:rFonts w:cs="Arial"/>
                <w:lang w:eastAsia="pt-BR"/>
              </w:rPr>
              <w:t xml:space="preserve"> Caracterização de Águas </w:t>
            </w:r>
            <w:r w:rsidRPr="00FA696C">
              <w:rPr>
                <w:rFonts w:cs="Arial"/>
                <w:lang w:eastAsia="pt-BR"/>
              </w:rPr>
              <w:t>Residuárias:</w:t>
            </w:r>
            <w:proofErr w:type="gramStart"/>
            <w:r w:rsidRPr="00FA696C">
              <w:rPr>
                <w:rFonts w:cs="Arial"/>
                <w:lang w:eastAsia="pt-BR"/>
              </w:rPr>
              <w:t xml:space="preserve"> </w:t>
            </w:r>
            <w:r>
              <w:rPr>
                <w:rFonts w:cs="Arial"/>
                <w:lang w:eastAsia="pt-BR"/>
              </w:rPr>
              <w:t xml:space="preserve"> </w:t>
            </w:r>
            <w:proofErr w:type="gramEnd"/>
            <w:r w:rsidRPr="00FA696C">
              <w:rPr>
                <w:rFonts w:cs="Arial"/>
                <w:lang w:eastAsia="pt-BR"/>
              </w:rPr>
              <w:t>técnicas de amostragem, preservação de amostra e</w:t>
            </w:r>
            <w:r>
              <w:rPr>
                <w:rFonts w:cs="Arial"/>
                <w:lang w:eastAsia="pt-BR"/>
              </w:rPr>
              <w:t xml:space="preserve"> </w:t>
            </w:r>
            <w:r w:rsidRPr="00FA696C">
              <w:rPr>
                <w:rFonts w:cs="Arial"/>
                <w:lang w:eastAsia="pt-BR"/>
              </w:rPr>
              <w:t>métodos de análise. Análises físico-químicas de águas residuárias. Padrões de lançamento.</w:t>
            </w:r>
          </w:p>
          <w:p w:rsidR="00E74D70" w:rsidRPr="00753542" w:rsidRDefault="00E74D70" w:rsidP="00E74D70">
            <w:pPr>
              <w:autoSpaceDE w:val="0"/>
              <w:spacing w:line="360" w:lineRule="auto"/>
              <w:jc w:val="both"/>
              <w:rPr>
                <w:rFonts w:cs="Arial"/>
                <w:b/>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49624F" w:rsidRDefault="00E74D70" w:rsidP="00E74D70">
            <w:pPr>
              <w:pStyle w:val="Default"/>
              <w:spacing w:line="360" w:lineRule="auto"/>
              <w:jc w:val="both"/>
              <w:rPr>
                <w:rFonts w:asciiTheme="minorHAnsi" w:hAnsiTheme="minorHAnsi"/>
                <w:sz w:val="22"/>
                <w:szCs w:val="22"/>
              </w:rPr>
            </w:pPr>
            <w:r w:rsidRPr="009956CC">
              <w:rPr>
                <w:rFonts w:asciiTheme="minorHAnsi" w:hAnsiTheme="minorHAnsi"/>
                <w:b/>
                <w:sz w:val="22"/>
                <w:szCs w:val="22"/>
              </w:rPr>
              <w:t>[1]</w:t>
            </w:r>
            <w:r>
              <w:rPr>
                <w:rFonts w:asciiTheme="minorHAnsi" w:hAnsiTheme="minorHAnsi"/>
                <w:sz w:val="22"/>
                <w:szCs w:val="22"/>
              </w:rPr>
              <w:t xml:space="preserve">      </w:t>
            </w:r>
            <w:r w:rsidRPr="0049624F">
              <w:rPr>
                <w:rFonts w:asciiTheme="minorHAnsi" w:hAnsiTheme="minorHAnsi"/>
                <w:sz w:val="22"/>
                <w:szCs w:val="22"/>
              </w:rPr>
              <w:t xml:space="preserve">BAIRD, C. </w:t>
            </w:r>
            <w:r w:rsidRPr="0049624F">
              <w:rPr>
                <w:rFonts w:asciiTheme="minorHAnsi" w:hAnsiTheme="minorHAnsi"/>
                <w:b/>
                <w:bCs/>
                <w:sz w:val="22"/>
                <w:szCs w:val="22"/>
              </w:rPr>
              <w:t>Química Ambiental</w:t>
            </w:r>
            <w:r w:rsidRPr="0049624F">
              <w:rPr>
                <w:rFonts w:asciiTheme="minorHAnsi" w:hAnsiTheme="minorHAnsi"/>
                <w:sz w:val="22"/>
                <w:szCs w:val="22"/>
              </w:rPr>
              <w:t>. Porto Alegre: Bookman, 2011. 4ª Ed.</w:t>
            </w:r>
          </w:p>
          <w:p w:rsidR="00E74D70" w:rsidRPr="0049624F" w:rsidRDefault="00E74D70" w:rsidP="00E74D70">
            <w:pPr>
              <w:pStyle w:val="Default"/>
              <w:spacing w:line="360" w:lineRule="auto"/>
              <w:jc w:val="both"/>
              <w:rPr>
                <w:rFonts w:asciiTheme="minorHAnsi" w:hAnsiTheme="minorHAnsi"/>
                <w:sz w:val="22"/>
                <w:szCs w:val="22"/>
              </w:rPr>
            </w:pPr>
            <w:r w:rsidRPr="009956CC">
              <w:rPr>
                <w:rFonts w:asciiTheme="minorHAnsi" w:hAnsiTheme="minorHAnsi"/>
                <w:b/>
                <w:sz w:val="22"/>
                <w:szCs w:val="22"/>
              </w:rPr>
              <w:t>[2]</w:t>
            </w:r>
            <w:r>
              <w:rPr>
                <w:rFonts w:asciiTheme="minorHAnsi" w:hAnsiTheme="minorHAnsi"/>
                <w:sz w:val="22"/>
                <w:szCs w:val="22"/>
              </w:rPr>
              <w:t xml:space="preserve">      </w:t>
            </w:r>
            <w:r w:rsidRPr="0049624F">
              <w:rPr>
                <w:rFonts w:asciiTheme="minorHAnsi" w:hAnsiTheme="minorHAnsi"/>
                <w:sz w:val="22"/>
                <w:szCs w:val="22"/>
              </w:rPr>
              <w:t xml:space="preserve">GIRARD, J. E. </w:t>
            </w:r>
            <w:r w:rsidRPr="0049624F">
              <w:rPr>
                <w:rFonts w:asciiTheme="minorHAnsi" w:hAnsiTheme="minorHAnsi"/>
                <w:b/>
                <w:bCs/>
                <w:sz w:val="22"/>
                <w:szCs w:val="22"/>
              </w:rPr>
              <w:t>Princípios de Química Ambiental</w:t>
            </w:r>
            <w:r w:rsidRPr="0049624F">
              <w:rPr>
                <w:rFonts w:asciiTheme="minorHAnsi" w:hAnsiTheme="minorHAnsi"/>
                <w:sz w:val="22"/>
                <w:szCs w:val="22"/>
              </w:rPr>
              <w:t>. São Paulo: LTC, 2013. 2ª Ed.</w:t>
            </w:r>
          </w:p>
          <w:p w:rsidR="00E74D70" w:rsidRDefault="00E74D70" w:rsidP="00E74D70">
            <w:pPr>
              <w:pStyle w:val="Default"/>
              <w:spacing w:line="360" w:lineRule="auto"/>
              <w:jc w:val="both"/>
              <w:rPr>
                <w:rFonts w:asciiTheme="minorHAnsi" w:hAnsiTheme="minorHAnsi"/>
                <w:sz w:val="22"/>
                <w:szCs w:val="22"/>
              </w:rPr>
            </w:pPr>
            <w:r w:rsidRPr="009956CC">
              <w:rPr>
                <w:rFonts w:asciiTheme="minorHAnsi" w:hAnsiTheme="minorHAnsi"/>
                <w:b/>
                <w:sz w:val="22"/>
                <w:szCs w:val="22"/>
              </w:rPr>
              <w:t>[3]</w:t>
            </w:r>
            <w:r>
              <w:rPr>
                <w:rFonts w:asciiTheme="minorHAnsi" w:hAnsiTheme="minorHAnsi"/>
                <w:sz w:val="22"/>
                <w:szCs w:val="22"/>
              </w:rPr>
              <w:t xml:space="preserve">      </w:t>
            </w:r>
            <w:r w:rsidRPr="0049624F">
              <w:rPr>
                <w:rFonts w:asciiTheme="minorHAnsi" w:hAnsiTheme="minorHAnsi"/>
                <w:sz w:val="22"/>
                <w:szCs w:val="22"/>
              </w:rPr>
              <w:t xml:space="preserve">SPIRO, T. G.; STIGLIANI, W. M. </w:t>
            </w:r>
            <w:r w:rsidRPr="0049624F">
              <w:rPr>
                <w:rFonts w:asciiTheme="minorHAnsi" w:hAnsiTheme="minorHAnsi"/>
                <w:b/>
                <w:bCs/>
                <w:sz w:val="22"/>
                <w:szCs w:val="22"/>
              </w:rPr>
              <w:t>Química Ambiental</w:t>
            </w:r>
            <w:r w:rsidRPr="0049624F">
              <w:rPr>
                <w:rFonts w:asciiTheme="minorHAnsi" w:hAnsiTheme="minorHAnsi"/>
                <w:sz w:val="22"/>
                <w:szCs w:val="22"/>
              </w:rPr>
              <w:t>. São Paulo: Pearson Prentice Hall,</w:t>
            </w:r>
            <w:r>
              <w:rPr>
                <w:rFonts w:asciiTheme="minorHAnsi" w:hAnsiTheme="minorHAnsi"/>
                <w:sz w:val="22"/>
                <w:szCs w:val="22"/>
              </w:rPr>
              <w:t xml:space="preserve"> </w:t>
            </w:r>
            <w:r w:rsidRPr="0049624F">
              <w:rPr>
                <w:rFonts w:asciiTheme="minorHAnsi" w:hAnsiTheme="minorHAnsi"/>
                <w:sz w:val="22"/>
                <w:szCs w:val="22"/>
              </w:rPr>
              <w:t>2009.</w:t>
            </w:r>
          </w:p>
          <w:p w:rsidR="00E74D70" w:rsidRPr="0049624F" w:rsidRDefault="00E74D70" w:rsidP="00E74D70">
            <w:pPr>
              <w:pStyle w:val="Default"/>
              <w:spacing w:line="360" w:lineRule="auto"/>
              <w:ind w:left="601"/>
              <w:jc w:val="both"/>
              <w:rPr>
                <w:rFonts w:asciiTheme="minorHAnsi" w:hAnsiTheme="minorHAnsi"/>
                <w:sz w:val="22"/>
                <w:szCs w:val="22"/>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Complementar:</w:t>
            </w:r>
          </w:p>
          <w:p w:rsidR="00E74D70" w:rsidRPr="00FA696C" w:rsidRDefault="00E74D70" w:rsidP="00E74D70">
            <w:pPr>
              <w:spacing w:after="0" w:line="360" w:lineRule="auto"/>
              <w:jc w:val="both"/>
              <w:rPr>
                <w:rFonts w:cs="Arial"/>
              </w:rPr>
            </w:pPr>
            <w:r w:rsidRPr="009956CC">
              <w:rPr>
                <w:rFonts w:cs="Arial"/>
                <w:b/>
              </w:rPr>
              <w:t>[1]</w:t>
            </w:r>
            <w:r>
              <w:rPr>
                <w:rFonts w:cs="Arial"/>
              </w:rPr>
              <w:t xml:space="preserve">      </w:t>
            </w:r>
            <w:r w:rsidRPr="00FA696C">
              <w:rPr>
                <w:rFonts w:cs="Arial"/>
              </w:rPr>
              <w:t xml:space="preserve">MANAHAN, S.E. </w:t>
            </w:r>
            <w:r w:rsidRPr="00FA696C">
              <w:rPr>
                <w:rFonts w:cs="Arial"/>
                <w:b/>
                <w:bCs/>
              </w:rPr>
              <w:t>Química Ambiental</w:t>
            </w:r>
            <w:r w:rsidRPr="00FA696C">
              <w:rPr>
                <w:rFonts w:cs="Arial"/>
              </w:rPr>
              <w:t>. Porto Alegre: Bookman, 2012. 9ª Ed.</w:t>
            </w:r>
          </w:p>
          <w:p w:rsidR="00E74D70" w:rsidRDefault="00E74D70" w:rsidP="00E74D70">
            <w:pPr>
              <w:spacing w:after="0" w:line="360" w:lineRule="auto"/>
              <w:jc w:val="both"/>
              <w:rPr>
                <w:rFonts w:cs="Arial"/>
              </w:rPr>
            </w:pPr>
            <w:r w:rsidRPr="009956CC">
              <w:rPr>
                <w:rFonts w:cs="Arial"/>
                <w:b/>
              </w:rPr>
              <w:t>[2]</w:t>
            </w:r>
            <w:r>
              <w:rPr>
                <w:rFonts w:cs="Arial"/>
              </w:rPr>
              <w:t xml:space="preserve">      </w:t>
            </w:r>
            <w:r w:rsidRPr="00FA696C">
              <w:rPr>
                <w:rFonts w:cs="Arial"/>
              </w:rPr>
              <w:t xml:space="preserve">ROHDE, Geraldo M. </w:t>
            </w:r>
            <w:r w:rsidRPr="00FA696C">
              <w:rPr>
                <w:rFonts w:cs="Arial"/>
                <w:b/>
                <w:bCs/>
              </w:rPr>
              <w:t>Geoquímica ambiental e estudos de impacto</w:t>
            </w:r>
            <w:r w:rsidRPr="00FA696C">
              <w:rPr>
                <w:rFonts w:cs="Arial"/>
              </w:rPr>
              <w:t>. São Paulo: Signus,</w:t>
            </w:r>
            <w:r>
              <w:rPr>
                <w:rFonts w:cs="Arial"/>
              </w:rPr>
              <w:t xml:space="preserve"> </w:t>
            </w:r>
            <w:r w:rsidRPr="0049624F">
              <w:rPr>
                <w:rFonts w:cs="Arial"/>
              </w:rPr>
              <w:t>2004.</w:t>
            </w:r>
            <w:r>
              <w:rPr>
                <w:rFonts w:cs="Arial"/>
              </w:rPr>
              <w:t xml:space="preserve"> </w:t>
            </w:r>
          </w:p>
          <w:p w:rsidR="00E74D70" w:rsidRPr="0049624F" w:rsidRDefault="00E74D70" w:rsidP="00E74D70">
            <w:pPr>
              <w:spacing w:after="0" w:line="360" w:lineRule="auto"/>
              <w:jc w:val="both"/>
              <w:rPr>
                <w:rFonts w:cs="Arial"/>
              </w:rPr>
            </w:pPr>
            <w:r w:rsidRPr="009956CC">
              <w:rPr>
                <w:rFonts w:cs="Arial"/>
                <w:b/>
              </w:rPr>
              <w:t>[3]</w:t>
            </w:r>
            <w:r>
              <w:rPr>
                <w:rFonts w:cs="Arial"/>
              </w:rPr>
              <w:t xml:space="preserve">      </w:t>
            </w:r>
            <w:r w:rsidRPr="0049624F">
              <w:rPr>
                <w:rFonts w:cs="Arial"/>
              </w:rPr>
              <w:t xml:space="preserve">ROLF, P. </w:t>
            </w:r>
            <w:r w:rsidRPr="0049624F">
              <w:rPr>
                <w:rFonts w:cs="Arial"/>
                <w:b/>
                <w:bCs/>
              </w:rPr>
              <w:t>Reações químicas na análise de água</w:t>
            </w:r>
            <w:r w:rsidRPr="0049624F">
              <w:rPr>
                <w:rFonts w:cs="Arial"/>
              </w:rPr>
              <w:t>. Fortaleza: Arte Visual, 2009.</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b/>
                <w:u w:val="single"/>
                <w:lang w:eastAsia="pt-BR"/>
              </w:rPr>
            </w:pPr>
            <w:r>
              <w:rPr>
                <w:rFonts w:cs="Arial"/>
                <w:b/>
                <w:u w:val="single"/>
                <w:lang w:eastAsia="pt-BR"/>
              </w:rPr>
              <w:t>Geologia Aplicada a Engenharia</w:t>
            </w:r>
            <w:r w:rsidRPr="00753542">
              <w:rPr>
                <w:rFonts w:cs="Arial"/>
                <w:b/>
                <w:u w:val="single"/>
                <w:lang w:eastAsia="pt-BR"/>
              </w:rPr>
              <w:t xml:space="preserve"> (60h)</w:t>
            </w:r>
          </w:p>
          <w:p w:rsidR="00E74D70" w:rsidRPr="00753542" w:rsidRDefault="00E74D70" w:rsidP="00E74D70">
            <w:pPr>
              <w:autoSpaceDE w:val="0"/>
              <w:spacing w:line="360" w:lineRule="auto"/>
              <w:jc w:val="both"/>
              <w:rPr>
                <w:rFonts w:cs="Arial"/>
                <w:b/>
                <w:lang w:eastAsia="pt-BR"/>
              </w:rPr>
            </w:pPr>
          </w:p>
          <w:p w:rsidR="00E74D70" w:rsidRPr="00753542" w:rsidRDefault="00E74D70" w:rsidP="00E74D70">
            <w:pPr>
              <w:autoSpaceDE w:val="0"/>
              <w:spacing w:line="360" w:lineRule="auto"/>
              <w:jc w:val="both"/>
              <w:rPr>
                <w:rFonts w:cs="Arial"/>
                <w:lang w:eastAsia="pt-BR"/>
              </w:rPr>
            </w:pPr>
            <w:r w:rsidRPr="0049624F">
              <w:rPr>
                <w:rFonts w:cs="Arial"/>
                <w:b/>
                <w:lang w:eastAsia="pt-BR"/>
              </w:rPr>
              <w:t>Ementa:</w:t>
            </w:r>
            <w:r w:rsidRPr="00753542">
              <w:rPr>
                <w:rFonts w:cs="Arial"/>
                <w:lang w:eastAsia="pt-BR"/>
              </w:rPr>
              <w:t xml:space="preserve"> </w:t>
            </w:r>
            <w:r w:rsidRPr="00FA696C">
              <w:rPr>
                <w:rFonts w:cs="Arial"/>
                <w:lang w:eastAsia="pt-BR"/>
              </w:rPr>
              <w:t>Introdução à Geologia. Minerais. Rochas. Perturbações das rochas. Ciclohidrológico. Águas continentais. Noções sobre confecção e interpretação de mapas e perfis</w:t>
            </w:r>
            <w:r>
              <w:rPr>
                <w:rFonts w:cs="Arial"/>
                <w:lang w:eastAsia="pt-BR"/>
              </w:rPr>
              <w:t xml:space="preserve"> </w:t>
            </w:r>
            <w:r w:rsidRPr="00FA696C">
              <w:rPr>
                <w:rFonts w:cs="Arial"/>
                <w:lang w:eastAsia="pt-BR"/>
              </w:rPr>
              <w:t>geológicos. Métodos de investigação do subsolo. Utilização das rochas e dos solos como</w:t>
            </w:r>
            <w:r>
              <w:rPr>
                <w:rFonts w:cs="Arial"/>
                <w:lang w:eastAsia="pt-BR"/>
              </w:rPr>
              <w:t xml:space="preserve"> </w:t>
            </w:r>
            <w:r w:rsidRPr="00FA696C">
              <w:rPr>
                <w:rFonts w:cs="Arial"/>
                <w:lang w:eastAsia="pt-BR"/>
              </w:rPr>
              <w:t>material de construção e material industrial. Geologia de barragens. Geologia de estradas.</w:t>
            </w:r>
            <w:r>
              <w:rPr>
                <w:rFonts w:cs="Arial"/>
                <w:lang w:eastAsia="pt-BR"/>
              </w:rPr>
              <w:t xml:space="preserve"> </w:t>
            </w:r>
            <w:r w:rsidRPr="00FA696C">
              <w:rPr>
                <w:rFonts w:cs="Arial"/>
                <w:lang w:eastAsia="pt-BR"/>
              </w:rPr>
              <w:t>Hidrogeologia. Fotointerpretação geológica</w:t>
            </w:r>
          </w:p>
          <w:p w:rsidR="00E74D70" w:rsidRPr="00753542" w:rsidRDefault="00E74D70" w:rsidP="00E74D70">
            <w:pPr>
              <w:autoSpaceDE w:val="0"/>
              <w:spacing w:line="360" w:lineRule="auto"/>
              <w:jc w:val="both"/>
              <w:rPr>
                <w:rFonts w:cs="Arial"/>
                <w:lang w:eastAsia="pt-BR"/>
              </w:rPr>
            </w:pPr>
            <w:r w:rsidRPr="00753542">
              <w:rPr>
                <w:rFonts w:cs="Arial"/>
                <w:b/>
                <w:lang w:eastAsia="pt-BR"/>
              </w:rPr>
              <w:lastRenderedPageBreak/>
              <w:t>Bibliografia Básica:</w:t>
            </w:r>
          </w:p>
          <w:p w:rsidR="00E74D70" w:rsidRPr="00811170" w:rsidRDefault="00E74D70" w:rsidP="007C3EEA">
            <w:pPr>
              <w:pStyle w:val="PargrafodaLista"/>
              <w:numPr>
                <w:ilvl w:val="0"/>
                <w:numId w:val="174"/>
              </w:numPr>
              <w:autoSpaceDE w:val="0"/>
              <w:autoSpaceDN w:val="0"/>
              <w:adjustRightInd w:val="0"/>
              <w:spacing w:after="0" w:line="360" w:lineRule="auto"/>
              <w:ind w:left="601" w:hanging="567"/>
              <w:rPr>
                <w:rStyle w:val="ng-binding"/>
                <w:rFonts w:cs="Arial"/>
              </w:rPr>
            </w:pPr>
            <w:r w:rsidRPr="00811170">
              <w:rPr>
                <w:rStyle w:val="ng-binding"/>
                <w:color w:val="1C1C1C"/>
              </w:rPr>
              <w:t xml:space="preserve">MACIEL FILHO, Carlos Leite. </w:t>
            </w:r>
            <w:r w:rsidRPr="000A7945">
              <w:rPr>
                <w:rStyle w:val="ng-binding"/>
                <w:b/>
                <w:color w:val="1C1C1C"/>
              </w:rPr>
              <w:t>Introdução a Geologia de Engenharia</w:t>
            </w:r>
            <w:r w:rsidRPr="00811170">
              <w:rPr>
                <w:rStyle w:val="ng-binding"/>
                <w:color w:val="1C1C1C"/>
              </w:rPr>
              <w:t>. Santa Maria: UFSM - Universidade Federal de Santa Maria, 2008.</w:t>
            </w:r>
          </w:p>
          <w:p w:rsidR="00E74D70" w:rsidRPr="00811170" w:rsidRDefault="00E74D70" w:rsidP="007C3EEA">
            <w:pPr>
              <w:pStyle w:val="PargrafodaLista"/>
              <w:numPr>
                <w:ilvl w:val="0"/>
                <w:numId w:val="174"/>
              </w:numPr>
              <w:autoSpaceDE w:val="0"/>
              <w:autoSpaceDN w:val="0"/>
              <w:adjustRightInd w:val="0"/>
              <w:spacing w:after="0" w:line="360" w:lineRule="auto"/>
              <w:ind w:left="601" w:hanging="567"/>
              <w:rPr>
                <w:rStyle w:val="ng-binding"/>
                <w:rFonts w:cs="Arial"/>
              </w:rPr>
            </w:pPr>
            <w:r w:rsidRPr="00811170">
              <w:rPr>
                <w:rStyle w:val="ng-binding"/>
                <w:color w:val="1C1C1C"/>
              </w:rPr>
              <w:t xml:space="preserve">POPP, Jose H. </w:t>
            </w:r>
            <w:r w:rsidRPr="000A7945">
              <w:rPr>
                <w:rStyle w:val="ng-binding"/>
                <w:b/>
                <w:color w:val="1C1C1C"/>
              </w:rPr>
              <w:t>Geologia Geral</w:t>
            </w:r>
            <w:r w:rsidRPr="00811170">
              <w:rPr>
                <w:rStyle w:val="ng-binding"/>
                <w:color w:val="1C1C1C"/>
              </w:rPr>
              <w:t xml:space="preserve">. </w:t>
            </w:r>
            <w:proofErr w:type="gramStart"/>
            <w:r w:rsidRPr="00811170">
              <w:rPr>
                <w:rStyle w:val="ng-binding"/>
                <w:color w:val="1C1C1C"/>
              </w:rPr>
              <w:t>5.</w:t>
            </w:r>
            <w:proofErr w:type="gramEnd"/>
            <w:r w:rsidRPr="00811170">
              <w:rPr>
                <w:rStyle w:val="ng-binding"/>
                <w:color w:val="1C1C1C"/>
              </w:rPr>
              <w:t xml:space="preserve">ed. Rio de Janeiro: LTC, 1998. </w:t>
            </w:r>
            <w:proofErr w:type="gramStart"/>
            <w:r w:rsidRPr="00811170">
              <w:rPr>
                <w:rStyle w:val="ng-binding"/>
                <w:color w:val="1C1C1C"/>
              </w:rPr>
              <w:t>remp</w:t>
            </w:r>
            <w:proofErr w:type="gramEnd"/>
            <w:r w:rsidRPr="00811170">
              <w:rPr>
                <w:rStyle w:val="ng-binding"/>
                <w:color w:val="1C1C1C"/>
              </w:rPr>
              <w:t>.2007.</w:t>
            </w:r>
          </w:p>
          <w:p w:rsidR="00E74D70" w:rsidRPr="00811170" w:rsidRDefault="00E74D70" w:rsidP="007C3EEA">
            <w:pPr>
              <w:pStyle w:val="PargrafodaLista"/>
              <w:numPr>
                <w:ilvl w:val="0"/>
                <w:numId w:val="174"/>
              </w:numPr>
              <w:autoSpaceDE w:val="0"/>
              <w:autoSpaceDN w:val="0"/>
              <w:adjustRightInd w:val="0"/>
              <w:spacing w:after="0" w:line="360" w:lineRule="auto"/>
              <w:ind w:left="601" w:hanging="567"/>
              <w:rPr>
                <w:rFonts w:cs="Arial"/>
              </w:rPr>
            </w:pPr>
            <w:r w:rsidRPr="00811170">
              <w:rPr>
                <w:rStyle w:val="ng-binding"/>
                <w:color w:val="1C1C1C"/>
              </w:rPr>
              <w:t xml:space="preserve">WICANDER, Reed; MONROE, James S. </w:t>
            </w:r>
            <w:r w:rsidRPr="000A7945">
              <w:rPr>
                <w:rStyle w:val="ng-binding"/>
                <w:b/>
                <w:color w:val="1C1C1C"/>
              </w:rPr>
              <w:t>Fundamentos de Geologia</w:t>
            </w:r>
            <w:r w:rsidRPr="00811170">
              <w:rPr>
                <w:rStyle w:val="ng-binding"/>
                <w:color w:val="1C1C1C"/>
              </w:rPr>
              <w:t>. São Paulo:</w:t>
            </w:r>
            <w:proofErr w:type="gramStart"/>
            <w:r w:rsidRPr="00811170">
              <w:rPr>
                <w:rStyle w:val="ng-binding"/>
                <w:color w:val="1C1C1C"/>
              </w:rPr>
              <w:t xml:space="preserve"> </w:t>
            </w:r>
            <w:r>
              <w:rPr>
                <w:rStyle w:val="ng-binding"/>
                <w:color w:val="1C1C1C"/>
              </w:rPr>
              <w:t xml:space="preserve"> </w:t>
            </w:r>
            <w:proofErr w:type="gramEnd"/>
            <w:r w:rsidRPr="00811170">
              <w:rPr>
                <w:rStyle w:val="ng-binding"/>
                <w:color w:val="1C1C1C"/>
              </w:rPr>
              <w:t>Cengage Learning, 2009.</w:t>
            </w:r>
          </w:p>
          <w:p w:rsidR="00E74D70" w:rsidRPr="00753542" w:rsidRDefault="00E74D70" w:rsidP="00E74D70">
            <w:pPr>
              <w:autoSpaceDE w:val="0"/>
              <w:spacing w:line="360" w:lineRule="auto"/>
              <w:jc w:val="both"/>
              <w:rPr>
                <w:rFonts w:cs="Arial"/>
                <w:b/>
                <w:lang w:eastAsia="pt-BR"/>
              </w:rPr>
            </w:pPr>
            <w:r w:rsidRPr="00753542">
              <w:rPr>
                <w:rFonts w:cs="Arial"/>
                <w:b/>
                <w:lang w:eastAsia="pt-BR"/>
              </w:rPr>
              <w:t xml:space="preserve">Bibliografia Complementar: </w:t>
            </w:r>
          </w:p>
          <w:p w:rsidR="00E74D70" w:rsidRPr="000A7945" w:rsidRDefault="00E74D70" w:rsidP="007C3EEA">
            <w:pPr>
              <w:pStyle w:val="PargrafodaLista"/>
              <w:numPr>
                <w:ilvl w:val="0"/>
                <w:numId w:val="175"/>
              </w:numPr>
              <w:autoSpaceDE w:val="0"/>
              <w:autoSpaceDN w:val="0"/>
              <w:adjustRightInd w:val="0"/>
              <w:spacing w:after="0" w:line="360" w:lineRule="auto"/>
              <w:ind w:left="601" w:hanging="567"/>
              <w:rPr>
                <w:rStyle w:val="ng-binding"/>
                <w:rFonts w:cs="Arial"/>
                <w:b/>
                <w:bCs/>
              </w:rPr>
            </w:pPr>
            <w:r w:rsidRPr="000A7945">
              <w:rPr>
                <w:rStyle w:val="ng-binding"/>
                <w:color w:val="1C1C1C"/>
              </w:rPr>
              <w:t xml:space="preserve">LENZ, Viktor. </w:t>
            </w:r>
            <w:r w:rsidRPr="000A7945">
              <w:rPr>
                <w:rStyle w:val="ng-binding"/>
                <w:b/>
                <w:color w:val="1C1C1C"/>
              </w:rPr>
              <w:t>Geologia Geral</w:t>
            </w:r>
            <w:r w:rsidRPr="000A7945">
              <w:rPr>
                <w:rStyle w:val="ng-binding"/>
                <w:color w:val="1C1C1C"/>
              </w:rPr>
              <w:t>.</w:t>
            </w:r>
            <w:r>
              <w:rPr>
                <w:rStyle w:val="ng-binding"/>
                <w:color w:val="1C1C1C"/>
              </w:rPr>
              <w:t xml:space="preserve"> </w:t>
            </w:r>
            <w:proofErr w:type="gramStart"/>
            <w:r w:rsidRPr="000A7945">
              <w:rPr>
                <w:rStyle w:val="ng-binding"/>
                <w:color w:val="1C1C1C"/>
              </w:rPr>
              <w:t>14.</w:t>
            </w:r>
            <w:proofErr w:type="gramEnd"/>
            <w:r w:rsidRPr="000A7945">
              <w:rPr>
                <w:rStyle w:val="ng-binding"/>
                <w:color w:val="1C1C1C"/>
              </w:rPr>
              <w:t>ed.São Paulo: Companhia Editora Nacional,2003.</w:t>
            </w:r>
          </w:p>
          <w:p w:rsidR="00E74D70" w:rsidRPr="000A7945" w:rsidRDefault="00E74D70" w:rsidP="007C3EEA">
            <w:pPr>
              <w:pStyle w:val="PargrafodaLista"/>
              <w:numPr>
                <w:ilvl w:val="0"/>
                <w:numId w:val="175"/>
              </w:numPr>
              <w:autoSpaceDE w:val="0"/>
              <w:autoSpaceDN w:val="0"/>
              <w:adjustRightInd w:val="0"/>
              <w:spacing w:after="0" w:line="360" w:lineRule="auto"/>
              <w:ind w:left="601" w:hanging="567"/>
              <w:rPr>
                <w:rStyle w:val="ng-binding"/>
                <w:rFonts w:cs="Arial"/>
                <w:b/>
                <w:bCs/>
              </w:rPr>
            </w:pPr>
            <w:r w:rsidRPr="000A7945">
              <w:rPr>
                <w:rStyle w:val="ng-binding"/>
                <w:color w:val="1C1C1C"/>
              </w:rPr>
              <w:t xml:space="preserve">PETRI, Setembrino. </w:t>
            </w:r>
            <w:r w:rsidRPr="000A7945">
              <w:rPr>
                <w:rStyle w:val="ng-binding"/>
                <w:b/>
                <w:color w:val="1C1C1C"/>
              </w:rPr>
              <w:t>Geologia do Brasil</w:t>
            </w:r>
            <w:r w:rsidRPr="000A7945">
              <w:rPr>
                <w:rStyle w:val="ng-binding"/>
                <w:color w:val="1C1C1C"/>
              </w:rPr>
              <w:t>. Campinas: Unicamp, 1983.</w:t>
            </w:r>
          </w:p>
          <w:p w:rsidR="00E74D70" w:rsidRPr="000A7945" w:rsidRDefault="00E74D70" w:rsidP="007C3EEA">
            <w:pPr>
              <w:pStyle w:val="PargrafodaLista"/>
              <w:numPr>
                <w:ilvl w:val="0"/>
                <w:numId w:val="175"/>
              </w:numPr>
              <w:autoSpaceDE w:val="0"/>
              <w:autoSpaceDN w:val="0"/>
              <w:adjustRightInd w:val="0"/>
              <w:spacing w:after="0" w:line="360" w:lineRule="auto"/>
              <w:ind w:left="601" w:hanging="567"/>
              <w:rPr>
                <w:rFonts w:cs="Arial"/>
                <w:b/>
                <w:bCs/>
              </w:rPr>
            </w:pPr>
            <w:r w:rsidRPr="000A7945">
              <w:rPr>
                <w:rStyle w:val="ng-binding"/>
                <w:color w:val="1C1C1C"/>
              </w:rPr>
              <w:t xml:space="preserve">SUGUIO, Kenitiro. </w:t>
            </w:r>
            <w:r w:rsidRPr="000A7945">
              <w:rPr>
                <w:rStyle w:val="ng-binding"/>
                <w:b/>
                <w:color w:val="1C1C1C"/>
              </w:rPr>
              <w:t>Geologia Sedimentar</w:t>
            </w:r>
            <w:r w:rsidRPr="000A7945">
              <w:rPr>
                <w:rStyle w:val="ng-binding"/>
                <w:color w:val="1C1C1C"/>
              </w:rPr>
              <w:t>. São Paulo: Edgard Blucher, 2003.</w:t>
            </w:r>
          </w:p>
          <w:p w:rsidR="00E74D70" w:rsidRPr="0049624F" w:rsidRDefault="00E74D70" w:rsidP="00E74D70">
            <w:pPr>
              <w:autoSpaceDE w:val="0"/>
              <w:autoSpaceDN w:val="0"/>
              <w:adjustRightInd w:val="0"/>
              <w:spacing w:after="0" w:line="360" w:lineRule="auto"/>
              <w:jc w:val="both"/>
              <w:rPr>
                <w:rFonts w:cs="Arial"/>
                <w:b/>
                <w:bCs/>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b/>
                <w:u w:val="single"/>
                <w:lang w:eastAsia="pt-BR"/>
              </w:rPr>
            </w:pPr>
            <w:r>
              <w:rPr>
                <w:rFonts w:cs="Arial"/>
                <w:b/>
                <w:u w:val="single"/>
                <w:lang w:eastAsia="pt-BR"/>
              </w:rPr>
              <w:t>Topografia</w:t>
            </w:r>
            <w:r w:rsidRPr="00753542">
              <w:rPr>
                <w:rFonts w:cs="Arial"/>
                <w:b/>
                <w:u w:val="single"/>
                <w:lang w:eastAsia="pt-BR"/>
              </w:rPr>
              <w:t xml:space="preserve"> (60h)</w:t>
            </w:r>
          </w:p>
          <w:p w:rsidR="00E74D70" w:rsidRPr="00753542" w:rsidRDefault="00E74D70" w:rsidP="00E74D70">
            <w:pPr>
              <w:autoSpaceDE w:val="0"/>
              <w:spacing w:line="360" w:lineRule="auto"/>
              <w:jc w:val="center"/>
              <w:rPr>
                <w:rFonts w:cs="Arial"/>
                <w:b/>
                <w:lang w:eastAsia="pt-BR"/>
              </w:rPr>
            </w:pPr>
          </w:p>
          <w:p w:rsidR="00E74D70" w:rsidRPr="0049624F" w:rsidRDefault="00E74D70" w:rsidP="00E74D70">
            <w:pPr>
              <w:autoSpaceDE w:val="0"/>
              <w:spacing w:line="360" w:lineRule="auto"/>
              <w:jc w:val="both"/>
              <w:rPr>
                <w:rFonts w:cs="Arial"/>
                <w:lang w:eastAsia="pt-BR"/>
              </w:rPr>
            </w:pPr>
            <w:r w:rsidRPr="00753542">
              <w:rPr>
                <w:rFonts w:cs="Arial"/>
                <w:b/>
                <w:lang w:eastAsia="pt-BR"/>
              </w:rPr>
              <w:t xml:space="preserve">Ementa: </w:t>
            </w:r>
            <w:r w:rsidRPr="00FA696C">
              <w:rPr>
                <w:rFonts w:cs="Arial"/>
                <w:lang w:eastAsia="pt-BR"/>
              </w:rPr>
              <w:t>Noções gerais. Levantamentos Topográficos. Instrumentos de topometria.</w:t>
            </w:r>
            <w:r>
              <w:rPr>
                <w:rFonts w:cs="Arial"/>
                <w:lang w:eastAsia="pt-BR"/>
              </w:rPr>
              <w:t xml:space="preserve"> </w:t>
            </w:r>
            <w:r w:rsidRPr="00FA696C">
              <w:rPr>
                <w:rFonts w:cs="Arial"/>
                <w:lang w:eastAsia="pt-BR"/>
              </w:rPr>
              <w:t>Sistemas de coordenadas topográficas. Topologia. Topometria. Superfície Topográfica.</w:t>
            </w:r>
            <w:r>
              <w:rPr>
                <w:rFonts w:cs="Arial"/>
                <w:lang w:eastAsia="pt-BR"/>
              </w:rPr>
              <w:t xml:space="preserve"> </w:t>
            </w:r>
            <w:r w:rsidRPr="00FA696C">
              <w:rPr>
                <w:rFonts w:cs="Arial"/>
                <w:lang w:eastAsia="pt-BR"/>
              </w:rPr>
              <w:t>Taqueometria. Altimetria. Cálculo de áreas e volumes. Divisão de terreno. Locação de</w:t>
            </w:r>
            <w:r>
              <w:rPr>
                <w:rFonts w:cs="Arial"/>
                <w:lang w:eastAsia="pt-BR"/>
              </w:rPr>
              <w:t xml:space="preserve"> </w:t>
            </w:r>
            <w:r w:rsidRPr="00FA696C">
              <w:rPr>
                <w:rFonts w:cs="Arial"/>
                <w:lang w:eastAsia="pt-BR"/>
              </w:rPr>
              <w:t>obras.</w:t>
            </w:r>
          </w:p>
          <w:p w:rsidR="00E74D70" w:rsidRPr="00753542" w:rsidRDefault="00E74D70" w:rsidP="00E74D70">
            <w:pPr>
              <w:autoSpaceDE w:val="0"/>
              <w:spacing w:line="360" w:lineRule="auto"/>
              <w:jc w:val="both"/>
              <w:rPr>
                <w:rFonts w:cs="Arial"/>
                <w:lang w:eastAsia="pt-BR"/>
              </w:rPr>
            </w:pPr>
            <w:r w:rsidRPr="00753542">
              <w:rPr>
                <w:rFonts w:cs="Arial"/>
                <w:b/>
                <w:lang w:eastAsia="pt-BR"/>
              </w:rPr>
              <w:t xml:space="preserve">Bibliografia Básica: </w:t>
            </w:r>
          </w:p>
          <w:p w:rsidR="00E74D70" w:rsidRPr="007139FB" w:rsidRDefault="00E74D70" w:rsidP="007C3EEA">
            <w:pPr>
              <w:pStyle w:val="PargrafodaLista"/>
              <w:numPr>
                <w:ilvl w:val="0"/>
                <w:numId w:val="176"/>
              </w:numPr>
              <w:autoSpaceDE w:val="0"/>
              <w:autoSpaceDN w:val="0"/>
              <w:adjustRightInd w:val="0"/>
              <w:spacing w:after="0" w:line="360" w:lineRule="auto"/>
              <w:ind w:left="601" w:hanging="567"/>
              <w:rPr>
                <w:rStyle w:val="ng-binding"/>
                <w:rFonts w:cs="Arial"/>
              </w:rPr>
            </w:pPr>
            <w:r w:rsidRPr="007139FB">
              <w:rPr>
                <w:rStyle w:val="ng-binding"/>
                <w:color w:val="1C1C1C"/>
              </w:rPr>
              <w:t xml:space="preserve">BORGES, A.C. </w:t>
            </w:r>
            <w:r w:rsidRPr="007139FB">
              <w:rPr>
                <w:rStyle w:val="ng-binding"/>
                <w:b/>
                <w:color w:val="1C1C1C"/>
              </w:rPr>
              <w:t>Topografia Aplicada à Engenharia Civil</w:t>
            </w:r>
            <w:r w:rsidRPr="007139FB">
              <w:rPr>
                <w:rStyle w:val="ng-binding"/>
                <w:color w:val="1C1C1C"/>
              </w:rPr>
              <w:t xml:space="preserve">. </w:t>
            </w:r>
            <w:proofErr w:type="gramStart"/>
            <w:r w:rsidRPr="007139FB">
              <w:rPr>
                <w:rStyle w:val="ng-binding"/>
                <w:color w:val="1C1C1C"/>
              </w:rPr>
              <w:t>3</w:t>
            </w:r>
            <w:proofErr w:type="gramEnd"/>
            <w:r w:rsidRPr="007139FB">
              <w:rPr>
                <w:rStyle w:val="ng-binding"/>
                <w:color w:val="1C1C1C"/>
              </w:rPr>
              <w:t xml:space="preserve"> ed. São Paulo: Edgard Blücher, 2013. V </w:t>
            </w:r>
            <w:proofErr w:type="gramStart"/>
            <w:r w:rsidRPr="007139FB">
              <w:rPr>
                <w:rStyle w:val="ng-binding"/>
                <w:color w:val="1C1C1C"/>
              </w:rPr>
              <w:t>1</w:t>
            </w:r>
            <w:proofErr w:type="gramEnd"/>
            <w:r w:rsidRPr="007139FB">
              <w:rPr>
                <w:rStyle w:val="ng-binding"/>
                <w:color w:val="1C1C1C"/>
              </w:rPr>
              <w:t xml:space="preserve"> e 2.</w:t>
            </w:r>
          </w:p>
          <w:p w:rsidR="00E74D70" w:rsidRPr="007139FB" w:rsidRDefault="00E74D70" w:rsidP="007C3EEA">
            <w:pPr>
              <w:pStyle w:val="PargrafodaLista"/>
              <w:numPr>
                <w:ilvl w:val="0"/>
                <w:numId w:val="176"/>
              </w:numPr>
              <w:autoSpaceDE w:val="0"/>
              <w:autoSpaceDN w:val="0"/>
              <w:adjustRightInd w:val="0"/>
              <w:spacing w:after="0" w:line="360" w:lineRule="auto"/>
              <w:ind w:left="601" w:hanging="567"/>
              <w:rPr>
                <w:rStyle w:val="ng-binding"/>
                <w:rFonts w:cs="Arial"/>
              </w:rPr>
            </w:pPr>
            <w:r w:rsidRPr="007139FB">
              <w:rPr>
                <w:rStyle w:val="ng-binding"/>
                <w:color w:val="1C1C1C"/>
              </w:rPr>
              <w:t xml:space="preserve">COMASTRI, J. A. </w:t>
            </w:r>
            <w:r w:rsidRPr="007139FB">
              <w:rPr>
                <w:rStyle w:val="ng-binding"/>
                <w:b/>
                <w:color w:val="1C1C1C"/>
              </w:rPr>
              <w:t>Topografia – Altimetria</w:t>
            </w:r>
            <w:r w:rsidRPr="007139FB">
              <w:rPr>
                <w:rStyle w:val="ng-binding"/>
                <w:color w:val="1C1C1C"/>
              </w:rPr>
              <w:t>. Viçosa, MG. UFV.</w:t>
            </w:r>
          </w:p>
          <w:p w:rsidR="00E74D70" w:rsidRPr="007139FB" w:rsidRDefault="00E74D70" w:rsidP="007C3EEA">
            <w:pPr>
              <w:pStyle w:val="PargrafodaLista"/>
              <w:numPr>
                <w:ilvl w:val="0"/>
                <w:numId w:val="176"/>
              </w:numPr>
              <w:autoSpaceDE w:val="0"/>
              <w:autoSpaceDN w:val="0"/>
              <w:adjustRightInd w:val="0"/>
              <w:spacing w:after="0" w:line="360" w:lineRule="auto"/>
              <w:ind w:left="601" w:hanging="567"/>
              <w:rPr>
                <w:rStyle w:val="ng-binding"/>
                <w:rFonts w:cs="Arial"/>
              </w:rPr>
            </w:pPr>
            <w:r w:rsidRPr="007139FB">
              <w:rPr>
                <w:rStyle w:val="ng-binding"/>
                <w:color w:val="1C1C1C"/>
              </w:rPr>
              <w:t xml:space="preserve">LELIS, E. </w:t>
            </w:r>
            <w:r w:rsidRPr="007139FB">
              <w:rPr>
                <w:rStyle w:val="ng-binding"/>
                <w:b/>
                <w:color w:val="1C1C1C"/>
              </w:rPr>
              <w:t>Curso de Topografia</w:t>
            </w:r>
            <w:r w:rsidRPr="007139FB">
              <w:rPr>
                <w:rStyle w:val="ng-binding"/>
                <w:color w:val="1C1C1C"/>
              </w:rPr>
              <w:t xml:space="preserve">. </w:t>
            </w:r>
            <w:proofErr w:type="gramStart"/>
            <w:r w:rsidRPr="007139FB">
              <w:rPr>
                <w:rStyle w:val="ng-binding"/>
                <w:color w:val="1C1C1C"/>
              </w:rPr>
              <w:t>8</w:t>
            </w:r>
            <w:proofErr w:type="gramEnd"/>
            <w:r w:rsidRPr="007139FB">
              <w:rPr>
                <w:rStyle w:val="ng-binding"/>
                <w:color w:val="1C1C1C"/>
              </w:rPr>
              <w:t xml:space="preserve"> ed. Rio de Janeiro: Globo, 1982.</w:t>
            </w:r>
          </w:p>
          <w:p w:rsidR="00E74D70" w:rsidRPr="007139FB" w:rsidRDefault="00E74D70" w:rsidP="007C3EEA">
            <w:pPr>
              <w:pStyle w:val="PargrafodaLista"/>
              <w:numPr>
                <w:ilvl w:val="0"/>
                <w:numId w:val="176"/>
              </w:numPr>
              <w:autoSpaceDE w:val="0"/>
              <w:autoSpaceDN w:val="0"/>
              <w:adjustRightInd w:val="0"/>
              <w:spacing w:after="0" w:line="360" w:lineRule="auto"/>
              <w:ind w:left="601" w:hanging="567"/>
              <w:rPr>
                <w:rFonts w:cs="Arial"/>
              </w:rPr>
            </w:pPr>
            <w:r w:rsidRPr="007139FB">
              <w:rPr>
                <w:rStyle w:val="ng-binding"/>
                <w:color w:val="1C1C1C"/>
              </w:rPr>
              <w:t xml:space="preserve">MCCORMAC, J. </w:t>
            </w:r>
            <w:r w:rsidRPr="007139FB">
              <w:rPr>
                <w:rStyle w:val="ng-binding"/>
                <w:b/>
                <w:color w:val="1C1C1C"/>
              </w:rPr>
              <w:t>Topografia</w:t>
            </w:r>
            <w:r w:rsidRPr="007139FB">
              <w:rPr>
                <w:rStyle w:val="ng-binding"/>
                <w:color w:val="1C1C1C"/>
              </w:rPr>
              <w:t xml:space="preserve">. </w:t>
            </w:r>
            <w:proofErr w:type="gramStart"/>
            <w:r w:rsidRPr="007139FB">
              <w:rPr>
                <w:rStyle w:val="ng-binding"/>
                <w:color w:val="1C1C1C"/>
              </w:rPr>
              <w:t>5</w:t>
            </w:r>
            <w:proofErr w:type="gramEnd"/>
            <w:r w:rsidRPr="007139FB">
              <w:rPr>
                <w:rStyle w:val="ng-binding"/>
                <w:color w:val="1C1C1C"/>
              </w:rPr>
              <w:t xml:space="preserve"> ed. Tradutor: Daniel Carneiro da Silva. Rio de Janeiro, RJ: LTC, </w:t>
            </w:r>
            <w:proofErr w:type="gramStart"/>
            <w:r w:rsidRPr="007139FB">
              <w:rPr>
                <w:rStyle w:val="ng-binding"/>
                <w:color w:val="1C1C1C"/>
              </w:rPr>
              <w:t>2013</w:t>
            </w:r>
            <w:proofErr w:type="gramEnd"/>
          </w:p>
          <w:p w:rsidR="00E74D70" w:rsidRPr="0049624F" w:rsidRDefault="00E74D70" w:rsidP="00E74D70">
            <w:pPr>
              <w:autoSpaceDE w:val="0"/>
              <w:autoSpaceDN w:val="0"/>
              <w:adjustRightInd w:val="0"/>
              <w:spacing w:after="0" w:line="360" w:lineRule="auto"/>
              <w:jc w:val="both"/>
              <w:rPr>
                <w:rFonts w:cs="Arial"/>
              </w:rPr>
            </w:pPr>
          </w:p>
          <w:p w:rsidR="00E74D70" w:rsidRPr="00753542" w:rsidRDefault="00E74D70" w:rsidP="00E74D70">
            <w:pPr>
              <w:autoSpaceDE w:val="0"/>
              <w:spacing w:line="360" w:lineRule="auto"/>
              <w:jc w:val="both"/>
              <w:rPr>
                <w:rFonts w:cs="Arial"/>
                <w:lang w:eastAsia="pt-BR"/>
              </w:rPr>
            </w:pPr>
            <w:r w:rsidRPr="00753542">
              <w:rPr>
                <w:rFonts w:cs="Arial"/>
                <w:b/>
                <w:lang w:eastAsia="pt-BR"/>
              </w:rPr>
              <w:t xml:space="preserve">Bibliografia Complementar: </w:t>
            </w:r>
          </w:p>
          <w:p w:rsidR="00E74D70" w:rsidRPr="0061595D" w:rsidRDefault="00E74D70" w:rsidP="007C3EEA">
            <w:pPr>
              <w:pStyle w:val="PargrafodaLista"/>
              <w:numPr>
                <w:ilvl w:val="0"/>
                <w:numId w:val="177"/>
              </w:numPr>
              <w:spacing w:after="0" w:line="360" w:lineRule="auto"/>
              <w:ind w:left="601" w:hanging="567"/>
              <w:rPr>
                <w:rStyle w:val="ng-binding"/>
                <w:rFonts w:cs="Arial"/>
              </w:rPr>
            </w:pPr>
            <w:r w:rsidRPr="0061595D">
              <w:rPr>
                <w:rStyle w:val="ng-binding"/>
                <w:color w:val="1C1C1C"/>
              </w:rPr>
              <w:t xml:space="preserve">GARCIA, G. J. ; PIEDADE, G.C.R. </w:t>
            </w:r>
            <w:r w:rsidRPr="0061595D">
              <w:rPr>
                <w:rStyle w:val="ng-binding"/>
                <w:b/>
                <w:color w:val="1C1C1C"/>
              </w:rPr>
              <w:t>Topografia Aplicada às Ciências Agrárias</w:t>
            </w:r>
            <w:r w:rsidRPr="0061595D">
              <w:rPr>
                <w:rStyle w:val="ng-binding"/>
                <w:color w:val="1C1C1C"/>
              </w:rPr>
              <w:t xml:space="preserve">. </w:t>
            </w:r>
            <w:proofErr w:type="gramStart"/>
            <w:r w:rsidRPr="0061595D">
              <w:rPr>
                <w:rStyle w:val="ng-binding"/>
                <w:color w:val="1C1C1C"/>
              </w:rPr>
              <w:t>4</w:t>
            </w:r>
            <w:proofErr w:type="gramEnd"/>
            <w:r w:rsidRPr="0061595D">
              <w:rPr>
                <w:rStyle w:val="ng-binding"/>
                <w:color w:val="1C1C1C"/>
              </w:rPr>
              <w:t xml:space="preserve"> ed. São Paulo: Nobel, 1983.</w:t>
            </w:r>
          </w:p>
          <w:p w:rsidR="00E74D70" w:rsidRPr="0061595D" w:rsidRDefault="00E74D70" w:rsidP="007C3EEA">
            <w:pPr>
              <w:pStyle w:val="PargrafodaLista"/>
              <w:numPr>
                <w:ilvl w:val="0"/>
                <w:numId w:val="177"/>
              </w:numPr>
              <w:spacing w:after="0" w:line="360" w:lineRule="auto"/>
              <w:ind w:left="601" w:hanging="567"/>
              <w:rPr>
                <w:rStyle w:val="ng-binding"/>
                <w:rFonts w:cs="Arial"/>
              </w:rPr>
            </w:pPr>
            <w:r w:rsidRPr="0061595D">
              <w:rPr>
                <w:rStyle w:val="ng-binding"/>
                <w:color w:val="1C1C1C"/>
              </w:rPr>
              <w:t xml:space="preserve">GONÇALVES, J. A.; MADEIRA, S.; SOUSA, J. J. </w:t>
            </w:r>
            <w:r w:rsidRPr="0061595D">
              <w:rPr>
                <w:rStyle w:val="ng-binding"/>
                <w:b/>
                <w:color w:val="1C1C1C"/>
              </w:rPr>
              <w:t>Topografia Conceitos e Aplicações</w:t>
            </w:r>
            <w:r w:rsidRPr="0061595D">
              <w:rPr>
                <w:rStyle w:val="ng-binding"/>
                <w:color w:val="1C1C1C"/>
              </w:rPr>
              <w:t xml:space="preserve">. </w:t>
            </w:r>
            <w:proofErr w:type="gramStart"/>
            <w:r w:rsidRPr="0061595D">
              <w:rPr>
                <w:rStyle w:val="ng-binding"/>
                <w:color w:val="1C1C1C"/>
              </w:rPr>
              <w:t>2</w:t>
            </w:r>
            <w:proofErr w:type="gramEnd"/>
            <w:r w:rsidRPr="0061595D">
              <w:rPr>
                <w:rStyle w:val="ng-binding"/>
                <w:color w:val="1C1C1C"/>
              </w:rPr>
              <w:t xml:space="preserve"> ed. Lidel, 2008.</w:t>
            </w:r>
          </w:p>
          <w:p w:rsidR="00E74D70" w:rsidRPr="0061595D" w:rsidRDefault="00E74D70" w:rsidP="007C3EEA">
            <w:pPr>
              <w:pStyle w:val="PargrafodaLista"/>
              <w:numPr>
                <w:ilvl w:val="0"/>
                <w:numId w:val="177"/>
              </w:numPr>
              <w:spacing w:after="0" w:line="360" w:lineRule="auto"/>
              <w:ind w:left="601" w:hanging="567"/>
              <w:rPr>
                <w:rFonts w:cs="Arial"/>
              </w:rPr>
            </w:pPr>
            <w:r w:rsidRPr="0061595D">
              <w:rPr>
                <w:rStyle w:val="ng-binding"/>
                <w:color w:val="1C1C1C"/>
              </w:rPr>
              <w:lastRenderedPageBreak/>
              <w:t xml:space="preserve">COSTA, A.A. </w:t>
            </w:r>
            <w:r w:rsidRPr="0061595D">
              <w:rPr>
                <w:rStyle w:val="ng-binding"/>
                <w:b/>
                <w:color w:val="1C1C1C"/>
              </w:rPr>
              <w:t>Topografia</w:t>
            </w:r>
            <w:r w:rsidRPr="0061595D">
              <w:rPr>
                <w:rStyle w:val="ng-binding"/>
                <w:color w:val="1C1C1C"/>
              </w:rPr>
              <w:t xml:space="preserve">. </w:t>
            </w:r>
            <w:proofErr w:type="gramStart"/>
            <w:r w:rsidRPr="0061595D">
              <w:rPr>
                <w:rStyle w:val="ng-binding"/>
                <w:color w:val="1C1C1C"/>
              </w:rPr>
              <w:t>1</w:t>
            </w:r>
            <w:proofErr w:type="gramEnd"/>
            <w:r w:rsidRPr="0061595D">
              <w:rPr>
                <w:rStyle w:val="ng-binding"/>
                <w:color w:val="1C1C1C"/>
              </w:rPr>
              <w:t xml:space="preserve"> ed. Curitiba:Editora LT, 2012.</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b/>
                <w:u w:val="single"/>
                <w:lang w:eastAsia="pt-BR"/>
              </w:rPr>
            </w:pPr>
            <w:r>
              <w:rPr>
                <w:rFonts w:cs="Arial"/>
                <w:b/>
                <w:u w:val="single"/>
                <w:lang w:eastAsia="pt-BR"/>
              </w:rPr>
              <w:t>Hidráulica</w:t>
            </w:r>
            <w:r w:rsidRPr="00753542">
              <w:rPr>
                <w:rFonts w:cs="Arial"/>
                <w:b/>
                <w:u w:val="single"/>
                <w:lang w:eastAsia="pt-BR"/>
              </w:rPr>
              <w:t xml:space="preserve"> (60h)</w:t>
            </w:r>
          </w:p>
          <w:p w:rsidR="00E74D70" w:rsidRPr="00753542" w:rsidRDefault="00E74D70" w:rsidP="00E74D70">
            <w:pPr>
              <w:autoSpaceDE w:val="0"/>
              <w:spacing w:line="360" w:lineRule="auto"/>
              <w:jc w:val="center"/>
              <w:rPr>
                <w:rFonts w:cs="Arial"/>
                <w:b/>
                <w:lang w:eastAsia="pt-BR"/>
              </w:rPr>
            </w:pPr>
          </w:p>
          <w:p w:rsidR="00E74D70" w:rsidRPr="00D82EEB" w:rsidRDefault="00E74D70" w:rsidP="00C45C1F">
            <w:pPr>
              <w:autoSpaceDE w:val="0"/>
              <w:autoSpaceDN w:val="0"/>
              <w:adjustRightInd w:val="0"/>
              <w:spacing w:after="0" w:line="360" w:lineRule="auto"/>
              <w:jc w:val="both"/>
              <w:rPr>
                <w:rFonts w:cs="Times New Roman"/>
              </w:rPr>
            </w:pPr>
            <w:r w:rsidRPr="00753542">
              <w:rPr>
                <w:rFonts w:cs="Arial"/>
                <w:b/>
                <w:lang w:eastAsia="pt-BR"/>
              </w:rPr>
              <w:t>Ementa:</w:t>
            </w:r>
            <w:r w:rsidRPr="00D82EEB">
              <w:rPr>
                <w:rFonts w:cs="Arial"/>
                <w:b/>
                <w:lang w:eastAsia="pt-BR"/>
              </w:rPr>
              <w:t xml:space="preserve"> </w:t>
            </w:r>
            <w:r w:rsidRPr="00D82EEB">
              <w:rPr>
                <w:rFonts w:cs="Times New Roman"/>
              </w:rPr>
              <w:t>Escoamento através de orifícios. Determinação experimental dos coeficientes</w:t>
            </w:r>
            <w:r>
              <w:rPr>
                <w:rFonts w:cs="Times New Roman"/>
              </w:rPr>
              <w:t xml:space="preserve"> </w:t>
            </w:r>
            <w:r w:rsidRPr="00D82EEB">
              <w:rPr>
                <w:rFonts w:cs="Times New Roman"/>
              </w:rPr>
              <w:t>de um orifício. Escoamento através de vertedores. Escoamento em condutos forçados.</w:t>
            </w:r>
            <w:r>
              <w:rPr>
                <w:rFonts w:cs="Times New Roman"/>
              </w:rPr>
              <w:t xml:space="preserve"> Determinação </w:t>
            </w:r>
            <w:r w:rsidRPr="00D82EEB">
              <w:rPr>
                <w:rFonts w:cs="Times New Roman"/>
              </w:rPr>
              <w:t>experimental de perdas de ca</w:t>
            </w:r>
            <w:r>
              <w:rPr>
                <w:rFonts w:cs="Times New Roman"/>
              </w:rPr>
              <w:t>rga. Sifões. Instalações de rec</w:t>
            </w:r>
            <w:r w:rsidRPr="00D82EEB">
              <w:rPr>
                <w:rFonts w:cs="Times New Roman"/>
              </w:rPr>
              <w:t>alque. Ensaios</w:t>
            </w:r>
            <w:r>
              <w:rPr>
                <w:rFonts w:cs="Times New Roman"/>
              </w:rPr>
              <w:t xml:space="preserve"> </w:t>
            </w:r>
            <w:r w:rsidRPr="00D82EEB">
              <w:rPr>
                <w:rFonts w:cs="Times New Roman"/>
              </w:rPr>
              <w:t>de bomba. Escoamento em canais. Locação de canais. Hidrometria. Aferição de medidores</w:t>
            </w:r>
            <w:r>
              <w:rPr>
                <w:rFonts w:cs="Times New Roman"/>
              </w:rPr>
              <w:t xml:space="preserve"> </w:t>
            </w:r>
            <w:r w:rsidRPr="00D82EEB">
              <w:rPr>
                <w:rFonts w:cs="Times New Roman"/>
              </w:rPr>
              <w:t>hidráulicos</w:t>
            </w:r>
            <w:r>
              <w:rPr>
                <w:rFonts w:cs="Times New Roman"/>
              </w:rPr>
              <w:t>.</w:t>
            </w:r>
          </w:p>
          <w:p w:rsidR="00E74D70" w:rsidRPr="00753542" w:rsidRDefault="00E74D70" w:rsidP="00E74D70">
            <w:pPr>
              <w:autoSpaceDE w:val="0"/>
              <w:spacing w:line="360" w:lineRule="auto"/>
              <w:jc w:val="both"/>
              <w:rPr>
                <w:rFonts w:cs="Arial"/>
                <w:b/>
                <w:lang w:eastAsia="pt-BR"/>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Default="00E74D70" w:rsidP="007C3EEA">
            <w:pPr>
              <w:pStyle w:val="PargrafodaLista"/>
              <w:numPr>
                <w:ilvl w:val="0"/>
                <w:numId w:val="178"/>
              </w:numPr>
              <w:spacing w:after="0" w:line="360" w:lineRule="auto"/>
              <w:ind w:left="601" w:hanging="567"/>
              <w:rPr>
                <w:rStyle w:val="ng-binding"/>
                <w:color w:val="1C1C1C"/>
              </w:rPr>
            </w:pPr>
            <w:r w:rsidRPr="00910F2C">
              <w:rPr>
                <w:rStyle w:val="ng-binding"/>
                <w:color w:val="1C1C1C"/>
              </w:rPr>
              <w:t xml:space="preserve">AZEVEDO NETTO, J. M. de, ALVAREZ, G. A. Manual de hidráulica. 8. </w:t>
            </w:r>
            <w:proofErr w:type="gramStart"/>
            <w:r w:rsidRPr="00910F2C">
              <w:rPr>
                <w:rStyle w:val="ng-binding"/>
                <w:color w:val="1C1C1C"/>
              </w:rPr>
              <w:t>ed.</w:t>
            </w:r>
            <w:proofErr w:type="gramEnd"/>
            <w:r w:rsidRPr="00910F2C">
              <w:rPr>
                <w:rStyle w:val="ng-binding"/>
                <w:color w:val="1C1C1C"/>
              </w:rPr>
              <w:t xml:space="preserve"> São Paulo: Edgard Blucher, 1998. </w:t>
            </w:r>
            <w:proofErr w:type="gramStart"/>
            <w:r w:rsidRPr="00910F2C">
              <w:rPr>
                <w:rStyle w:val="ng-binding"/>
                <w:color w:val="1C1C1C"/>
              </w:rPr>
              <w:t>reimp</w:t>
            </w:r>
            <w:proofErr w:type="gramEnd"/>
            <w:r w:rsidRPr="00910F2C">
              <w:rPr>
                <w:rStyle w:val="ng-binding"/>
                <w:color w:val="1C1C1C"/>
              </w:rPr>
              <w:t>. 2000</w:t>
            </w:r>
          </w:p>
          <w:p w:rsidR="00E74D70" w:rsidRDefault="00E74D70" w:rsidP="007C3EEA">
            <w:pPr>
              <w:pStyle w:val="PargrafodaLista"/>
              <w:numPr>
                <w:ilvl w:val="0"/>
                <w:numId w:val="178"/>
              </w:numPr>
              <w:spacing w:after="0" w:line="360" w:lineRule="auto"/>
              <w:ind w:left="601" w:hanging="567"/>
              <w:rPr>
                <w:rStyle w:val="ng-binding"/>
                <w:color w:val="1C1C1C"/>
              </w:rPr>
            </w:pPr>
            <w:r w:rsidRPr="00910F2C">
              <w:rPr>
                <w:rStyle w:val="ng-binding"/>
                <w:color w:val="1C1C1C"/>
              </w:rPr>
              <w:t>BATISTA, M. LARA, M. Fundamentos da Engenharia Hidráulica. 3a ed. rev. ampl. Belo Horizonte: Editora UFMG. 2010.</w:t>
            </w:r>
          </w:p>
          <w:p w:rsidR="00E74D70" w:rsidRPr="00910F2C" w:rsidRDefault="00E74D70" w:rsidP="007C3EEA">
            <w:pPr>
              <w:pStyle w:val="PargrafodaLista"/>
              <w:numPr>
                <w:ilvl w:val="0"/>
                <w:numId w:val="178"/>
              </w:numPr>
              <w:spacing w:after="0" w:line="360" w:lineRule="auto"/>
              <w:ind w:left="601" w:hanging="567"/>
              <w:rPr>
                <w:rStyle w:val="ng-binding"/>
                <w:color w:val="1C1C1C"/>
              </w:rPr>
            </w:pPr>
            <w:r w:rsidRPr="00910F2C">
              <w:rPr>
                <w:rStyle w:val="ng-binding"/>
                <w:color w:val="1C1C1C"/>
              </w:rPr>
              <w:t xml:space="preserve">PORTO, R. M. Hidráulica Básica. 2. </w:t>
            </w:r>
            <w:proofErr w:type="gramStart"/>
            <w:r w:rsidRPr="00910F2C">
              <w:rPr>
                <w:rStyle w:val="ng-binding"/>
                <w:color w:val="1C1C1C"/>
              </w:rPr>
              <w:t>ed.</w:t>
            </w:r>
            <w:proofErr w:type="gramEnd"/>
            <w:r w:rsidRPr="00910F2C">
              <w:rPr>
                <w:rStyle w:val="ng-binding"/>
                <w:color w:val="1C1C1C"/>
              </w:rPr>
              <w:t xml:space="preserve"> São Carlos: EESC-USP, 1999. 540p.</w:t>
            </w:r>
          </w:p>
          <w:p w:rsidR="00E74D70" w:rsidRPr="00D82EEB" w:rsidRDefault="00E74D70" w:rsidP="00E74D70">
            <w:pPr>
              <w:spacing w:after="0" w:line="360" w:lineRule="auto"/>
              <w:jc w:val="both"/>
              <w:rPr>
                <w:rFonts w:cs="Arial"/>
              </w:rPr>
            </w:pPr>
          </w:p>
          <w:p w:rsidR="00E74D70" w:rsidRPr="00753542" w:rsidRDefault="00E74D70" w:rsidP="00E74D70">
            <w:pPr>
              <w:autoSpaceDE w:val="0"/>
              <w:spacing w:line="360" w:lineRule="auto"/>
              <w:jc w:val="both"/>
              <w:rPr>
                <w:rFonts w:cs="Arial"/>
                <w:lang w:eastAsia="pt-BR"/>
              </w:rPr>
            </w:pPr>
            <w:r w:rsidRPr="00753542">
              <w:rPr>
                <w:rFonts w:cs="Arial"/>
                <w:b/>
                <w:lang w:eastAsia="pt-BR"/>
              </w:rPr>
              <w:t xml:space="preserve">Bibliografia Complementar: </w:t>
            </w:r>
          </w:p>
          <w:p w:rsidR="00E74D70" w:rsidRDefault="00E74D70" w:rsidP="007C3EEA">
            <w:pPr>
              <w:pStyle w:val="PargrafodaLista"/>
              <w:numPr>
                <w:ilvl w:val="0"/>
                <w:numId w:val="179"/>
              </w:numPr>
              <w:autoSpaceDE w:val="0"/>
              <w:autoSpaceDN w:val="0"/>
              <w:adjustRightInd w:val="0"/>
              <w:spacing w:after="0" w:line="360" w:lineRule="auto"/>
              <w:ind w:left="601" w:hanging="567"/>
              <w:rPr>
                <w:rStyle w:val="ng-binding"/>
                <w:color w:val="1C1C1C"/>
              </w:rPr>
            </w:pPr>
            <w:r w:rsidRPr="00910F2C">
              <w:rPr>
                <w:rStyle w:val="ng-binding"/>
                <w:color w:val="1C1C1C"/>
              </w:rPr>
              <w:t>GARCEZ, L. Elementos de engenharia hidrálica e sanitária. 2ª edição, Editora Edgard Blucher</w:t>
            </w:r>
            <w:r>
              <w:rPr>
                <w:rStyle w:val="ng-binding"/>
                <w:color w:val="1C1C1C"/>
              </w:rPr>
              <w:t>.</w:t>
            </w:r>
          </w:p>
          <w:p w:rsidR="00E74D70" w:rsidRDefault="00E74D70" w:rsidP="007C3EEA">
            <w:pPr>
              <w:pStyle w:val="PargrafodaLista"/>
              <w:numPr>
                <w:ilvl w:val="0"/>
                <w:numId w:val="179"/>
              </w:numPr>
              <w:autoSpaceDE w:val="0"/>
              <w:autoSpaceDN w:val="0"/>
              <w:adjustRightInd w:val="0"/>
              <w:spacing w:after="0" w:line="360" w:lineRule="auto"/>
              <w:ind w:left="601" w:hanging="567"/>
              <w:rPr>
                <w:rStyle w:val="ng-binding"/>
                <w:color w:val="1C1C1C"/>
              </w:rPr>
            </w:pPr>
            <w:r w:rsidRPr="00910F2C">
              <w:rPr>
                <w:rStyle w:val="ng-binding"/>
                <w:color w:val="1C1C1C"/>
              </w:rPr>
              <w:t>MACINTYRE, A. J. Bombas e instalações de bombeamento. Rio de Janeiro. Guanabara Dois, 1982. 667p.</w:t>
            </w:r>
          </w:p>
          <w:p w:rsidR="00E74D70" w:rsidRPr="00910F2C" w:rsidRDefault="00E74D70" w:rsidP="007C3EEA">
            <w:pPr>
              <w:pStyle w:val="PargrafodaLista"/>
              <w:numPr>
                <w:ilvl w:val="0"/>
                <w:numId w:val="179"/>
              </w:numPr>
              <w:autoSpaceDE w:val="0"/>
              <w:autoSpaceDN w:val="0"/>
              <w:adjustRightInd w:val="0"/>
              <w:spacing w:after="0" w:line="360" w:lineRule="auto"/>
              <w:ind w:left="601" w:hanging="567"/>
              <w:rPr>
                <w:rStyle w:val="ng-binding"/>
                <w:color w:val="1C1C1C"/>
              </w:rPr>
            </w:pPr>
            <w:r w:rsidRPr="00910F2C">
              <w:rPr>
                <w:rStyle w:val="ng-binding"/>
                <w:color w:val="1C1C1C"/>
              </w:rPr>
              <w:t>SANTOS, S.L.: Bombas &amp; Instalações de Hidráulicas. 1a Ed. São Paulo: Editora LTCE, 2007, 253p.</w:t>
            </w:r>
          </w:p>
          <w:p w:rsidR="00E74D70" w:rsidRPr="00D82EEB" w:rsidRDefault="00E74D70" w:rsidP="00E74D70">
            <w:pPr>
              <w:autoSpaceDE w:val="0"/>
              <w:autoSpaceDN w:val="0"/>
              <w:adjustRightInd w:val="0"/>
              <w:spacing w:after="0" w:line="360" w:lineRule="auto"/>
              <w:jc w:val="both"/>
              <w:rPr>
                <w:rFonts w:cs="Arial"/>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C45C1F">
            <w:pPr>
              <w:autoSpaceDE w:val="0"/>
              <w:spacing w:after="0" w:line="360" w:lineRule="auto"/>
              <w:jc w:val="center"/>
              <w:rPr>
                <w:rFonts w:cs="Arial"/>
                <w:u w:val="single"/>
                <w:lang w:eastAsia="pt-BR"/>
              </w:rPr>
            </w:pPr>
            <w:r>
              <w:rPr>
                <w:rFonts w:cs="Arial"/>
                <w:b/>
                <w:u w:val="single"/>
                <w:lang w:eastAsia="pt-BR"/>
              </w:rPr>
              <w:t>Ecologia</w:t>
            </w:r>
            <w:r w:rsidRPr="00753542">
              <w:rPr>
                <w:rFonts w:cs="Arial"/>
                <w:b/>
                <w:u w:val="single"/>
                <w:lang w:eastAsia="pt-BR"/>
              </w:rPr>
              <w:t xml:space="preserve"> (60h)</w:t>
            </w:r>
          </w:p>
          <w:p w:rsidR="00E74D70" w:rsidRDefault="00E74D70" w:rsidP="00C45C1F">
            <w:pPr>
              <w:autoSpaceDE w:val="0"/>
              <w:autoSpaceDN w:val="0"/>
              <w:adjustRightInd w:val="0"/>
              <w:spacing w:after="0" w:line="360" w:lineRule="auto"/>
              <w:jc w:val="both"/>
              <w:rPr>
                <w:rFonts w:ascii="Times New Roman" w:hAnsi="Times New Roman" w:cs="Times New Roman"/>
                <w:sz w:val="24"/>
                <w:szCs w:val="24"/>
              </w:rPr>
            </w:pPr>
            <w:r w:rsidRPr="00753542">
              <w:rPr>
                <w:rFonts w:cs="Arial"/>
                <w:b/>
                <w:lang w:eastAsia="pt-BR"/>
              </w:rPr>
              <w:t>Ementa</w:t>
            </w:r>
            <w:r w:rsidRPr="00753542">
              <w:rPr>
                <w:rFonts w:cs="Arial"/>
                <w:lang w:eastAsia="pt-BR"/>
              </w:rPr>
              <w:t xml:space="preserve">: </w:t>
            </w:r>
            <w:r w:rsidRPr="007719BD">
              <w:rPr>
                <w:rFonts w:cs="Times New Roman"/>
              </w:rPr>
              <w:t xml:space="preserve">Introdução à ecologia. Conceito, estrutura e classificação de ecossistemas. Cadeias e redes alimentares. Estrutura trófica. Pirâmides ecológicas. Energia e diversidade. Modelos de fluxo de energia em diferentes ecossistemas (terrestres e aquáticos). Ciclos biogeoquímicos. Fatores limitantes. Conceitos de habitat e nicho ecológico. Estrutura das comunidades: dinâmica das populações, sucessões e interações ecológicas. Populações e comunidades em gradientes </w:t>
            </w:r>
            <w:r w:rsidRPr="007719BD">
              <w:rPr>
                <w:rFonts w:cs="Times New Roman"/>
              </w:rPr>
              <w:lastRenderedPageBreak/>
              <w:t>geográficos; ecotones; efeito de borda.</w:t>
            </w:r>
          </w:p>
          <w:p w:rsidR="00E74D70" w:rsidRPr="00D82EEB" w:rsidRDefault="00E74D70" w:rsidP="00E74D70">
            <w:pPr>
              <w:autoSpaceDE w:val="0"/>
              <w:autoSpaceDN w:val="0"/>
              <w:adjustRightInd w:val="0"/>
              <w:spacing w:after="0" w:line="240" w:lineRule="auto"/>
              <w:rPr>
                <w:rFonts w:ascii="Times New Roman" w:hAnsi="Times New Roman" w:cs="Times New Roman"/>
                <w:sz w:val="24"/>
                <w:szCs w:val="24"/>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FA696C" w:rsidRDefault="00E74D70" w:rsidP="007C3EEA">
            <w:pPr>
              <w:numPr>
                <w:ilvl w:val="0"/>
                <w:numId w:val="109"/>
              </w:numPr>
              <w:spacing w:after="0" w:line="360" w:lineRule="auto"/>
              <w:ind w:left="601" w:hanging="567"/>
              <w:jc w:val="both"/>
              <w:rPr>
                <w:rFonts w:cs="Arial"/>
              </w:rPr>
            </w:pPr>
            <w:r w:rsidRPr="00FA696C">
              <w:rPr>
                <w:rFonts w:cs="Arial"/>
              </w:rPr>
              <w:t xml:space="preserve">DAJOZ, R. </w:t>
            </w:r>
            <w:r w:rsidRPr="00FA696C">
              <w:rPr>
                <w:rFonts w:cs="Arial"/>
                <w:b/>
                <w:bCs/>
              </w:rPr>
              <w:t>Princípios de Ecologia</w:t>
            </w:r>
            <w:r w:rsidRPr="00FA696C">
              <w:rPr>
                <w:rFonts w:cs="Arial"/>
              </w:rPr>
              <w:t>. Rio de Janeiro: Artmed. Traduzido. 2005. 7ª. Ed.</w:t>
            </w:r>
          </w:p>
          <w:p w:rsidR="00E74D70" w:rsidRPr="00D82EEB" w:rsidRDefault="00E74D70" w:rsidP="007C3EEA">
            <w:pPr>
              <w:numPr>
                <w:ilvl w:val="0"/>
                <w:numId w:val="109"/>
              </w:numPr>
              <w:spacing w:after="0" w:line="360" w:lineRule="auto"/>
              <w:ind w:left="601" w:hanging="567"/>
              <w:jc w:val="both"/>
              <w:rPr>
                <w:rFonts w:cs="Arial"/>
                <w:lang w:val="en-US"/>
              </w:rPr>
            </w:pPr>
            <w:r w:rsidRPr="00FA696C">
              <w:rPr>
                <w:rFonts w:cs="Arial"/>
              </w:rPr>
              <w:t xml:space="preserve">ODUM, E. P. </w:t>
            </w:r>
            <w:r w:rsidRPr="00FA696C">
              <w:rPr>
                <w:rFonts w:cs="Arial"/>
                <w:b/>
                <w:bCs/>
              </w:rPr>
              <w:t>Fundamentos em Ecologia</w:t>
            </w:r>
            <w:r w:rsidRPr="00FA696C">
              <w:rPr>
                <w:rFonts w:cs="Arial"/>
              </w:rPr>
              <w:t xml:space="preserve">. </w:t>
            </w:r>
            <w:r w:rsidRPr="00D82EEB">
              <w:rPr>
                <w:rFonts w:cs="Arial"/>
                <w:lang w:val="en-US"/>
              </w:rPr>
              <w:t>São Paulo: CENGAGE Learning, 2011. 6ª. Ed.</w:t>
            </w:r>
          </w:p>
          <w:p w:rsidR="00E74D70" w:rsidRDefault="00E74D70" w:rsidP="007C3EEA">
            <w:pPr>
              <w:numPr>
                <w:ilvl w:val="0"/>
                <w:numId w:val="109"/>
              </w:numPr>
              <w:spacing w:after="0" w:line="360" w:lineRule="auto"/>
              <w:ind w:left="601" w:hanging="567"/>
              <w:jc w:val="both"/>
              <w:rPr>
                <w:rFonts w:cs="Arial"/>
              </w:rPr>
            </w:pPr>
            <w:r w:rsidRPr="00FA696C">
              <w:rPr>
                <w:rFonts w:cs="Arial"/>
              </w:rPr>
              <w:t>ODUM, E. P.; BARRET, G. W</w:t>
            </w:r>
            <w:proofErr w:type="gramStart"/>
            <w:r w:rsidRPr="00FA696C">
              <w:rPr>
                <w:rFonts w:cs="Arial"/>
              </w:rPr>
              <w:t>..</w:t>
            </w:r>
            <w:proofErr w:type="gramEnd"/>
            <w:r w:rsidRPr="00FA696C">
              <w:rPr>
                <w:rFonts w:cs="Arial"/>
              </w:rPr>
              <w:t xml:space="preserve"> </w:t>
            </w:r>
            <w:r w:rsidRPr="00FA696C">
              <w:rPr>
                <w:rFonts w:cs="Arial"/>
                <w:b/>
                <w:bCs/>
              </w:rPr>
              <w:t>Fundamentos de Ecologia</w:t>
            </w:r>
            <w:r w:rsidRPr="00FA696C">
              <w:rPr>
                <w:rFonts w:cs="Arial"/>
              </w:rPr>
              <w:t>. São Paulo: Thomson</w:t>
            </w:r>
            <w:r>
              <w:rPr>
                <w:rFonts w:cs="Arial"/>
              </w:rPr>
              <w:t xml:space="preserve"> </w:t>
            </w:r>
            <w:r w:rsidRPr="00D82EEB">
              <w:rPr>
                <w:rFonts w:cs="Arial"/>
              </w:rPr>
              <w:t>Learning. 2007.</w:t>
            </w:r>
          </w:p>
          <w:p w:rsidR="00E74D70" w:rsidRPr="00D82EEB" w:rsidRDefault="00E74D70" w:rsidP="00E74D70">
            <w:pPr>
              <w:spacing w:after="0" w:line="360" w:lineRule="auto"/>
              <w:ind w:left="601"/>
              <w:jc w:val="both"/>
              <w:rPr>
                <w:rFonts w:cs="Arial"/>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Complementar:</w:t>
            </w:r>
          </w:p>
          <w:p w:rsidR="00E74D70" w:rsidRPr="00D82EEB" w:rsidRDefault="00E74D70" w:rsidP="007C3EEA">
            <w:pPr>
              <w:numPr>
                <w:ilvl w:val="0"/>
                <w:numId w:val="91"/>
              </w:numPr>
              <w:spacing w:after="0" w:line="360" w:lineRule="auto"/>
              <w:ind w:left="601" w:hanging="601"/>
              <w:jc w:val="both"/>
              <w:rPr>
                <w:rFonts w:cs="Arial"/>
              </w:rPr>
            </w:pPr>
            <w:r w:rsidRPr="00FA696C">
              <w:rPr>
                <w:rFonts w:cs="Arial"/>
              </w:rPr>
              <w:t xml:space="preserve">ESTEVES, F. A. </w:t>
            </w:r>
            <w:r w:rsidRPr="00FA696C">
              <w:rPr>
                <w:rFonts w:cs="Arial"/>
                <w:b/>
                <w:bCs/>
              </w:rPr>
              <w:t xml:space="preserve">Fundamentos de Limnologia. </w:t>
            </w:r>
            <w:r w:rsidRPr="00FA696C">
              <w:rPr>
                <w:rFonts w:cs="Arial"/>
              </w:rPr>
              <w:t>Rio de Janeiro: Interciência/FINEP,</w:t>
            </w:r>
            <w:r>
              <w:rPr>
                <w:rFonts w:cs="Arial"/>
              </w:rPr>
              <w:t xml:space="preserve"> </w:t>
            </w:r>
            <w:r w:rsidRPr="00D82EEB">
              <w:rPr>
                <w:rFonts w:cs="Arial"/>
              </w:rPr>
              <w:t>2011. 3ª. Ed.</w:t>
            </w:r>
          </w:p>
          <w:p w:rsidR="00E74D70" w:rsidRPr="00D82EEB" w:rsidRDefault="00E74D70" w:rsidP="007C3EEA">
            <w:pPr>
              <w:numPr>
                <w:ilvl w:val="0"/>
                <w:numId w:val="91"/>
              </w:numPr>
              <w:spacing w:after="0" w:line="360" w:lineRule="auto"/>
              <w:ind w:left="601" w:hanging="601"/>
              <w:jc w:val="both"/>
              <w:rPr>
                <w:rFonts w:cs="Arial"/>
              </w:rPr>
            </w:pPr>
            <w:r w:rsidRPr="00FA696C">
              <w:rPr>
                <w:rFonts w:cs="Arial"/>
              </w:rPr>
              <w:t xml:space="preserve">RICKLEFS, R.E. </w:t>
            </w:r>
            <w:r w:rsidRPr="00FA696C">
              <w:rPr>
                <w:rFonts w:cs="Arial"/>
                <w:b/>
                <w:bCs/>
              </w:rPr>
              <w:t xml:space="preserve">A Economia da Natureza. Rio de Janeiro: </w:t>
            </w:r>
            <w:r w:rsidRPr="00FA696C">
              <w:rPr>
                <w:rFonts w:cs="Arial"/>
              </w:rPr>
              <w:t>Editora Guanabara</w:t>
            </w:r>
            <w:r>
              <w:rPr>
                <w:rFonts w:cs="Arial"/>
              </w:rPr>
              <w:t xml:space="preserve"> Koogan, 2010. 6ª </w:t>
            </w:r>
            <w:r w:rsidRPr="00D82EEB">
              <w:rPr>
                <w:rFonts w:cs="Arial"/>
              </w:rPr>
              <w:t>ed.</w:t>
            </w:r>
          </w:p>
          <w:p w:rsidR="00E74D70" w:rsidRPr="00753542" w:rsidRDefault="00E74D70" w:rsidP="00E74D70">
            <w:pPr>
              <w:autoSpaceDE w:val="0"/>
              <w:spacing w:line="360" w:lineRule="auto"/>
              <w:jc w:val="both"/>
              <w:rPr>
                <w:rFonts w:cs="Arial"/>
                <w:b/>
                <w:lang w:eastAsia="pt-BR"/>
              </w:rPr>
            </w:pP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b/>
                <w:u w:val="single"/>
                <w:lang w:eastAsia="pt-BR"/>
              </w:rPr>
            </w:pPr>
            <w:r>
              <w:rPr>
                <w:rFonts w:cs="Arial"/>
                <w:b/>
                <w:u w:val="single"/>
                <w:lang w:eastAsia="pt-BR"/>
              </w:rPr>
              <w:t>Saneamento Ambiental</w:t>
            </w:r>
            <w:r w:rsidRPr="00753542">
              <w:rPr>
                <w:rFonts w:cs="Arial"/>
                <w:b/>
                <w:u w:val="single"/>
                <w:lang w:eastAsia="pt-BR"/>
              </w:rPr>
              <w:t xml:space="preserve"> (60h)</w:t>
            </w:r>
          </w:p>
          <w:p w:rsidR="00E74D70" w:rsidRPr="00753542" w:rsidRDefault="00E74D70" w:rsidP="00C45C1F">
            <w:pPr>
              <w:autoSpaceDE w:val="0"/>
              <w:spacing w:after="0" w:line="360" w:lineRule="auto"/>
              <w:jc w:val="center"/>
              <w:rPr>
                <w:rFonts w:cs="Arial"/>
                <w:b/>
                <w:lang w:eastAsia="pt-BR"/>
              </w:rPr>
            </w:pPr>
          </w:p>
          <w:p w:rsidR="00E74D70" w:rsidRDefault="00E74D70" w:rsidP="00C45C1F">
            <w:pPr>
              <w:autoSpaceDE w:val="0"/>
              <w:autoSpaceDN w:val="0"/>
              <w:adjustRightInd w:val="0"/>
              <w:spacing w:after="0" w:line="360" w:lineRule="auto"/>
              <w:jc w:val="both"/>
              <w:rPr>
                <w:rFonts w:ascii="Times New Roman" w:hAnsi="Times New Roman" w:cs="Times New Roman"/>
                <w:sz w:val="24"/>
                <w:szCs w:val="24"/>
              </w:rPr>
            </w:pPr>
            <w:r w:rsidRPr="00753542">
              <w:rPr>
                <w:rFonts w:cs="Arial"/>
                <w:b/>
                <w:lang w:eastAsia="pt-BR"/>
              </w:rPr>
              <w:t xml:space="preserve">Ementa: </w:t>
            </w:r>
            <w:r w:rsidRPr="007719BD">
              <w:rPr>
                <w:rFonts w:cs="Times New Roman"/>
              </w:rPr>
              <w:t>Saneamento. Saneamento Ambiental. Sistemas Ambientais. Gestão Ambiental. Importância. Atividades. Saneamento e Saúde. Abastecimento de água. Águas e doenças. Abastecimento público de água. Esgotamento Sanitário. Esgotos Domésticos. Doenças Relacionadas com os esgotos. Drenagem. Noções de Microbiologia. Aspectos Qualitativos. Consumo de Água. Limpeza pública, Resíduos sólidos. Características, coleta, transporte, processamento e destino final. Materiais de Construção para Saneamento. Controle de Zoonoses. Condições de Habitação. Educação Ambiental e Sanitária.</w:t>
            </w:r>
          </w:p>
          <w:p w:rsidR="00E74D70" w:rsidRPr="00D82EEB" w:rsidRDefault="00E74D70" w:rsidP="00E74D70">
            <w:pPr>
              <w:autoSpaceDE w:val="0"/>
              <w:autoSpaceDN w:val="0"/>
              <w:adjustRightInd w:val="0"/>
              <w:spacing w:after="0" w:line="240" w:lineRule="auto"/>
              <w:jc w:val="both"/>
              <w:rPr>
                <w:rFonts w:ascii="Times New Roman" w:hAnsi="Times New Roman" w:cs="Times New Roman"/>
                <w:sz w:val="24"/>
                <w:szCs w:val="24"/>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D82EEB" w:rsidRDefault="00E74D70" w:rsidP="007C3EEA">
            <w:pPr>
              <w:numPr>
                <w:ilvl w:val="0"/>
                <w:numId w:val="110"/>
              </w:numPr>
              <w:spacing w:after="0" w:line="360" w:lineRule="auto"/>
              <w:ind w:left="601" w:hanging="567"/>
              <w:jc w:val="both"/>
              <w:rPr>
                <w:rFonts w:cs="Arial"/>
              </w:rPr>
            </w:pPr>
            <w:r w:rsidRPr="00FA696C">
              <w:rPr>
                <w:rFonts w:cs="Arial"/>
              </w:rPr>
              <w:t xml:space="preserve">MOTA, S. </w:t>
            </w:r>
            <w:r w:rsidRPr="00FA696C">
              <w:rPr>
                <w:rFonts w:cs="Arial"/>
                <w:b/>
                <w:bCs/>
              </w:rPr>
              <w:t xml:space="preserve">Introdução à engenharia ambiental. </w:t>
            </w:r>
            <w:r w:rsidRPr="00FA696C">
              <w:rPr>
                <w:rFonts w:cs="Arial"/>
              </w:rPr>
              <w:t xml:space="preserve">4ª </w:t>
            </w:r>
            <w:proofErr w:type="gramStart"/>
            <w:r w:rsidRPr="00FA696C">
              <w:rPr>
                <w:rFonts w:cs="Arial"/>
              </w:rPr>
              <w:t>ed</w:t>
            </w:r>
            <w:proofErr w:type="gramEnd"/>
            <w:r w:rsidRPr="00FA696C">
              <w:rPr>
                <w:rFonts w:cs="Arial"/>
              </w:rPr>
              <w:t>, Rio de Janeiro. Associação</w:t>
            </w:r>
            <w:r>
              <w:rPr>
                <w:rFonts w:cs="Arial"/>
              </w:rPr>
              <w:t xml:space="preserve"> </w:t>
            </w:r>
            <w:r w:rsidRPr="00D82EEB">
              <w:rPr>
                <w:rFonts w:cs="Arial"/>
              </w:rPr>
              <w:t xml:space="preserve">Brasileira de Engenharia Sanitária e Ambiental – ABES, </w:t>
            </w:r>
            <w:proofErr w:type="gramStart"/>
            <w:r w:rsidRPr="00D82EEB">
              <w:rPr>
                <w:rFonts w:cs="Arial"/>
              </w:rPr>
              <w:t>2006 ,</w:t>
            </w:r>
            <w:proofErr w:type="gramEnd"/>
            <w:r w:rsidRPr="00D82EEB">
              <w:rPr>
                <w:rFonts w:cs="Arial"/>
              </w:rPr>
              <w:t xml:space="preserve"> 388p.</w:t>
            </w:r>
          </w:p>
          <w:p w:rsidR="00E74D70" w:rsidRPr="00D82EEB" w:rsidRDefault="00E74D70" w:rsidP="007C3EEA">
            <w:pPr>
              <w:numPr>
                <w:ilvl w:val="0"/>
                <w:numId w:val="110"/>
              </w:numPr>
              <w:spacing w:after="0" w:line="360" w:lineRule="auto"/>
              <w:ind w:left="601" w:hanging="567"/>
              <w:jc w:val="both"/>
              <w:rPr>
                <w:rFonts w:cs="Arial"/>
              </w:rPr>
            </w:pPr>
            <w:r w:rsidRPr="00FA696C">
              <w:rPr>
                <w:rFonts w:cs="Arial"/>
              </w:rPr>
              <w:t xml:space="preserve">FUNASA, Brasil. Fundação Nacional de Saúde. </w:t>
            </w:r>
            <w:r w:rsidRPr="00FA696C">
              <w:rPr>
                <w:rFonts w:cs="Arial"/>
                <w:b/>
                <w:bCs/>
              </w:rPr>
              <w:t>Manual de Saneamento</w:t>
            </w:r>
            <w:r w:rsidRPr="00FA696C">
              <w:rPr>
                <w:rFonts w:cs="Arial"/>
              </w:rPr>
              <w:t xml:space="preserve">. </w:t>
            </w:r>
            <w:proofErr w:type="gramStart"/>
            <w:r w:rsidRPr="00FA696C">
              <w:rPr>
                <w:rFonts w:cs="Arial"/>
              </w:rPr>
              <w:t>3</w:t>
            </w:r>
            <w:proofErr w:type="gramEnd"/>
            <w:r w:rsidRPr="00FA696C">
              <w:rPr>
                <w:rFonts w:cs="Arial"/>
              </w:rPr>
              <w:t xml:space="preserve"> ed. 2006.</w:t>
            </w:r>
            <w:r>
              <w:rPr>
                <w:rFonts w:cs="Arial"/>
              </w:rPr>
              <w:t xml:space="preserve"> </w:t>
            </w:r>
            <w:r w:rsidRPr="00D82EEB">
              <w:rPr>
                <w:rFonts w:cs="Arial"/>
              </w:rPr>
              <w:t>408 p.</w:t>
            </w:r>
          </w:p>
          <w:p w:rsidR="00E74D70" w:rsidRPr="00D82EEB" w:rsidRDefault="00E74D70" w:rsidP="007C3EEA">
            <w:pPr>
              <w:numPr>
                <w:ilvl w:val="0"/>
                <w:numId w:val="110"/>
              </w:numPr>
              <w:spacing w:after="0" w:line="360" w:lineRule="auto"/>
              <w:ind w:left="601" w:hanging="567"/>
              <w:jc w:val="both"/>
              <w:rPr>
                <w:rFonts w:cs="Arial"/>
              </w:rPr>
            </w:pPr>
            <w:r w:rsidRPr="00FA696C">
              <w:rPr>
                <w:rFonts w:cs="Arial"/>
              </w:rPr>
              <w:t xml:space="preserve">NUVOLARI, A. </w:t>
            </w:r>
            <w:r w:rsidRPr="00FA696C">
              <w:rPr>
                <w:rFonts w:cs="Arial"/>
                <w:b/>
                <w:bCs/>
              </w:rPr>
              <w:t xml:space="preserve">Esgoto sanitário – </w:t>
            </w:r>
            <w:r w:rsidRPr="00FA696C">
              <w:rPr>
                <w:rFonts w:cs="Arial"/>
              </w:rPr>
              <w:t xml:space="preserve">Coleta, transporte, tratamento e reuso agrícola. </w:t>
            </w:r>
            <w:proofErr w:type="gramStart"/>
            <w:r w:rsidRPr="00FA696C">
              <w:rPr>
                <w:rFonts w:cs="Arial"/>
              </w:rPr>
              <w:t>1</w:t>
            </w:r>
            <w:proofErr w:type="gramEnd"/>
            <w:r>
              <w:rPr>
                <w:rFonts w:cs="Arial"/>
              </w:rPr>
              <w:t xml:space="preserve"> </w:t>
            </w:r>
            <w:r w:rsidRPr="00D82EEB">
              <w:rPr>
                <w:rFonts w:cs="Arial"/>
              </w:rPr>
              <w:t>ed. Edgard Blucher, 2003.</w:t>
            </w:r>
          </w:p>
          <w:p w:rsidR="00E74D70" w:rsidRPr="00D82EEB" w:rsidRDefault="00E74D70" w:rsidP="007C3EEA">
            <w:pPr>
              <w:numPr>
                <w:ilvl w:val="0"/>
                <w:numId w:val="110"/>
              </w:numPr>
              <w:spacing w:after="0" w:line="360" w:lineRule="auto"/>
              <w:ind w:left="601" w:hanging="567"/>
              <w:jc w:val="both"/>
              <w:rPr>
                <w:rFonts w:cs="Arial"/>
                <w:b/>
                <w:bCs/>
              </w:rPr>
            </w:pPr>
            <w:r w:rsidRPr="00FA696C">
              <w:rPr>
                <w:rFonts w:cs="Arial"/>
              </w:rPr>
              <w:t xml:space="preserve">VON SPERLING, M. </w:t>
            </w:r>
            <w:r w:rsidRPr="00FA696C">
              <w:rPr>
                <w:rFonts w:cs="Arial"/>
                <w:b/>
                <w:bCs/>
              </w:rPr>
              <w:t>Introdução à Qualidade das Águas e ao Tratamento de</w:t>
            </w:r>
            <w:r>
              <w:rPr>
                <w:rFonts w:cs="Arial"/>
                <w:b/>
                <w:bCs/>
              </w:rPr>
              <w:t xml:space="preserve"> </w:t>
            </w:r>
            <w:r w:rsidRPr="00D82EEB">
              <w:rPr>
                <w:rFonts w:cs="Arial"/>
                <w:b/>
                <w:bCs/>
              </w:rPr>
              <w:t>Esgotos</w:t>
            </w:r>
            <w:r w:rsidRPr="00D82EEB">
              <w:rPr>
                <w:rFonts w:cs="Arial"/>
              </w:rPr>
              <w:t>: Princípios do Tratamento Biológico de Águas Residuárias. Belo Horizonte:</w:t>
            </w:r>
            <w:r>
              <w:rPr>
                <w:rFonts w:cs="Arial"/>
                <w:b/>
                <w:bCs/>
              </w:rPr>
              <w:t xml:space="preserve"> </w:t>
            </w:r>
            <w:r w:rsidRPr="00D82EEB">
              <w:rPr>
                <w:rFonts w:cs="Arial"/>
              </w:rPr>
              <w:t>DESA-UFMG, 2014. Vol. 1.</w:t>
            </w:r>
          </w:p>
          <w:p w:rsidR="00E74D70" w:rsidRPr="00753542" w:rsidRDefault="00E74D70" w:rsidP="00E74D70">
            <w:pPr>
              <w:autoSpaceDE w:val="0"/>
              <w:spacing w:line="360" w:lineRule="auto"/>
              <w:jc w:val="both"/>
              <w:rPr>
                <w:rFonts w:cs="Arial"/>
                <w:lang w:eastAsia="pt-BR"/>
              </w:rPr>
            </w:pPr>
            <w:r w:rsidRPr="00753542">
              <w:rPr>
                <w:rFonts w:cs="Arial"/>
                <w:b/>
                <w:lang w:eastAsia="pt-BR"/>
              </w:rPr>
              <w:lastRenderedPageBreak/>
              <w:t>Bibliografia Complementar:</w:t>
            </w:r>
          </w:p>
          <w:p w:rsidR="00E74D70" w:rsidRPr="00D82EEB" w:rsidRDefault="00E74D70" w:rsidP="007C3EEA">
            <w:pPr>
              <w:numPr>
                <w:ilvl w:val="0"/>
                <w:numId w:val="93"/>
              </w:numPr>
              <w:autoSpaceDE w:val="0"/>
              <w:autoSpaceDN w:val="0"/>
              <w:adjustRightInd w:val="0"/>
              <w:spacing w:after="0" w:line="360" w:lineRule="auto"/>
              <w:ind w:left="601" w:hanging="567"/>
              <w:jc w:val="both"/>
              <w:rPr>
                <w:rFonts w:cs="Arial"/>
                <w:b/>
                <w:bCs/>
              </w:rPr>
            </w:pPr>
            <w:r w:rsidRPr="00FA696C">
              <w:rPr>
                <w:rFonts w:cs="Arial"/>
              </w:rPr>
              <w:t xml:space="preserve">FUNASA, Brasil. Fundação Nacional de Saúde. </w:t>
            </w:r>
            <w:r w:rsidRPr="00FA696C">
              <w:rPr>
                <w:rFonts w:cs="Arial"/>
                <w:b/>
                <w:bCs/>
              </w:rPr>
              <w:t>Orientações Técnicas para</w:t>
            </w:r>
            <w:r>
              <w:rPr>
                <w:rFonts w:cs="Arial"/>
                <w:b/>
                <w:bCs/>
              </w:rPr>
              <w:t xml:space="preserve"> </w:t>
            </w:r>
            <w:r w:rsidRPr="00D82EEB">
              <w:rPr>
                <w:rFonts w:cs="Arial"/>
                <w:b/>
                <w:bCs/>
              </w:rPr>
              <w:t>apresentação de Projetos de Resíduos Sólidos Urbanos</w:t>
            </w:r>
            <w:r w:rsidRPr="00D82EEB">
              <w:rPr>
                <w:rFonts w:cs="Arial"/>
              </w:rPr>
              <w:t>. Brasília. Fundação Nacional</w:t>
            </w:r>
            <w:r>
              <w:rPr>
                <w:rFonts w:cs="Arial"/>
                <w:b/>
                <w:bCs/>
              </w:rPr>
              <w:t xml:space="preserve"> </w:t>
            </w:r>
            <w:r w:rsidRPr="00D82EEB">
              <w:rPr>
                <w:rFonts w:cs="Arial"/>
              </w:rPr>
              <w:t>de Saúde, 2006. 46 p.</w:t>
            </w:r>
          </w:p>
          <w:p w:rsidR="00E74D70" w:rsidRPr="00D82EEB" w:rsidRDefault="00E74D70" w:rsidP="007C3EEA">
            <w:pPr>
              <w:numPr>
                <w:ilvl w:val="0"/>
                <w:numId w:val="93"/>
              </w:numPr>
              <w:autoSpaceDE w:val="0"/>
              <w:autoSpaceDN w:val="0"/>
              <w:adjustRightInd w:val="0"/>
              <w:spacing w:after="0" w:line="360" w:lineRule="auto"/>
              <w:ind w:left="601" w:hanging="567"/>
              <w:jc w:val="both"/>
              <w:rPr>
                <w:rFonts w:cs="Arial"/>
                <w:b/>
                <w:bCs/>
              </w:rPr>
            </w:pPr>
            <w:r w:rsidRPr="00FA696C">
              <w:rPr>
                <w:rFonts w:cs="Arial"/>
                <w:b/>
                <w:bCs/>
              </w:rPr>
              <w:t>Orientações Técnicas para apresentação de Projetos de Drenagem e Manejo</w:t>
            </w:r>
            <w:r>
              <w:rPr>
                <w:rFonts w:cs="Arial"/>
                <w:b/>
                <w:bCs/>
              </w:rPr>
              <w:t xml:space="preserve"> </w:t>
            </w:r>
            <w:r w:rsidRPr="00D82EEB">
              <w:rPr>
                <w:rFonts w:cs="Arial"/>
                <w:b/>
                <w:bCs/>
              </w:rPr>
              <w:t xml:space="preserve">Ambiental em Áreas Endêmicas de Malária. </w:t>
            </w:r>
            <w:r w:rsidRPr="00D82EEB">
              <w:rPr>
                <w:rFonts w:cs="Arial"/>
              </w:rPr>
              <w:t>1. Ed. Brasília. Fundação Nacional de</w:t>
            </w:r>
            <w:r>
              <w:rPr>
                <w:rFonts w:cs="Arial"/>
                <w:b/>
                <w:bCs/>
              </w:rPr>
              <w:t xml:space="preserve"> </w:t>
            </w:r>
            <w:r w:rsidRPr="00D82EEB">
              <w:rPr>
                <w:rFonts w:cs="Arial"/>
              </w:rPr>
              <w:t>Saúde, 2006. 32 p.</w:t>
            </w:r>
          </w:p>
          <w:p w:rsidR="00E74D70" w:rsidRPr="00D82EEB" w:rsidRDefault="00E74D70" w:rsidP="007C3EEA">
            <w:pPr>
              <w:numPr>
                <w:ilvl w:val="0"/>
                <w:numId w:val="93"/>
              </w:numPr>
              <w:autoSpaceDE w:val="0"/>
              <w:autoSpaceDN w:val="0"/>
              <w:adjustRightInd w:val="0"/>
              <w:spacing w:after="0" w:line="360" w:lineRule="auto"/>
              <w:ind w:left="601" w:hanging="567"/>
              <w:jc w:val="both"/>
              <w:rPr>
                <w:rFonts w:cs="Arial"/>
              </w:rPr>
            </w:pPr>
            <w:r w:rsidRPr="00FA696C">
              <w:rPr>
                <w:rFonts w:cs="Arial"/>
                <w:b/>
                <w:bCs/>
              </w:rPr>
              <w:t>Manual de Implantação de Consórcios Públicos de Saneamento</w:t>
            </w:r>
            <w:r w:rsidRPr="00FA696C">
              <w:rPr>
                <w:rFonts w:cs="Arial"/>
              </w:rPr>
              <w:t>. Brasília. Fundação</w:t>
            </w:r>
            <w:r>
              <w:rPr>
                <w:rFonts w:cs="Arial"/>
              </w:rPr>
              <w:t xml:space="preserve"> </w:t>
            </w:r>
            <w:r w:rsidRPr="00D82EEB">
              <w:rPr>
                <w:rFonts w:cs="Arial"/>
              </w:rPr>
              <w:t>Nacional de Saúde, 2008. 110 p.</w:t>
            </w:r>
          </w:p>
          <w:p w:rsidR="00E74D70" w:rsidRPr="00D82EEB" w:rsidRDefault="00E74D70" w:rsidP="007C3EEA">
            <w:pPr>
              <w:numPr>
                <w:ilvl w:val="0"/>
                <w:numId w:val="93"/>
              </w:numPr>
              <w:autoSpaceDE w:val="0"/>
              <w:autoSpaceDN w:val="0"/>
              <w:adjustRightInd w:val="0"/>
              <w:spacing w:after="0" w:line="360" w:lineRule="auto"/>
              <w:ind w:left="601" w:hanging="567"/>
              <w:jc w:val="both"/>
              <w:rPr>
                <w:rFonts w:cs="Arial"/>
              </w:rPr>
            </w:pPr>
            <w:r w:rsidRPr="00FA696C">
              <w:rPr>
                <w:rFonts w:cs="Arial"/>
              </w:rPr>
              <w:t xml:space="preserve">CEMPRE. Lixo Municipal. </w:t>
            </w:r>
            <w:r w:rsidRPr="00FA696C">
              <w:rPr>
                <w:rFonts w:cs="Arial"/>
                <w:b/>
                <w:bCs/>
              </w:rPr>
              <w:t>Manual de Gerenciamento Integrado</w:t>
            </w:r>
            <w:r w:rsidRPr="00FA696C">
              <w:rPr>
                <w:rFonts w:cs="Arial"/>
              </w:rPr>
              <w:t xml:space="preserve">. </w:t>
            </w:r>
            <w:proofErr w:type="gramStart"/>
            <w:r w:rsidRPr="00FA696C">
              <w:rPr>
                <w:rFonts w:cs="Arial"/>
              </w:rPr>
              <w:t>2</w:t>
            </w:r>
            <w:proofErr w:type="gramEnd"/>
            <w:r w:rsidRPr="00FA696C">
              <w:rPr>
                <w:rFonts w:cs="Arial"/>
              </w:rPr>
              <w:t xml:space="preserve"> ed. São Paulo,</w:t>
            </w:r>
            <w:r>
              <w:rPr>
                <w:rFonts w:cs="Arial"/>
              </w:rPr>
              <w:t xml:space="preserve"> </w:t>
            </w:r>
            <w:r w:rsidRPr="00D82EEB">
              <w:rPr>
                <w:rFonts w:cs="Arial"/>
              </w:rPr>
              <w:t>CEMPRE, 2000.</w:t>
            </w:r>
          </w:p>
          <w:p w:rsidR="00E74D70" w:rsidRPr="00D82EEB" w:rsidRDefault="00E74D70" w:rsidP="007C3EEA">
            <w:pPr>
              <w:numPr>
                <w:ilvl w:val="0"/>
                <w:numId w:val="93"/>
              </w:numPr>
              <w:autoSpaceDE w:val="0"/>
              <w:autoSpaceDN w:val="0"/>
              <w:adjustRightInd w:val="0"/>
              <w:spacing w:after="0" w:line="360" w:lineRule="auto"/>
              <w:ind w:left="601" w:hanging="567"/>
              <w:jc w:val="both"/>
              <w:rPr>
                <w:rFonts w:cs="Arial"/>
              </w:rPr>
            </w:pPr>
            <w:r w:rsidRPr="00FA696C">
              <w:rPr>
                <w:rFonts w:cs="Arial"/>
              </w:rPr>
              <w:t xml:space="preserve">VIANNA, M. R. </w:t>
            </w:r>
            <w:r w:rsidRPr="00FA696C">
              <w:rPr>
                <w:rFonts w:cs="Arial"/>
                <w:b/>
                <w:bCs/>
              </w:rPr>
              <w:t>Hidráulica Aplicada às Estações de Tratamento de Água</w:t>
            </w:r>
            <w:r w:rsidRPr="00FA696C">
              <w:rPr>
                <w:rFonts w:cs="Arial"/>
              </w:rPr>
              <w:t xml:space="preserve">. </w:t>
            </w:r>
            <w:proofErr w:type="gramStart"/>
            <w:r w:rsidRPr="00FA696C">
              <w:rPr>
                <w:rFonts w:cs="Arial"/>
              </w:rPr>
              <w:t>5</w:t>
            </w:r>
            <w:proofErr w:type="gramEnd"/>
            <w:r w:rsidRPr="00FA696C">
              <w:rPr>
                <w:rFonts w:cs="Arial"/>
              </w:rPr>
              <w:t xml:space="preserve"> ed.</w:t>
            </w:r>
            <w:r>
              <w:rPr>
                <w:rFonts w:cs="Arial"/>
              </w:rPr>
              <w:t xml:space="preserve"> </w:t>
            </w:r>
            <w:r w:rsidRPr="00D82EEB">
              <w:rPr>
                <w:rFonts w:cs="Arial"/>
              </w:rPr>
              <w:t>2014, 618p.</w:t>
            </w:r>
          </w:p>
        </w:tc>
      </w:tr>
      <w:tr w:rsidR="00E74D70" w:rsidRPr="007719BD"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753542" w:rsidRDefault="00E74D70" w:rsidP="00E74D70">
            <w:pPr>
              <w:autoSpaceDE w:val="0"/>
              <w:spacing w:line="360" w:lineRule="auto"/>
              <w:jc w:val="center"/>
              <w:rPr>
                <w:rFonts w:cs="Arial"/>
                <w:b/>
                <w:lang w:eastAsia="pt-BR"/>
              </w:rPr>
            </w:pPr>
          </w:p>
          <w:p w:rsidR="00E74D70" w:rsidRPr="00753542" w:rsidRDefault="00E74D70" w:rsidP="00C45C1F">
            <w:pPr>
              <w:autoSpaceDE w:val="0"/>
              <w:spacing w:after="0" w:line="360" w:lineRule="auto"/>
              <w:jc w:val="center"/>
              <w:rPr>
                <w:rFonts w:cs="Arial"/>
                <w:u w:val="single"/>
                <w:lang w:eastAsia="pt-BR"/>
              </w:rPr>
            </w:pPr>
            <w:r>
              <w:rPr>
                <w:rFonts w:cs="Arial"/>
                <w:b/>
                <w:u w:val="single"/>
                <w:lang w:eastAsia="pt-BR"/>
              </w:rPr>
              <w:t>Química Orgânica</w:t>
            </w:r>
            <w:r w:rsidRPr="00753542">
              <w:rPr>
                <w:rFonts w:cs="Arial"/>
                <w:b/>
                <w:u w:val="single"/>
                <w:lang w:eastAsia="pt-BR"/>
              </w:rPr>
              <w:t xml:space="preserve"> (60h)</w:t>
            </w:r>
          </w:p>
          <w:p w:rsidR="00E74D70" w:rsidRDefault="00E74D70" w:rsidP="00C45C1F">
            <w:pPr>
              <w:autoSpaceDE w:val="0"/>
              <w:autoSpaceDN w:val="0"/>
              <w:adjustRightInd w:val="0"/>
              <w:spacing w:after="0" w:line="360" w:lineRule="auto"/>
              <w:jc w:val="both"/>
              <w:rPr>
                <w:rFonts w:cs="Times New Roman"/>
              </w:rPr>
            </w:pPr>
            <w:r w:rsidRPr="00753542">
              <w:rPr>
                <w:rFonts w:cs="Arial"/>
                <w:b/>
                <w:lang w:eastAsia="pt-BR"/>
              </w:rPr>
              <w:t>Ementa:</w:t>
            </w:r>
            <w:r w:rsidRPr="00753542">
              <w:rPr>
                <w:rFonts w:cs="Arial"/>
                <w:lang w:eastAsia="pt-BR"/>
              </w:rPr>
              <w:t xml:space="preserve"> </w:t>
            </w:r>
            <w:r w:rsidRPr="00D82EEB">
              <w:rPr>
                <w:rFonts w:cs="Times New Roman"/>
              </w:rPr>
              <w:t xml:space="preserve">Introdução à Química Orgânica. </w:t>
            </w:r>
            <w:r>
              <w:rPr>
                <w:rFonts w:cs="Times New Roman"/>
              </w:rPr>
              <w:t>O átomo de carbono: estrutura eletrônica, orbitais e ligações. Estudos das principais funções orgânicas: estrutura, classificação, nomenclatura e propriedades físicas. Isomeria: Constitucional e Estereoquímica. Principais características das reações orgânicas: Intermediários químicos e alguns aspectos termodinâmicos. Abordagem das principais reações orgânicas: propriedades químicas e mecanismo.</w:t>
            </w:r>
          </w:p>
          <w:p w:rsidR="00E74D70" w:rsidRPr="00D82EEB" w:rsidRDefault="00E74D70" w:rsidP="00E74D70">
            <w:pPr>
              <w:autoSpaceDE w:val="0"/>
              <w:autoSpaceDN w:val="0"/>
              <w:adjustRightInd w:val="0"/>
              <w:spacing w:after="0" w:line="240" w:lineRule="auto"/>
              <w:rPr>
                <w:rFonts w:ascii="Times New Roman" w:hAnsi="Times New Roman" w:cs="Times New Roman"/>
                <w:sz w:val="24"/>
                <w:szCs w:val="24"/>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Default="00E74D70" w:rsidP="007C3EEA">
            <w:pPr>
              <w:pStyle w:val="Default"/>
              <w:numPr>
                <w:ilvl w:val="0"/>
                <w:numId w:val="114"/>
              </w:numPr>
              <w:spacing w:line="360" w:lineRule="auto"/>
              <w:ind w:hanging="686"/>
              <w:jc w:val="both"/>
              <w:rPr>
                <w:rFonts w:asciiTheme="minorHAnsi" w:hAnsiTheme="minorHAnsi"/>
                <w:sz w:val="22"/>
                <w:szCs w:val="22"/>
              </w:rPr>
            </w:pPr>
            <w:r w:rsidRPr="00D82EEB">
              <w:rPr>
                <w:rFonts w:asciiTheme="minorHAnsi" w:hAnsiTheme="minorHAnsi"/>
                <w:sz w:val="22"/>
                <w:szCs w:val="22"/>
              </w:rPr>
              <w:t>SOLOMONS, T. W</w:t>
            </w:r>
            <w:proofErr w:type="gramStart"/>
            <w:r w:rsidRPr="00D82EEB">
              <w:rPr>
                <w:rFonts w:asciiTheme="minorHAnsi" w:hAnsiTheme="minorHAnsi"/>
                <w:sz w:val="22"/>
                <w:szCs w:val="22"/>
              </w:rPr>
              <w:t>.;</w:t>
            </w:r>
            <w:proofErr w:type="gramEnd"/>
            <w:r w:rsidRPr="00D82EEB">
              <w:rPr>
                <w:rFonts w:asciiTheme="minorHAnsi" w:hAnsiTheme="minorHAnsi"/>
                <w:sz w:val="22"/>
                <w:szCs w:val="22"/>
              </w:rPr>
              <w:t xml:space="preserve"> GRAHAM; C. F. </w:t>
            </w:r>
            <w:r w:rsidRPr="00D82EEB">
              <w:rPr>
                <w:rFonts w:asciiTheme="minorHAnsi" w:hAnsiTheme="minorHAnsi"/>
                <w:b/>
                <w:bCs/>
                <w:sz w:val="22"/>
                <w:szCs w:val="22"/>
              </w:rPr>
              <w:t>Química orgânica</w:t>
            </w:r>
            <w:r>
              <w:rPr>
                <w:rFonts w:asciiTheme="minorHAnsi" w:hAnsiTheme="minorHAnsi"/>
                <w:sz w:val="22"/>
                <w:szCs w:val="22"/>
              </w:rPr>
              <w:t>. 8ª</w:t>
            </w:r>
            <w:r w:rsidRPr="00D82EEB">
              <w:rPr>
                <w:rFonts w:asciiTheme="minorHAnsi" w:hAnsiTheme="minorHAnsi"/>
                <w:sz w:val="22"/>
                <w:szCs w:val="22"/>
              </w:rPr>
              <w:t xml:space="preserve"> ed., Rio de Janeiro:</w:t>
            </w:r>
            <w:r>
              <w:rPr>
                <w:rFonts w:asciiTheme="minorHAnsi" w:hAnsiTheme="minorHAnsi"/>
                <w:sz w:val="22"/>
                <w:szCs w:val="22"/>
              </w:rPr>
              <w:t xml:space="preserve"> LTC, 2005. Vol. 1 e 2;</w:t>
            </w:r>
          </w:p>
          <w:p w:rsidR="00E74D70" w:rsidRDefault="00E74D70" w:rsidP="007C3EEA">
            <w:pPr>
              <w:pStyle w:val="Default"/>
              <w:numPr>
                <w:ilvl w:val="0"/>
                <w:numId w:val="114"/>
              </w:numPr>
              <w:spacing w:line="360" w:lineRule="auto"/>
              <w:ind w:hanging="686"/>
              <w:jc w:val="both"/>
              <w:rPr>
                <w:rFonts w:asciiTheme="minorHAnsi" w:hAnsiTheme="minorHAnsi"/>
                <w:sz w:val="22"/>
                <w:szCs w:val="22"/>
              </w:rPr>
            </w:pPr>
            <w:r w:rsidRPr="00BD39F2">
              <w:rPr>
                <w:rFonts w:asciiTheme="minorHAnsi" w:hAnsiTheme="minorHAnsi"/>
                <w:sz w:val="22"/>
                <w:szCs w:val="22"/>
              </w:rPr>
              <w:t xml:space="preserve">BRUICE, P. Y. </w:t>
            </w:r>
            <w:r w:rsidRPr="00BD39F2">
              <w:rPr>
                <w:rFonts w:asciiTheme="minorHAnsi" w:hAnsiTheme="minorHAnsi"/>
                <w:b/>
                <w:bCs/>
                <w:sz w:val="22"/>
                <w:szCs w:val="22"/>
              </w:rPr>
              <w:t>Química orgânica</w:t>
            </w:r>
            <w:r w:rsidRPr="00BD39F2">
              <w:rPr>
                <w:rFonts w:asciiTheme="minorHAnsi" w:hAnsiTheme="minorHAnsi"/>
                <w:sz w:val="22"/>
                <w:szCs w:val="22"/>
              </w:rPr>
              <w:t xml:space="preserve">. 4a ed. São Paulo: Pearson, 2006. Vol. 1 e 2. </w:t>
            </w:r>
          </w:p>
          <w:p w:rsidR="00E74D70" w:rsidRPr="00BD39F2" w:rsidRDefault="00E74D70" w:rsidP="007C3EEA">
            <w:pPr>
              <w:pStyle w:val="Default"/>
              <w:numPr>
                <w:ilvl w:val="0"/>
                <w:numId w:val="114"/>
              </w:numPr>
              <w:spacing w:line="360" w:lineRule="auto"/>
              <w:ind w:hanging="686"/>
              <w:jc w:val="both"/>
              <w:rPr>
                <w:rFonts w:asciiTheme="minorHAnsi" w:hAnsiTheme="minorHAnsi"/>
                <w:sz w:val="22"/>
                <w:szCs w:val="22"/>
              </w:rPr>
            </w:pPr>
            <w:r w:rsidRPr="00BD39F2">
              <w:rPr>
                <w:rFonts w:asciiTheme="minorHAnsi" w:hAnsiTheme="minorHAnsi"/>
                <w:sz w:val="22"/>
                <w:szCs w:val="22"/>
              </w:rPr>
              <w:t xml:space="preserve">MCMURRAY, J. </w:t>
            </w:r>
            <w:r w:rsidRPr="00BD39F2">
              <w:rPr>
                <w:rFonts w:asciiTheme="minorHAnsi" w:hAnsiTheme="minorHAnsi"/>
                <w:b/>
                <w:bCs/>
                <w:sz w:val="22"/>
                <w:szCs w:val="22"/>
              </w:rPr>
              <w:t>Química orgânica</w:t>
            </w:r>
            <w:r w:rsidRPr="00BD39F2">
              <w:rPr>
                <w:rFonts w:asciiTheme="minorHAnsi" w:hAnsiTheme="minorHAnsi"/>
                <w:sz w:val="22"/>
                <w:szCs w:val="22"/>
              </w:rPr>
              <w:t>, 7a ed., São Paulo: Thomson, 2011. Vol. 1 e 2.</w:t>
            </w:r>
          </w:p>
          <w:p w:rsidR="00E74D70" w:rsidRPr="00D82EEB" w:rsidRDefault="00E74D70" w:rsidP="00E74D70">
            <w:pPr>
              <w:pStyle w:val="Default"/>
              <w:spacing w:line="360" w:lineRule="auto"/>
              <w:ind w:left="601"/>
              <w:jc w:val="both"/>
              <w:rPr>
                <w:rFonts w:asciiTheme="minorHAnsi" w:hAnsiTheme="minorHAnsi"/>
                <w:sz w:val="22"/>
                <w:szCs w:val="22"/>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Complementar:</w:t>
            </w:r>
          </w:p>
          <w:p w:rsidR="00E74D70" w:rsidRDefault="00E74D70" w:rsidP="007C3EEA">
            <w:pPr>
              <w:pStyle w:val="PargrafodaLista"/>
              <w:numPr>
                <w:ilvl w:val="0"/>
                <w:numId w:val="115"/>
              </w:numPr>
              <w:shd w:val="clear" w:color="auto" w:fill="FFFFFF" w:themeFill="background1"/>
              <w:spacing w:after="0" w:line="360" w:lineRule="auto"/>
              <w:ind w:left="743" w:hanging="709"/>
              <w:jc w:val="both"/>
              <w:rPr>
                <w:rFonts w:cs="Arial"/>
              </w:rPr>
            </w:pPr>
            <w:r w:rsidRPr="00BD39F2">
              <w:rPr>
                <w:rFonts w:cs="Arial"/>
              </w:rPr>
              <w:t xml:space="preserve">ALLINGER, N. L. </w:t>
            </w:r>
            <w:r w:rsidRPr="00BD39F2">
              <w:rPr>
                <w:rFonts w:cs="Arial"/>
                <w:b/>
                <w:bCs/>
              </w:rPr>
              <w:t>Química orgânica</w:t>
            </w:r>
            <w:r w:rsidRPr="00BD39F2">
              <w:rPr>
                <w:rFonts w:cs="Arial"/>
              </w:rPr>
              <w:t>. 2a ed. Rio de Janeiro: Guanabara, 1978.</w:t>
            </w:r>
          </w:p>
          <w:p w:rsidR="00E74D70" w:rsidRDefault="00E74D70" w:rsidP="007C3EEA">
            <w:pPr>
              <w:pStyle w:val="PargrafodaLista"/>
              <w:numPr>
                <w:ilvl w:val="0"/>
                <w:numId w:val="115"/>
              </w:numPr>
              <w:shd w:val="clear" w:color="auto" w:fill="FFFFFF" w:themeFill="background1"/>
              <w:spacing w:after="0" w:line="360" w:lineRule="auto"/>
              <w:ind w:left="743" w:hanging="709"/>
              <w:jc w:val="both"/>
              <w:rPr>
                <w:rFonts w:cs="Arial"/>
              </w:rPr>
            </w:pPr>
            <w:r>
              <w:rPr>
                <w:rFonts w:cs="Arial"/>
              </w:rPr>
              <w:t xml:space="preserve">BARBOSA, L. C. A. </w:t>
            </w:r>
            <w:r w:rsidRPr="00D636D6">
              <w:rPr>
                <w:rFonts w:cs="Arial"/>
                <w:b/>
              </w:rPr>
              <w:t>Introdução a Química Orgânica</w:t>
            </w:r>
            <w:r>
              <w:rPr>
                <w:rFonts w:cs="Arial"/>
              </w:rPr>
              <w:t xml:space="preserve">. São Paulo: </w:t>
            </w:r>
            <w:proofErr w:type="gramStart"/>
            <w:r>
              <w:rPr>
                <w:rFonts w:cs="Arial"/>
              </w:rPr>
              <w:t>1</w:t>
            </w:r>
            <w:proofErr w:type="gramEnd"/>
            <w:r>
              <w:rPr>
                <w:rFonts w:cs="Arial"/>
              </w:rPr>
              <w:t xml:space="preserve">. </w:t>
            </w:r>
            <w:proofErr w:type="gramStart"/>
            <w:r>
              <w:rPr>
                <w:rFonts w:cs="Arial"/>
              </w:rPr>
              <w:t>ed.</w:t>
            </w:r>
            <w:proofErr w:type="gramEnd"/>
            <w:r>
              <w:rPr>
                <w:rFonts w:cs="Arial"/>
              </w:rPr>
              <w:t xml:space="preserve"> Pearson, 2004.</w:t>
            </w:r>
          </w:p>
          <w:p w:rsidR="00E74D70" w:rsidRDefault="00E74D70" w:rsidP="007C3EEA">
            <w:pPr>
              <w:pStyle w:val="PargrafodaLista"/>
              <w:numPr>
                <w:ilvl w:val="0"/>
                <w:numId w:val="115"/>
              </w:numPr>
              <w:shd w:val="clear" w:color="auto" w:fill="FFFFFF" w:themeFill="background1"/>
              <w:spacing w:after="0" w:line="360" w:lineRule="auto"/>
              <w:ind w:left="743" w:hanging="709"/>
              <w:jc w:val="both"/>
              <w:rPr>
                <w:rFonts w:cs="Arial"/>
              </w:rPr>
            </w:pPr>
            <w:r>
              <w:rPr>
                <w:rFonts w:cs="Arial"/>
              </w:rPr>
              <w:t xml:space="preserve">BROWN, LEMAY e BURSTEN. </w:t>
            </w:r>
            <w:r w:rsidRPr="00D636D6">
              <w:rPr>
                <w:rFonts w:cs="Arial"/>
                <w:b/>
              </w:rPr>
              <w:t>Química: Ciência Central</w:t>
            </w:r>
            <w:r>
              <w:rPr>
                <w:rFonts w:cs="Arial"/>
              </w:rPr>
              <w:t>. 9. Ed. São Paulo: Pearson 2007.</w:t>
            </w:r>
          </w:p>
          <w:p w:rsidR="00E74D70" w:rsidRDefault="00E74D70" w:rsidP="007C3EEA">
            <w:pPr>
              <w:pStyle w:val="PargrafodaLista"/>
              <w:numPr>
                <w:ilvl w:val="0"/>
                <w:numId w:val="115"/>
              </w:numPr>
              <w:spacing w:after="0" w:line="360" w:lineRule="auto"/>
              <w:ind w:left="743" w:hanging="709"/>
              <w:jc w:val="both"/>
              <w:rPr>
                <w:rFonts w:cs="Arial"/>
              </w:rPr>
            </w:pPr>
            <w:r>
              <w:rPr>
                <w:rFonts w:cs="Arial"/>
              </w:rPr>
              <w:t xml:space="preserve"> CONSTANTINO, G. M. </w:t>
            </w:r>
            <w:r w:rsidRPr="00D636D6">
              <w:rPr>
                <w:rFonts w:cs="Arial"/>
                <w:b/>
              </w:rPr>
              <w:t>Química Orgânica – Curso universitário</w:t>
            </w:r>
            <w:r>
              <w:rPr>
                <w:rFonts w:cs="Arial"/>
              </w:rPr>
              <w:t>. 1. Ed. LTC. 2008. 1-3 v.</w:t>
            </w:r>
          </w:p>
          <w:p w:rsidR="00E74D70" w:rsidRPr="00BD39F2" w:rsidRDefault="00E74D70" w:rsidP="007C3EEA">
            <w:pPr>
              <w:pStyle w:val="PargrafodaLista"/>
              <w:numPr>
                <w:ilvl w:val="0"/>
                <w:numId w:val="115"/>
              </w:numPr>
              <w:spacing w:after="0" w:line="360" w:lineRule="auto"/>
              <w:ind w:left="743" w:hanging="709"/>
              <w:jc w:val="both"/>
              <w:rPr>
                <w:rFonts w:cs="Arial"/>
              </w:rPr>
            </w:pPr>
            <w:r>
              <w:rPr>
                <w:rFonts w:cs="Arial"/>
              </w:rPr>
              <w:t xml:space="preserve">VOLLHARDT, K. P. C.; SCHORE, N. E. </w:t>
            </w:r>
            <w:r w:rsidRPr="00D636D6">
              <w:rPr>
                <w:rFonts w:cs="Arial"/>
                <w:b/>
              </w:rPr>
              <w:t>Química Orgânica: Estrutura e Função</w:t>
            </w:r>
            <w:r>
              <w:rPr>
                <w:rFonts w:cs="Arial"/>
              </w:rPr>
              <w:t>. 4. Ed. São Paulo: Bookman, 2004.</w:t>
            </w:r>
          </w:p>
        </w:tc>
      </w:tr>
      <w:tr w:rsidR="00E74D70" w:rsidRPr="00753542" w:rsidTr="00E74D70">
        <w:trPr>
          <w:trHeight w:val="832"/>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D70" w:rsidRPr="00E07941" w:rsidRDefault="00E74D70" w:rsidP="00E74D70">
            <w:pPr>
              <w:autoSpaceDE w:val="0"/>
              <w:spacing w:line="360" w:lineRule="auto"/>
              <w:jc w:val="center"/>
              <w:rPr>
                <w:rFonts w:cs="Arial"/>
                <w:b/>
                <w:lang w:eastAsia="pt-BR"/>
              </w:rPr>
            </w:pPr>
          </w:p>
          <w:p w:rsidR="00E74D70" w:rsidRPr="00753542" w:rsidRDefault="00E74D70" w:rsidP="00E74D70">
            <w:pPr>
              <w:autoSpaceDE w:val="0"/>
              <w:spacing w:line="360" w:lineRule="auto"/>
              <w:jc w:val="center"/>
              <w:rPr>
                <w:rFonts w:cs="Arial"/>
                <w:b/>
                <w:u w:val="single"/>
                <w:lang w:eastAsia="pt-BR"/>
              </w:rPr>
            </w:pPr>
            <w:r>
              <w:rPr>
                <w:rFonts w:cs="Arial"/>
                <w:b/>
                <w:u w:val="single"/>
                <w:lang w:eastAsia="pt-BR"/>
              </w:rPr>
              <w:t>Geoprocessamento</w:t>
            </w:r>
            <w:r w:rsidRPr="00753542">
              <w:rPr>
                <w:rFonts w:cs="Arial"/>
                <w:b/>
                <w:u w:val="single"/>
                <w:lang w:eastAsia="pt-BR"/>
              </w:rPr>
              <w:t xml:space="preserve"> (60h)</w:t>
            </w:r>
          </w:p>
          <w:p w:rsidR="00E74D70" w:rsidRPr="00753542" w:rsidRDefault="00E74D70" w:rsidP="00E74D70">
            <w:pPr>
              <w:autoSpaceDE w:val="0"/>
              <w:spacing w:line="360" w:lineRule="auto"/>
              <w:jc w:val="center"/>
              <w:rPr>
                <w:rFonts w:cs="Arial"/>
                <w:b/>
                <w:lang w:eastAsia="pt-BR"/>
              </w:rPr>
            </w:pPr>
          </w:p>
          <w:p w:rsidR="00E74D70" w:rsidRPr="00F61C94" w:rsidRDefault="00E74D70" w:rsidP="00E74D70">
            <w:pPr>
              <w:autoSpaceDE w:val="0"/>
              <w:autoSpaceDN w:val="0"/>
              <w:adjustRightInd w:val="0"/>
              <w:spacing w:after="0" w:line="360" w:lineRule="auto"/>
              <w:jc w:val="both"/>
              <w:rPr>
                <w:rFonts w:cs="Times New Roman"/>
              </w:rPr>
            </w:pPr>
            <w:r w:rsidRPr="00753542">
              <w:rPr>
                <w:rFonts w:cs="Arial"/>
                <w:b/>
                <w:lang w:eastAsia="pt-BR"/>
              </w:rPr>
              <w:t>Ementa</w:t>
            </w:r>
            <w:r w:rsidRPr="007719BD">
              <w:rPr>
                <w:rFonts w:cs="Arial"/>
                <w:b/>
                <w:lang w:eastAsia="pt-BR"/>
              </w:rPr>
              <w:t>:</w:t>
            </w:r>
            <w:r w:rsidRPr="007719BD">
              <w:rPr>
                <w:rFonts w:cs="Arial"/>
                <w:lang w:eastAsia="pt-BR"/>
              </w:rPr>
              <w:t xml:space="preserve"> </w:t>
            </w:r>
            <w:r w:rsidRPr="00F61C94">
              <w:rPr>
                <w:color w:val="1C1C1C"/>
              </w:rPr>
              <w:t>Conceitos e fundamentação sobre geotecnologias. C onceitos sobre Sistemas de Informação Geográficos (SIG). C artografia e integração de dados em Geoprocessamento. Formato de entrada de dados, integração de informações, manipulação e análise de dados espaciais. Operações de análise espacial. Geração de dados temáticos (mapas e suas representações em ambiente computacional – mapas cadastrais; sistemas de redes imagens, modelos digitais de terreno). Mapeamento ambiental com uso de imagens de satélite e sistemas de informações geográficas.</w:t>
            </w:r>
          </w:p>
          <w:p w:rsidR="00E74D70" w:rsidRPr="007719BD" w:rsidRDefault="00E74D70" w:rsidP="00E74D70">
            <w:pPr>
              <w:autoSpaceDE w:val="0"/>
              <w:autoSpaceDN w:val="0"/>
              <w:adjustRightInd w:val="0"/>
              <w:spacing w:after="0" w:line="240" w:lineRule="auto"/>
              <w:jc w:val="both"/>
              <w:rPr>
                <w:rFonts w:cs="Times New Roman"/>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Básica:</w:t>
            </w:r>
          </w:p>
          <w:p w:rsidR="00E74D70" w:rsidRPr="00956F09" w:rsidRDefault="00E74D70" w:rsidP="007C3EEA">
            <w:pPr>
              <w:pStyle w:val="PargrafodaLista"/>
              <w:numPr>
                <w:ilvl w:val="0"/>
                <w:numId w:val="180"/>
              </w:numPr>
              <w:autoSpaceDE w:val="0"/>
              <w:autoSpaceDN w:val="0"/>
              <w:adjustRightInd w:val="0"/>
              <w:spacing w:after="0" w:line="360" w:lineRule="auto"/>
              <w:ind w:hanging="686"/>
              <w:rPr>
                <w:rStyle w:val="ng-binding"/>
                <w:rFonts w:cs="Arial"/>
                <w:lang w:val="en-US"/>
              </w:rPr>
            </w:pPr>
            <w:r w:rsidRPr="00956F09">
              <w:rPr>
                <w:rStyle w:val="ng-binding"/>
                <w:color w:val="1C1C1C"/>
                <w:lang w:val="en-US"/>
              </w:rPr>
              <w:t>Camara, G; Souza, R.C.M; Freitas</w:t>
            </w:r>
            <w:proofErr w:type="gramStart"/>
            <w:r w:rsidRPr="00956F09">
              <w:rPr>
                <w:rStyle w:val="ng-binding"/>
                <w:color w:val="1C1C1C"/>
                <w:lang w:val="en-US"/>
              </w:rPr>
              <w:t>,U</w:t>
            </w:r>
            <w:proofErr w:type="gramEnd"/>
            <w:r w:rsidRPr="00956F09">
              <w:rPr>
                <w:rStyle w:val="ng-binding"/>
                <w:color w:val="1C1C1C"/>
                <w:lang w:val="en-US"/>
              </w:rPr>
              <w:t xml:space="preserve">; Garrid, J. </w:t>
            </w:r>
            <w:r w:rsidRPr="00A310FB">
              <w:rPr>
                <w:rStyle w:val="ng-binding"/>
                <w:b/>
                <w:color w:val="1C1C1C"/>
                <w:lang w:val="en-US"/>
              </w:rPr>
              <w:t>SPRING: Integrating remote sensingand GIS by object-oriented data modelling.</w:t>
            </w:r>
          </w:p>
          <w:p w:rsidR="00E74D70" w:rsidRPr="00956F09" w:rsidRDefault="00E74D70" w:rsidP="007C3EEA">
            <w:pPr>
              <w:pStyle w:val="PargrafodaLista"/>
              <w:numPr>
                <w:ilvl w:val="0"/>
                <w:numId w:val="180"/>
              </w:numPr>
              <w:autoSpaceDE w:val="0"/>
              <w:autoSpaceDN w:val="0"/>
              <w:adjustRightInd w:val="0"/>
              <w:spacing w:after="0" w:line="360" w:lineRule="auto"/>
              <w:ind w:hanging="686"/>
              <w:rPr>
                <w:rStyle w:val="apple-converted-space"/>
                <w:rFonts w:cs="Arial"/>
              </w:rPr>
            </w:pPr>
            <w:r w:rsidRPr="00956F09">
              <w:rPr>
                <w:rStyle w:val="ng-binding"/>
                <w:color w:val="1C1C1C"/>
              </w:rPr>
              <w:t xml:space="preserve">FITZ, P.R. </w:t>
            </w:r>
            <w:r w:rsidRPr="00A310FB">
              <w:rPr>
                <w:rStyle w:val="ng-binding"/>
                <w:b/>
                <w:color w:val="1C1C1C"/>
              </w:rPr>
              <w:t>Geoprocessamento Sem Complicação</w:t>
            </w:r>
            <w:r w:rsidRPr="00956F09">
              <w:rPr>
                <w:rStyle w:val="ng-binding"/>
                <w:color w:val="1C1C1C"/>
              </w:rPr>
              <w:t xml:space="preserve">. </w:t>
            </w:r>
            <w:proofErr w:type="gramStart"/>
            <w:r w:rsidRPr="00956F09">
              <w:rPr>
                <w:rStyle w:val="ng-binding"/>
                <w:color w:val="1C1C1C"/>
              </w:rPr>
              <w:t>1</w:t>
            </w:r>
            <w:proofErr w:type="gramEnd"/>
            <w:r>
              <w:rPr>
                <w:rStyle w:val="ng-binding"/>
                <w:color w:val="1C1C1C"/>
              </w:rPr>
              <w:t xml:space="preserve"> </w:t>
            </w:r>
            <w:r w:rsidRPr="00956F09">
              <w:rPr>
                <w:rStyle w:val="ng-binding"/>
                <w:color w:val="1C1C1C"/>
              </w:rPr>
              <w:t>ed. São Paulo, Oficina de Textos, 2008. 160p</w:t>
            </w:r>
            <w:r w:rsidRPr="00956F09">
              <w:rPr>
                <w:rStyle w:val="apple-converted-space"/>
                <w:color w:val="1C1C1C"/>
              </w:rPr>
              <w:t> </w:t>
            </w:r>
          </w:p>
          <w:p w:rsidR="00E74D70" w:rsidRPr="00A310FB" w:rsidRDefault="00E74D70" w:rsidP="007C3EEA">
            <w:pPr>
              <w:pStyle w:val="PargrafodaLista"/>
              <w:numPr>
                <w:ilvl w:val="0"/>
                <w:numId w:val="180"/>
              </w:numPr>
              <w:autoSpaceDE w:val="0"/>
              <w:autoSpaceDN w:val="0"/>
              <w:adjustRightInd w:val="0"/>
              <w:spacing w:after="0" w:line="360" w:lineRule="auto"/>
              <w:ind w:hanging="686"/>
              <w:rPr>
                <w:rStyle w:val="ng-binding"/>
                <w:rFonts w:cs="Arial"/>
              </w:rPr>
            </w:pPr>
            <w:r w:rsidRPr="00956F09">
              <w:rPr>
                <w:rStyle w:val="ng-binding"/>
                <w:color w:val="1C1C1C"/>
              </w:rPr>
              <w:t xml:space="preserve">ROCHA, C.H.B. </w:t>
            </w:r>
            <w:r w:rsidRPr="00A310FB">
              <w:rPr>
                <w:rStyle w:val="ng-binding"/>
                <w:b/>
                <w:color w:val="1C1C1C"/>
              </w:rPr>
              <w:t>Geoprocessamento Tecnologia Transdisciplian</w:t>
            </w:r>
            <w:r>
              <w:rPr>
                <w:rStyle w:val="ng-binding"/>
                <w:b/>
                <w:color w:val="1C1C1C"/>
              </w:rPr>
              <w:t>a</w:t>
            </w:r>
            <w:r w:rsidRPr="00A310FB">
              <w:rPr>
                <w:rStyle w:val="ng-binding"/>
                <w:b/>
                <w:color w:val="1C1C1C"/>
              </w:rPr>
              <w:t>r:</w:t>
            </w:r>
            <w:r>
              <w:rPr>
                <w:rStyle w:val="ng-binding"/>
                <w:b/>
                <w:color w:val="1C1C1C"/>
              </w:rPr>
              <w:t xml:space="preserve"> </w:t>
            </w:r>
            <w:r w:rsidRPr="00A310FB">
              <w:rPr>
                <w:rStyle w:val="ng-binding"/>
                <w:b/>
                <w:color w:val="1C1C1C"/>
              </w:rPr>
              <w:t>Equipamentos, Processos, Entidades e Metodologias</w:t>
            </w:r>
            <w:r w:rsidRPr="00956F09">
              <w:rPr>
                <w:rStyle w:val="ng-binding"/>
                <w:color w:val="1C1C1C"/>
              </w:rPr>
              <w:t>. Ed. Do Autor, 2002. 220p</w:t>
            </w:r>
          </w:p>
          <w:p w:rsidR="00E74D70" w:rsidRDefault="00E74D70" w:rsidP="00E74D70">
            <w:pPr>
              <w:autoSpaceDE w:val="0"/>
              <w:autoSpaceDN w:val="0"/>
              <w:adjustRightInd w:val="0"/>
              <w:spacing w:after="0" w:line="360" w:lineRule="auto"/>
              <w:rPr>
                <w:color w:val="1C1C1C"/>
              </w:rPr>
            </w:pPr>
          </w:p>
          <w:p w:rsidR="00E74D70" w:rsidRPr="00753542" w:rsidRDefault="00E74D70" w:rsidP="00E74D70">
            <w:pPr>
              <w:autoSpaceDE w:val="0"/>
              <w:spacing w:line="360" w:lineRule="auto"/>
              <w:jc w:val="both"/>
              <w:rPr>
                <w:rFonts w:cs="Arial"/>
                <w:lang w:eastAsia="pt-BR"/>
              </w:rPr>
            </w:pPr>
            <w:r w:rsidRPr="00753542">
              <w:rPr>
                <w:rFonts w:cs="Arial"/>
                <w:b/>
                <w:lang w:eastAsia="pt-BR"/>
              </w:rPr>
              <w:t>Bibliografia Complementar:</w:t>
            </w:r>
          </w:p>
          <w:p w:rsidR="00E74D70" w:rsidRPr="00A310FB" w:rsidRDefault="00E74D70" w:rsidP="007C3EEA">
            <w:pPr>
              <w:pStyle w:val="PargrafodaLista"/>
              <w:numPr>
                <w:ilvl w:val="0"/>
                <w:numId w:val="181"/>
              </w:numPr>
              <w:autoSpaceDE w:val="0"/>
              <w:autoSpaceDN w:val="0"/>
              <w:adjustRightInd w:val="0"/>
              <w:spacing w:after="0" w:line="360" w:lineRule="auto"/>
              <w:ind w:hanging="686"/>
              <w:rPr>
                <w:rStyle w:val="ng-binding"/>
                <w:rFonts w:cs="Arial"/>
              </w:rPr>
            </w:pPr>
            <w:r w:rsidRPr="00A310FB">
              <w:rPr>
                <w:rStyle w:val="ng-binding"/>
                <w:color w:val="1C1C1C"/>
              </w:rPr>
              <w:t xml:space="preserve">DIAS, N W </w:t>
            </w:r>
            <w:proofErr w:type="gramStart"/>
            <w:r w:rsidRPr="00A310FB">
              <w:rPr>
                <w:rStyle w:val="ng-binding"/>
                <w:color w:val="1C1C1C"/>
              </w:rPr>
              <w:t>et</w:t>
            </w:r>
            <w:proofErr w:type="gramEnd"/>
            <w:r w:rsidRPr="00A310FB">
              <w:rPr>
                <w:rStyle w:val="ng-binding"/>
                <w:color w:val="1C1C1C"/>
              </w:rPr>
              <w:t xml:space="preserve"> al. </w:t>
            </w:r>
            <w:r w:rsidRPr="00A310FB">
              <w:rPr>
                <w:rStyle w:val="ng-binding"/>
                <w:b/>
                <w:color w:val="1C1C1C"/>
              </w:rPr>
              <w:t>Sensoriamento remoto: aplicações para a preservação, conservação e desenvolvimento sustentável da Amazónia</w:t>
            </w:r>
            <w:r w:rsidRPr="00A310FB">
              <w:rPr>
                <w:rStyle w:val="ng-binding"/>
                <w:color w:val="1C1C1C"/>
              </w:rPr>
              <w:t>. São José dos Campos: Instituto Nacional de Pesquisas Espaciais. INPE, 2003</w:t>
            </w:r>
            <w:r>
              <w:rPr>
                <w:rStyle w:val="ng-binding"/>
                <w:color w:val="1C1C1C"/>
              </w:rPr>
              <w:t>.</w:t>
            </w:r>
          </w:p>
          <w:p w:rsidR="00E74D70" w:rsidRPr="00A310FB" w:rsidRDefault="00E74D70" w:rsidP="007C3EEA">
            <w:pPr>
              <w:pStyle w:val="PargrafodaLista"/>
              <w:numPr>
                <w:ilvl w:val="0"/>
                <w:numId w:val="181"/>
              </w:numPr>
              <w:autoSpaceDE w:val="0"/>
              <w:autoSpaceDN w:val="0"/>
              <w:adjustRightInd w:val="0"/>
              <w:spacing w:after="0" w:line="360" w:lineRule="auto"/>
              <w:ind w:hanging="686"/>
              <w:rPr>
                <w:rStyle w:val="ng-binding"/>
                <w:rFonts w:cs="Arial"/>
              </w:rPr>
            </w:pPr>
            <w:r w:rsidRPr="00A310FB">
              <w:rPr>
                <w:rStyle w:val="ng-binding"/>
                <w:color w:val="1C1C1C"/>
              </w:rPr>
              <w:t xml:space="preserve">FLORENZANO, T. G. </w:t>
            </w:r>
            <w:r w:rsidRPr="00A310FB">
              <w:rPr>
                <w:rStyle w:val="ng-binding"/>
                <w:b/>
                <w:color w:val="1C1C1C"/>
              </w:rPr>
              <w:t>Imagens de Satélite para Estudos Ambientais</w:t>
            </w:r>
            <w:r w:rsidRPr="00A310FB">
              <w:rPr>
                <w:rStyle w:val="ng-binding"/>
                <w:color w:val="1C1C1C"/>
              </w:rPr>
              <w:t>. São Paulo, Oficina de Textos, 2002</w:t>
            </w:r>
            <w:r>
              <w:rPr>
                <w:rStyle w:val="ng-binding"/>
                <w:color w:val="1C1C1C"/>
              </w:rPr>
              <w:t xml:space="preserve"> </w:t>
            </w:r>
            <w:r w:rsidRPr="00A310FB">
              <w:rPr>
                <w:rStyle w:val="ng-binding"/>
                <w:color w:val="1C1C1C"/>
              </w:rPr>
              <w:t xml:space="preserve">OLIVEIRA, C. 1983. Rio de Janeiro, </w:t>
            </w:r>
            <w:proofErr w:type="gramStart"/>
            <w:r w:rsidRPr="00A310FB">
              <w:rPr>
                <w:rStyle w:val="ng-binding"/>
                <w:color w:val="1C1C1C"/>
              </w:rPr>
              <w:t>IBGE.</w:t>
            </w:r>
            <w:proofErr w:type="gramEnd"/>
            <w:r w:rsidRPr="00A310FB">
              <w:rPr>
                <w:rStyle w:val="ng-binding"/>
                <w:color w:val="1C1C1C"/>
              </w:rPr>
              <w:t>781 p.</w:t>
            </w:r>
          </w:p>
          <w:p w:rsidR="00E74D70" w:rsidRPr="00A310FB" w:rsidRDefault="00E74D70" w:rsidP="007C3EEA">
            <w:pPr>
              <w:pStyle w:val="PargrafodaLista"/>
              <w:numPr>
                <w:ilvl w:val="0"/>
                <w:numId w:val="181"/>
              </w:numPr>
              <w:autoSpaceDE w:val="0"/>
              <w:autoSpaceDN w:val="0"/>
              <w:adjustRightInd w:val="0"/>
              <w:spacing w:after="0" w:line="360" w:lineRule="auto"/>
              <w:ind w:hanging="686"/>
              <w:rPr>
                <w:rStyle w:val="ng-binding"/>
                <w:rFonts w:cs="Arial"/>
                <w:lang w:val="en-US"/>
              </w:rPr>
            </w:pPr>
            <w:r w:rsidRPr="00A310FB">
              <w:rPr>
                <w:rStyle w:val="ng-binding"/>
                <w:b/>
                <w:color w:val="1C1C1C"/>
                <w:lang w:val="en-US"/>
              </w:rPr>
              <w:t>Global Positioning System: Theory and Applications.Geografía física.Massachusets</w:t>
            </w:r>
            <w:r w:rsidRPr="00A310FB">
              <w:rPr>
                <w:rStyle w:val="ng-binding"/>
                <w:color w:val="1C1C1C"/>
                <w:lang w:val="en-US"/>
              </w:rPr>
              <w:t>, AIAA</w:t>
            </w:r>
            <w:r>
              <w:rPr>
                <w:rStyle w:val="ng-binding"/>
                <w:color w:val="1C1C1C"/>
                <w:lang w:val="en-US"/>
              </w:rPr>
              <w:t>.</w:t>
            </w:r>
          </w:p>
          <w:p w:rsidR="00E74D70" w:rsidRPr="00A310FB" w:rsidRDefault="00E74D70" w:rsidP="007C3EEA">
            <w:pPr>
              <w:pStyle w:val="PargrafodaLista"/>
              <w:numPr>
                <w:ilvl w:val="0"/>
                <w:numId w:val="181"/>
              </w:numPr>
              <w:autoSpaceDE w:val="0"/>
              <w:autoSpaceDN w:val="0"/>
              <w:adjustRightInd w:val="0"/>
              <w:spacing w:after="0" w:line="360" w:lineRule="auto"/>
              <w:ind w:hanging="686"/>
              <w:rPr>
                <w:rStyle w:val="ng-binding"/>
                <w:rFonts w:cs="Arial"/>
              </w:rPr>
            </w:pPr>
            <w:proofErr w:type="gramStart"/>
            <w:r w:rsidRPr="00A310FB">
              <w:rPr>
                <w:rStyle w:val="ng-binding"/>
                <w:color w:val="1C1C1C"/>
              </w:rPr>
              <w:t>NOVO,</w:t>
            </w:r>
            <w:proofErr w:type="gramEnd"/>
            <w:r w:rsidRPr="00A310FB">
              <w:rPr>
                <w:rStyle w:val="ng-binding"/>
                <w:color w:val="1C1C1C"/>
              </w:rPr>
              <w:t xml:space="preserve">E.M.L.M. </w:t>
            </w:r>
            <w:r w:rsidRPr="00A310FB">
              <w:rPr>
                <w:rStyle w:val="ng-binding"/>
                <w:b/>
                <w:color w:val="1C1C1C"/>
              </w:rPr>
              <w:t>Sensoriamento Remoto Princípios e Aplicações</w:t>
            </w:r>
            <w:r w:rsidRPr="00A310FB">
              <w:rPr>
                <w:rStyle w:val="ng-binding"/>
                <w:color w:val="1C1C1C"/>
              </w:rPr>
              <w:t xml:space="preserve">. </w:t>
            </w:r>
            <w:proofErr w:type="gramStart"/>
            <w:r w:rsidRPr="00A310FB">
              <w:rPr>
                <w:rStyle w:val="ng-binding"/>
                <w:color w:val="1C1C1C"/>
              </w:rPr>
              <w:t>Editora Edgard Blucher</w:t>
            </w:r>
            <w:proofErr w:type="gramEnd"/>
            <w:r w:rsidRPr="00A310FB">
              <w:rPr>
                <w:rStyle w:val="ng-binding"/>
                <w:color w:val="1C1C1C"/>
              </w:rPr>
              <w:t xml:space="preserve"> Ltda. 1995</w:t>
            </w:r>
            <w:r>
              <w:rPr>
                <w:rStyle w:val="ng-binding"/>
                <w:color w:val="1C1C1C"/>
              </w:rPr>
              <w:t>.</w:t>
            </w:r>
          </w:p>
          <w:p w:rsidR="00E74D70" w:rsidRPr="00A310FB" w:rsidRDefault="00E74D70" w:rsidP="007C3EEA">
            <w:pPr>
              <w:pStyle w:val="PargrafodaLista"/>
              <w:numPr>
                <w:ilvl w:val="0"/>
                <w:numId w:val="181"/>
              </w:numPr>
              <w:autoSpaceDE w:val="0"/>
              <w:autoSpaceDN w:val="0"/>
              <w:adjustRightInd w:val="0"/>
              <w:spacing w:after="0" w:line="360" w:lineRule="auto"/>
              <w:ind w:hanging="686"/>
              <w:rPr>
                <w:rStyle w:val="ng-binding"/>
                <w:rFonts w:cs="Arial"/>
              </w:rPr>
            </w:pPr>
            <w:r w:rsidRPr="00A310FB">
              <w:rPr>
                <w:rStyle w:val="ng-binding"/>
                <w:color w:val="1C1C1C"/>
              </w:rPr>
              <w:t>MOREIRA, M. A</w:t>
            </w:r>
            <w:r w:rsidRPr="00A310FB">
              <w:rPr>
                <w:rStyle w:val="ng-binding"/>
                <w:b/>
                <w:color w:val="1C1C1C"/>
              </w:rPr>
              <w:t>. Fundamentos do Sensoriamento Remoto e Metodologias de Aplicação</w:t>
            </w:r>
            <w:r w:rsidRPr="00A310FB">
              <w:rPr>
                <w:rStyle w:val="ng-binding"/>
                <w:color w:val="1C1C1C"/>
              </w:rPr>
              <w:t>. Editora da Universidade Federal de Viçosa. 2003. 307 p</w:t>
            </w:r>
            <w:r>
              <w:rPr>
                <w:rStyle w:val="ng-binding"/>
                <w:color w:val="1C1C1C"/>
              </w:rPr>
              <w:t>.</w:t>
            </w:r>
          </w:p>
          <w:p w:rsidR="00E74D70" w:rsidRPr="00A310FB" w:rsidRDefault="00E74D70" w:rsidP="007C3EEA">
            <w:pPr>
              <w:pStyle w:val="PargrafodaLista"/>
              <w:numPr>
                <w:ilvl w:val="0"/>
                <w:numId w:val="181"/>
              </w:numPr>
              <w:autoSpaceDE w:val="0"/>
              <w:autoSpaceDN w:val="0"/>
              <w:adjustRightInd w:val="0"/>
              <w:spacing w:after="0" w:line="360" w:lineRule="auto"/>
              <w:ind w:hanging="686"/>
              <w:rPr>
                <w:rFonts w:cs="Arial"/>
              </w:rPr>
            </w:pPr>
            <w:r w:rsidRPr="00A310FB">
              <w:rPr>
                <w:rStyle w:val="ng-binding"/>
                <w:color w:val="1C1C1C"/>
              </w:rPr>
              <w:t>PONZONI, F.J; SHIMABUCURO, Y.E</w:t>
            </w:r>
            <w:r w:rsidRPr="00A310FB">
              <w:rPr>
                <w:rStyle w:val="ng-binding"/>
                <w:b/>
                <w:color w:val="1C1C1C"/>
              </w:rPr>
              <w:t>. Sensoriamento Remoto no Estudo da Vegetação</w:t>
            </w:r>
            <w:r w:rsidRPr="00A310FB">
              <w:rPr>
                <w:rStyle w:val="ng-binding"/>
                <w:color w:val="1C1C1C"/>
              </w:rPr>
              <w:t>. São José dos Campos, São Paulo, Ed. Silva Vieira, 2007, 127p.</w:t>
            </w:r>
          </w:p>
        </w:tc>
      </w:tr>
    </w:tbl>
    <w:p w:rsidR="003D4BCF" w:rsidRDefault="00E74D70" w:rsidP="00E74D70">
      <w:pPr>
        <w:spacing w:line="360" w:lineRule="auto"/>
        <w:jc w:val="center"/>
        <w:rPr>
          <w:lang w:eastAsia="zh-CN"/>
        </w:rPr>
      </w:pPr>
      <w:r>
        <w:rPr>
          <w:lang w:eastAsia="zh-CN"/>
        </w:rPr>
        <w:lastRenderedPageBreak/>
        <w:t xml:space="preserve"> </w:t>
      </w:r>
    </w:p>
    <w:p w:rsidR="003D4BCF" w:rsidRPr="00FE62AA" w:rsidRDefault="003D4BCF" w:rsidP="003D4BCF">
      <w:pPr>
        <w:pStyle w:val="Ttulo2"/>
      </w:pPr>
      <w:bookmarkStart w:id="134" w:name="_Toc449995771"/>
      <w:r>
        <w:t xml:space="preserve">4.3 </w:t>
      </w:r>
      <w:r w:rsidRPr="00FE62AA">
        <w:t>Atividades Complementares</w:t>
      </w:r>
      <w:bookmarkEnd w:id="134"/>
      <w:r w:rsidRPr="00FE62AA">
        <w:t xml:space="preserve"> </w:t>
      </w:r>
    </w:p>
    <w:p w:rsidR="003D4BCF" w:rsidRDefault="003D4BCF" w:rsidP="003D4BCF">
      <w:pPr>
        <w:autoSpaceDE w:val="0"/>
        <w:autoSpaceDN w:val="0"/>
        <w:adjustRightInd w:val="0"/>
        <w:spacing w:after="0" w:line="240" w:lineRule="atLeast"/>
        <w:jc w:val="both"/>
        <w:rPr>
          <w:rFonts w:ascii="Arial" w:hAnsi="Arial" w:cs="Arial"/>
          <w:sz w:val="24"/>
          <w:szCs w:val="24"/>
        </w:rPr>
      </w:pPr>
    </w:p>
    <w:p w:rsidR="003D4BCF" w:rsidRPr="00B54275" w:rsidRDefault="003D4BCF" w:rsidP="003D4BCF">
      <w:pPr>
        <w:autoSpaceDE w:val="0"/>
        <w:spacing w:line="360" w:lineRule="auto"/>
        <w:ind w:firstLine="709"/>
        <w:jc w:val="both"/>
        <w:rPr>
          <w:rFonts w:cs="Arial"/>
          <w:color w:val="000000" w:themeColor="text1"/>
        </w:rPr>
      </w:pPr>
      <w:r w:rsidRPr="00B54275">
        <w:rPr>
          <w:rFonts w:cs="Arial"/>
          <w:color w:val="000000" w:themeColor="text1"/>
        </w:rPr>
        <w:t>As Atividades Complementares têm como objetivo garantir ao estudante uma visão acadêmica e profissional mais abrangente. Estas atividades são componentes curriculares de formação acadêmica e profissional, que complementam o perfil do profissional desejado. O estudante do Bacharelado em Ciência e Tecnologia deverá cumprir no mínimo 90 horas de Atividades Complementares para conclusão do curso, sendo esta atividade regida pela Resolução CONSEPE/UFERSA 01/2008, de 17 de Abril de 2008.</w:t>
      </w:r>
    </w:p>
    <w:p w:rsidR="003D4BCF" w:rsidRPr="00B54275" w:rsidRDefault="003D4BCF" w:rsidP="003D4BCF">
      <w:pPr>
        <w:autoSpaceDE w:val="0"/>
        <w:spacing w:line="360" w:lineRule="auto"/>
        <w:ind w:firstLine="709"/>
        <w:jc w:val="both"/>
        <w:rPr>
          <w:rFonts w:cs="Arial"/>
          <w:color w:val="000000" w:themeColor="text1"/>
        </w:rPr>
      </w:pPr>
      <w:r w:rsidRPr="00B54275">
        <w:rPr>
          <w:rFonts w:cs="Arial"/>
          <w:color w:val="000000" w:themeColor="text1"/>
        </w:rPr>
        <w:t>As Atividades Complementares são compostas por um conjunto de atividades extracurriculares, tais como, a participação em conferências, seminários, simpósios, palestras, congressos, cursos intensivos, trabalhos voluntários, debates, bem como outras atividades científicas, profissionais, culturais e de complementação curricular. Podem também incluir projetos de pesquisa, monitoria, iniciação científica, projetos de extensão, módulos temáticos, e até disciplinas oferecidas por outras Instituições de Ensino.</w:t>
      </w:r>
    </w:p>
    <w:p w:rsidR="003D4BCF" w:rsidRPr="00B54275" w:rsidRDefault="003D4BCF" w:rsidP="003D4BCF">
      <w:pPr>
        <w:autoSpaceDE w:val="0"/>
        <w:spacing w:line="360" w:lineRule="auto"/>
        <w:ind w:firstLine="709"/>
        <w:jc w:val="both"/>
        <w:rPr>
          <w:rFonts w:cs="Arial"/>
          <w:color w:val="000000" w:themeColor="text1"/>
        </w:rPr>
      </w:pPr>
      <w:r w:rsidRPr="00B54275">
        <w:rPr>
          <w:rFonts w:cs="Arial"/>
          <w:color w:val="000000" w:themeColor="text1"/>
        </w:rPr>
        <w:t>As Atividades Complementares regulamentadas pela UFERSA são baseadas nas Diretrizes Curriculares Nacionais referentes a cada Curso de Graduação, e pela Lei 9.394/96, que em seu artigo 3º destaca a “valorização da experiência extra-escolar” como um dos princípios em que o ensino será ministrado; e na Resolução N° 2, de 18 de junho de 2007, do Conselho Nacional de Educação ressalta-se ainda que a Coordenação do Curso será responsável pela implementação, acompanhamento e avaliação das Atividades Complementares.</w:t>
      </w:r>
    </w:p>
    <w:p w:rsidR="003D4BCF" w:rsidRPr="00B54275" w:rsidRDefault="003D4BCF" w:rsidP="003D4BCF">
      <w:pPr>
        <w:autoSpaceDE w:val="0"/>
        <w:spacing w:line="360" w:lineRule="auto"/>
        <w:ind w:firstLine="709"/>
        <w:jc w:val="both"/>
        <w:rPr>
          <w:rStyle w:val="apple-style-span"/>
          <w:rFonts w:cs="Arial"/>
          <w:color w:val="000000" w:themeColor="text1"/>
        </w:rPr>
      </w:pPr>
      <w:r w:rsidRPr="00B54275">
        <w:rPr>
          <w:rStyle w:val="apple-style-span"/>
          <w:rFonts w:cs="Arial"/>
          <w:color w:val="000000" w:themeColor="text1"/>
        </w:rPr>
        <w:t>O aproveitamento das atividades complementares será feito pela Coordenação do Curso de BC&amp;T, mediante a devida comprovação. Para a participação dos estudantes nas atividades complementares, serão observados os seguintes aspectos:</w:t>
      </w:r>
    </w:p>
    <w:p w:rsidR="003D4BCF" w:rsidRPr="00B54275" w:rsidRDefault="003D4BCF" w:rsidP="003D4BCF">
      <w:pPr>
        <w:pStyle w:val="Default"/>
        <w:spacing w:before="120" w:after="120" w:line="360" w:lineRule="auto"/>
        <w:ind w:left="709" w:hanging="1"/>
        <w:jc w:val="both"/>
        <w:rPr>
          <w:rStyle w:val="apple-style-span"/>
          <w:rFonts w:asciiTheme="minorHAnsi" w:hAnsiTheme="minorHAnsi"/>
          <w:color w:val="000000" w:themeColor="text1"/>
          <w:sz w:val="22"/>
          <w:szCs w:val="22"/>
        </w:rPr>
      </w:pPr>
      <w:r w:rsidRPr="00B54275">
        <w:rPr>
          <w:rStyle w:val="apple-style-span"/>
          <w:rFonts w:asciiTheme="minorHAnsi" w:hAnsiTheme="minorHAnsi"/>
          <w:color w:val="000000" w:themeColor="text1"/>
          <w:sz w:val="22"/>
          <w:szCs w:val="22"/>
        </w:rPr>
        <w:t xml:space="preserve">1. Serem realizadas a partir do primeiro semestre. </w:t>
      </w:r>
    </w:p>
    <w:p w:rsidR="003D4BCF" w:rsidRPr="00B54275" w:rsidRDefault="003D4BCF" w:rsidP="003D4BCF">
      <w:pPr>
        <w:pStyle w:val="Default"/>
        <w:spacing w:before="120" w:after="120" w:line="360" w:lineRule="auto"/>
        <w:jc w:val="both"/>
        <w:rPr>
          <w:rStyle w:val="apple-style-span"/>
          <w:rFonts w:asciiTheme="minorHAnsi" w:hAnsiTheme="minorHAnsi"/>
          <w:color w:val="000000" w:themeColor="text1"/>
          <w:sz w:val="22"/>
          <w:szCs w:val="22"/>
        </w:rPr>
      </w:pPr>
      <w:r w:rsidRPr="00B54275">
        <w:rPr>
          <w:rStyle w:val="apple-style-span"/>
          <w:rFonts w:asciiTheme="minorHAnsi" w:hAnsiTheme="minorHAnsi"/>
          <w:color w:val="000000" w:themeColor="text1"/>
          <w:sz w:val="22"/>
          <w:szCs w:val="22"/>
        </w:rPr>
        <w:tab/>
        <w:t>2. Serem compatíveis com o Projeto Pedagógico do Curso.</w:t>
      </w:r>
    </w:p>
    <w:p w:rsidR="003D4BCF" w:rsidRPr="00B54275" w:rsidRDefault="003D4BCF" w:rsidP="003D4BCF">
      <w:pPr>
        <w:pStyle w:val="Default"/>
        <w:spacing w:before="120" w:after="120" w:line="360" w:lineRule="auto"/>
        <w:jc w:val="both"/>
        <w:rPr>
          <w:rStyle w:val="apple-style-span"/>
          <w:rFonts w:asciiTheme="minorHAnsi" w:hAnsiTheme="minorHAnsi"/>
          <w:color w:val="000000" w:themeColor="text1"/>
          <w:sz w:val="22"/>
          <w:szCs w:val="22"/>
        </w:rPr>
      </w:pPr>
      <w:r w:rsidRPr="00B54275">
        <w:rPr>
          <w:rStyle w:val="apple-style-span"/>
          <w:rFonts w:asciiTheme="minorHAnsi" w:hAnsiTheme="minorHAnsi"/>
          <w:color w:val="000000" w:themeColor="text1"/>
          <w:sz w:val="22"/>
          <w:szCs w:val="22"/>
        </w:rPr>
        <w:tab/>
        <w:t>3. Serem compatíveis com o período cursado pelo aluno ou o nível de conhecimento requerido para a aprendizagem.</w:t>
      </w:r>
    </w:p>
    <w:p w:rsidR="003D4BCF" w:rsidRPr="00B54275" w:rsidRDefault="003D4BCF" w:rsidP="003D4BCF">
      <w:pPr>
        <w:pStyle w:val="Default"/>
        <w:spacing w:before="120" w:after="120" w:line="360" w:lineRule="auto"/>
        <w:ind w:firstLine="708"/>
        <w:jc w:val="both"/>
        <w:rPr>
          <w:rStyle w:val="apple-style-span"/>
          <w:rFonts w:asciiTheme="minorHAnsi" w:hAnsiTheme="minorHAnsi"/>
          <w:color w:val="000000" w:themeColor="text1"/>
          <w:sz w:val="22"/>
          <w:szCs w:val="22"/>
        </w:rPr>
      </w:pPr>
      <w:r w:rsidRPr="00B54275">
        <w:rPr>
          <w:rStyle w:val="apple-style-span"/>
          <w:rFonts w:asciiTheme="minorHAnsi" w:hAnsiTheme="minorHAnsi"/>
          <w:color w:val="000000" w:themeColor="text1"/>
          <w:sz w:val="22"/>
          <w:szCs w:val="22"/>
        </w:rPr>
        <w:t>4. Serem detentores de matrícula institucional.</w:t>
      </w:r>
    </w:p>
    <w:p w:rsidR="003D4BCF" w:rsidRPr="00B54275" w:rsidRDefault="003D4BCF" w:rsidP="003D4BCF">
      <w:pPr>
        <w:pStyle w:val="Default"/>
        <w:spacing w:line="360" w:lineRule="auto"/>
        <w:ind w:firstLine="708"/>
        <w:jc w:val="both"/>
        <w:rPr>
          <w:rStyle w:val="apple-style-span"/>
          <w:rFonts w:asciiTheme="minorHAnsi" w:hAnsiTheme="minorHAnsi"/>
          <w:color w:val="000000" w:themeColor="text1"/>
          <w:sz w:val="22"/>
          <w:szCs w:val="22"/>
        </w:rPr>
      </w:pPr>
      <w:r w:rsidRPr="00B54275">
        <w:rPr>
          <w:rStyle w:val="apple-style-span"/>
          <w:rFonts w:asciiTheme="minorHAnsi" w:hAnsiTheme="minorHAnsi"/>
          <w:color w:val="000000" w:themeColor="text1"/>
          <w:sz w:val="22"/>
          <w:szCs w:val="22"/>
        </w:rPr>
        <w:lastRenderedPageBreak/>
        <w:t>O Conselho de Curso avaliará o desempenho do aluno nas Atividades Complementares, emitindo conceito satisfatório ou insatisfatório e estipulando a carga horária a ser aproveitada, e tomará as providências cabíveis junto ao Registro Escolar.</w:t>
      </w:r>
    </w:p>
    <w:p w:rsidR="003D4BCF" w:rsidRPr="00B54275" w:rsidRDefault="003D4BCF" w:rsidP="003D4BCF">
      <w:pPr>
        <w:autoSpaceDE w:val="0"/>
        <w:autoSpaceDN w:val="0"/>
        <w:adjustRightInd w:val="0"/>
        <w:spacing w:after="0" w:line="360" w:lineRule="auto"/>
        <w:ind w:firstLine="709"/>
        <w:jc w:val="both"/>
        <w:rPr>
          <w:rFonts w:cs="Arial"/>
        </w:rPr>
      </w:pPr>
      <w:r w:rsidRPr="00B54275">
        <w:rPr>
          <w:rFonts w:cs="Arial"/>
          <w:color w:val="000000" w:themeColor="text1"/>
        </w:rPr>
        <w:t>Segundo a Resolução CONSEPE/UFERSA nº 01/2008, os casos de estudantes ingressos no curso através de transferência de outra IES e de mudança de curso, que já tiverem participado de atividades complementares, serão avaliados pela Coordenação do Curso, que poderá computar total ou parcialmente a carga horária atribuída pela instituição ou curso de origem de acordo com as disposições desta Resolução e de suas normatizações internas. Os estudantes ingressos por portador de diploma deverão desenvolver as atividades complementares requeridas por seu atual curso. Os casos omissos serão resolvidos pelo Conselho do Curso.</w:t>
      </w:r>
    </w:p>
    <w:p w:rsidR="003D4BCF" w:rsidRDefault="003D4BCF" w:rsidP="003D4BCF">
      <w:pPr>
        <w:autoSpaceDE w:val="0"/>
        <w:autoSpaceDN w:val="0"/>
        <w:adjustRightInd w:val="0"/>
        <w:spacing w:after="0" w:line="240" w:lineRule="atLeast"/>
        <w:jc w:val="both"/>
        <w:rPr>
          <w:rFonts w:ascii="Arial" w:hAnsi="Arial" w:cs="Arial"/>
          <w:sz w:val="24"/>
          <w:szCs w:val="24"/>
        </w:rPr>
      </w:pPr>
    </w:p>
    <w:p w:rsidR="003D4BCF" w:rsidRPr="00FE62AA" w:rsidRDefault="003D4BCF" w:rsidP="003D4BCF">
      <w:pPr>
        <w:pStyle w:val="Ttulo2"/>
      </w:pPr>
      <w:bookmarkStart w:id="135" w:name="_Toc449995772"/>
      <w:r>
        <w:t xml:space="preserve">4.4 </w:t>
      </w:r>
      <w:r w:rsidRPr="00FE62AA">
        <w:t>Trabalho de Conclusão de Curso (TCC)</w:t>
      </w:r>
      <w:bookmarkEnd w:id="135"/>
    </w:p>
    <w:p w:rsidR="003D4BCF" w:rsidRDefault="003D4BCF" w:rsidP="003D4BCF">
      <w:pPr>
        <w:autoSpaceDE w:val="0"/>
        <w:autoSpaceDN w:val="0"/>
        <w:adjustRightInd w:val="0"/>
        <w:spacing w:after="0" w:line="240" w:lineRule="atLeast"/>
        <w:jc w:val="both"/>
        <w:rPr>
          <w:rFonts w:ascii="Arial" w:hAnsi="Arial" w:cs="Arial"/>
          <w:sz w:val="24"/>
          <w:szCs w:val="24"/>
        </w:rPr>
      </w:pPr>
    </w:p>
    <w:p w:rsidR="003D4BCF" w:rsidRPr="00753542" w:rsidRDefault="003D4BCF" w:rsidP="003D4BCF">
      <w:pPr>
        <w:autoSpaceDE w:val="0"/>
        <w:spacing w:line="360" w:lineRule="auto"/>
        <w:ind w:firstLine="709"/>
        <w:jc w:val="both"/>
        <w:rPr>
          <w:rFonts w:cs="Arial"/>
          <w:color w:val="000000" w:themeColor="text1"/>
        </w:rPr>
      </w:pPr>
      <w:r w:rsidRPr="00753542">
        <w:rPr>
          <w:rFonts w:cs="Arial"/>
          <w:color w:val="000000" w:themeColor="text1"/>
        </w:rPr>
        <w:t>Faz parte da estrutura curricular do BC&amp;T o Trabalho de Conclusão de Curso, que deve focar em determinada área teórico-prática ou de formação profissional, como atividade de síntese e integração do conhecimento, devidamente regulamentado e aprovado pelo seu Conselho Superior Acadêmico, contendo, obrigatoriamente, critérios, procedimentos e mecanismos de avaliação, além das diretrizes técnicas relacionadas com a sua execução.</w:t>
      </w:r>
    </w:p>
    <w:p w:rsidR="003D4BCF" w:rsidRPr="00753542" w:rsidRDefault="003D4BCF" w:rsidP="003D4BCF">
      <w:pPr>
        <w:autoSpaceDE w:val="0"/>
        <w:spacing w:line="360" w:lineRule="auto"/>
        <w:ind w:firstLine="709"/>
        <w:jc w:val="both"/>
        <w:rPr>
          <w:rFonts w:cs="Arial"/>
          <w:color w:val="000000" w:themeColor="text1"/>
        </w:rPr>
      </w:pPr>
      <w:r w:rsidRPr="00753542">
        <w:rPr>
          <w:rFonts w:cs="Arial"/>
          <w:color w:val="000000" w:themeColor="text1"/>
        </w:rPr>
        <w:t xml:space="preserve">O Projeto Pedagógico do Bacharelado em Ciência e Tecnologia indica o último período para o cumprimento do Trabalho de Conclusão do Curso, o qual deve obedecer às normas estabelecidas pela resolução CONSEPE/UFERSA 001/2013, de 14 de março de 2013. Dessa forma, o aluno tem condições de terminar o curso num prazo médio de três anos. </w:t>
      </w:r>
    </w:p>
    <w:p w:rsidR="003D4BCF" w:rsidRPr="00753542" w:rsidRDefault="003D4BCF" w:rsidP="003D4BCF">
      <w:pPr>
        <w:autoSpaceDE w:val="0"/>
        <w:spacing w:line="360" w:lineRule="auto"/>
        <w:ind w:firstLine="709"/>
        <w:jc w:val="both"/>
        <w:rPr>
          <w:rFonts w:cs="Arial"/>
          <w:color w:val="000000" w:themeColor="text1"/>
        </w:rPr>
      </w:pPr>
      <w:r w:rsidRPr="00753542">
        <w:rPr>
          <w:rFonts w:cs="Arial"/>
          <w:color w:val="000000" w:themeColor="text1"/>
        </w:rPr>
        <w:t xml:space="preserve">Será considerada atividade de síntese e integração do conhecimento, um trabalho multidisciplinar e/ou interdisciplinar realizado pelo aluno durante a disciplina de TCC do BC&amp;T, redigido em forma de monografia, contemplando: resumo, objetivos, introdução, revisão da literatura, resultados e discussões, conclusões e referências bibliográficas. O aluno poderá, inclusive, desenvolver o tema do trabalho como continuidade aos de iniciação científica realizada por ele ou estudos de caso a partir da experiência obtida em estágios supervisionados. </w:t>
      </w:r>
    </w:p>
    <w:p w:rsidR="003D4BCF" w:rsidRPr="00753542" w:rsidRDefault="003D4BCF" w:rsidP="003D4BCF">
      <w:pPr>
        <w:autoSpaceDE w:val="0"/>
        <w:spacing w:line="360" w:lineRule="auto"/>
        <w:ind w:firstLine="709"/>
        <w:jc w:val="both"/>
        <w:rPr>
          <w:rFonts w:cs="Arial"/>
          <w:color w:val="000000" w:themeColor="text1"/>
        </w:rPr>
      </w:pPr>
      <w:r w:rsidRPr="00753542">
        <w:rPr>
          <w:rFonts w:cs="Arial"/>
          <w:color w:val="000000" w:themeColor="text1"/>
        </w:rPr>
        <w:t xml:space="preserve">Na matriz curricular dos alunos consta a disciplina de Trabalho de Conclusão de Curso com 60 horas e 04 créditos. Essa disciplina está ofertada no 5° semestre do 2° ciclo, podendo ser cursada a partir do 3° semestre deste mesmo ciclo. Esta tem como requisito o aluno ter cursado, ou estar cursando, as disciplinas mínimas necessárias para o desenvolvimento do tema proposto em seu TCC. A observância desses pré-requisitos será feita pelo professor orientador. </w:t>
      </w:r>
    </w:p>
    <w:p w:rsidR="003D4BCF" w:rsidRPr="00753542" w:rsidRDefault="003D4BCF" w:rsidP="003D4BCF">
      <w:pPr>
        <w:autoSpaceDE w:val="0"/>
        <w:spacing w:line="360" w:lineRule="auto"/>
        <w:ind w:firstLine="709"/>
        <w:jc w:val="both"/>
        <w:rPr>
          <w:rFonts w:cs="Arial"/>
          <w:color w:val="000000" w:themeColor="text1"/>
        </w:rPr>
      </w:pPr>
      <w:r w:rsidRPr="00753542">
        <w:rPr>
          <w:rFonts w:cs="Arial"/>
          <w:color w:val="000000" w:themeColor="text1"/>
        </w:rPr>
        <w:lastRenderedPageBreak/>
        <w:t xml:space="preserve">Ao final da disciplina Trabalho de Conclusão de Curso, a avaliação do trabalho será, obrigatoriamente, através de apresentação e defesa pelo aluno perante uma banca examinadora (defesa pública) composta de 03 (três) professores, sendo um, o professor orientador ou indicado por este, e os outros dois convidados. Cabe à banca atribuir a nota final do aluno na disciplina. A defesa deverá ocorrer antes da conclusão do semestre letivo em que o aluno estiver matriculado na disciplina, sob pena de reprovação por falta de nota, tendo o aluno que se matricular novamente no semestre seguinte na disciplina Trabalho de Conclusão de Curso para realizar a defesa do trabalho. </w:t>
      </w:r>
    </w:p>
    <w:p w:rsidR="003D4BCF" w:rsidRPr="00753542" w:rsidRDefault="003D4BCF" w:rsidP="003D4BCF">
      <w:pPr>
        <w:autoSpaceDE w:val="0"/>
        <w:spacing w:line="360" w:lineRule="auto"/>
        <w:ind w:firstLine="709"/>
        <w:jc w:val="both"/>
        <w:rPr>
          <w:rFonts w:cs="Arial"/>
          <w:color w:val="000000" w:themeColor="text1"/>
        </w:rPr>
      </w:pPr>
      <w:r w:rsidRPr="00753542">
        <w:rPr>
          <w:rFonts w:cs="Arial"/>
          <w:color w:val="000000" w:themeColor="text1"/>
        </w:rPr>
        <w:t>Caso o aluno tenha publicado um artigo em revis</w:t>
      </w:r>
      <w:r>
        <w:rPr>
          <w:rFonts w:cs="Arial"/>
          <w:color w:val="000000" w:themeColor="text1"/>
        </w:rPr>
        <w:t>ta científica, classificada pelo</w:t>
      </w:r>
      <w:r w:rsidRPr="00753542">
        <w:rPr>
          <w:rFonts w:cs="Arial"/>
          <w:color w:val="000000" w:themeColor="text1"/>
        </w:rPr>
        <w:t xml:space="preserve"> </w:t>
      </w:r>
      <w:r w:rsidRPr="00753542">
        <w:rPr>
          <w:rFonts w:cs="Arial"/>
          <w:i/>
          <w:iCs/>
          <w:color w:val="000000" w:themeColor="text1"/>
        </w:rPr>
        <w:t xml:space="preserve">qualis </w:t>
      </w:r>
      <w:r w:rsidRPr="00753542">
        <w:rPr>
          <w:rFonts w:cs="Arial"/>
          <w:color w:val="000000" w:themeColor="text1"/>
        </w:rPr>
        <w:t xml:space="preserve">da CAPES com A ou B na área das engenharias e comprovando a participação de pelo menos um ano em projeto de pesquisa cadastrado na Pró-reitoria de Pesquisa e Pós-graduação, o aluno poderá ser dispensado do Trabalho de Conclusão de Curso. Neste caso a atividade de pesquisa desenvolvida pelo aluno não contará como atividade complementar. </w:t>
      </w:r>
    </w:p>
    <w:p w:rsidR="003D4BCF" w:rsidRDefault="003D4BCF" w:rsidP="003D4BCF">
      <w:pPr>
        <w:autoSpaceDE w:val="0"/>
        <w:spacing w:line="360" w:lineRule="auto"/>
        <w:ind w:firstLine="709"/>
        <w:jc w:val="both"/>
        <w:rPr>
          <w:rFonts w:cs="Arial"/>
          <w:color w:val="000000" w:themeColor="text1"/>
        </w:rPr>
      </w:pPr>
      <w:r w:rsidRPr="00753542">
        <w:rPr>
          <w:rFonts w:cs="Arial"/>
          <w:color w:val="000000" w:themeColor="text1"/>
        </w:rPr>
        <w:t>As funções do orientador, prazo de apresentação e entrega do trabalho, e as obrigações do orientando serão regidas por normas específicas descritas na Resolução CONSEPE/UFERSA 001/2013, e da UFERSA para atender as Diretrizes Curriculares Nacionais CNE/CES n° 11/2002.</w:t>
      </w:r>
    </w:p>
    <w:p w:rsidR="003D4BCF" w:rsidRDefault="00447DC1" w:rsidP="00447DC1">
      <w:pPr>
        <w:pStyle w:val="Ttulo2"/>
        <w:rPr>
          <w:rStyle w:val="TtulodoLivro"/>
          <w:b/>
          <w:bCs/>
          <w:smallCaps w:val="0"/>
          <w:spacing w:val="0"/>
        </w:rPr>
      </w:pPr>
      <w:bookmarkStart w:id="136" w:name="_Toc449995773"/>
      <w:bookmarkStart w:id="137" w:name="__RefHeading___Toc379655618"/>
      <w:bookmarkStart w:id="138" w:name="_Toc397076441"/>
      <w:r>
        <w:rPr>
          <w:rStyle w:val="TtulodoLivro"/>
          <w:b/>
          <w:bCs/>
          <w:smallCaps w:val="0"/>
          <w:spacing w:val="0"/>
        </w:rPr>
        <w:t>4.5 Disciplinas optativas e eletivas</w:t>
      </w:r>
      <w:bookmarkEnd w:id="136"/>
    </w:p>
    <w:p w:rsidR="00447DC1" w:rsidRPr="00447DC1" w:rsidRDefault="00447DC1" w:rsidP="00447DC1">
      <w:pPr>
        <w:rPr>
          <w:lang w:eastAsia="zh-CN"/>
        </w:rPr>
      </w:pPr>
    </w:p>
    <w:p w:rsidR="003D4BCF" w:rsidRPr="00447DC1" w:rsidRDefault="00447DC1" w:rsidP="00447DC1">
      <w:pPr>
        <w:pStyle w:val="Ttulo3"/>
        <w:spacing w:before="0" w:after="0" w:line="360" w:lineRule="auto"/>
      </w:pPr>
      <w:bookmarkStart w:id="139" w:name="_Toc449995774"/>
      <w:r>
        <w:rPr>
          <w:rStyle w:val="TtulodoLivro"/>
          <w:b/>
          <w:bCs/>
          <w:smallCaps w:val="0"/>
          <w:spacing w:val="0"/>
        </w:rPr>
        <w:t xml:space="preserve">4.5.1 </w:t>
      </w:r>
      <w:r w:rsidR="003D4BCF" w:rsidRPr="00447DC1">
        <w:rPr>
          <w:rStyle w:val="TtulodoLivro"/>
          <w:b/>
          <w:bCs/>
          <w:smallCaps w:val="0"/>
          <w:spacing w:val="0"/>
        </w:rPr>
        <w:t xml:space="preserve">Núcleo de Conteúdos </w:t>
      </w:r>
      <w:bookmarkEnd w:id="137"/>
      <w:r w:rsidR="003D4BCF" w:rsidRPr="00447DC1">
        <w:rPr>
          <w:rStyle w:val="TtulodoLivro"/>
          <w:b/>
          <w:bCs/>
          <w:smallCaps w:val="0"/>
          <w:spacing w:val="0"/>
        </w:rPr>
        <w:t>Optativos</w:t>
      </w:r>
      <w:bookmarkEnd w:id="138"/>
      <w:bookmarkEnd w:id="139"/>
    </w:p>
    <w:p w:rsidR="003D4BCF" w:rsidRPr="00753542" w:rsidRDefault="003D4BCF" w:rsidP="00447DC1">
      <w:pPr>
        <w:autoSpaceDE w:val="0"/>
        <w:spacing w:after="0" w:line="360" w:lineRule="auto"/>
        <w:ind w:firstLine="709"/>
        <w:jc w:val="both"/>
        <w:rPr>
          <w:rFonts w:cs="Arial"/>
          <w:color w:val="000000" w:themeColor="text1"/>
        </w:rPr>
      </w:pPr>
      <w:r w:rsidRPr="00753542">
        <w:rPr>
          <w:rFonts w:cs="Arial"/>
          <w:color w:val="000000" w:themeColor="text1"/>
        </w:rPr>
        <w:t>O Núcleo de Conteúdos Optativos é composto por eixos de disciplinas e atividades que permitem ao discente complementar seus conhecimentos técnicos e científicos em diversas áreas de atuação e/ou compondo estrutura básica para o sucesso em demais cursos de graduação da instituição. O Núcleo de Conteúdos Optativos será composto por campos de conhecimentos destinados à caracterização da identidade do profissional e/ou a integração mais ampla entre o BC&amp;T e às engenharias relacionadas. Os agrupamentos destes campos de saber geram grandes áreas que caracterizam o campo profissional, por exemplo, integrando as subáreas de conhecimento que identificam certa Engenharia ou permitem o desempenho em atividades profissionais voltadas para o mercado de trabalho.</w:t>
      </w:r>
    </w:p>
    <w:p w:rsidR="003D4BCF" w:rsidRPr="00753542" w:rsidRDefault="003D4BCF" w:rsidP="003D4BCF">
      <w:pPr>
        <w:autoSpaceDE w:val="0"/>
        <w:spacing w:line="360" w:lineRule="auto"/>
        <w:ind w:firstLine="709"/>
        <w:jc w:val="both"/>
        <w:rPr>
          <w:rFonts w:cs="Arial"/>
          <w:color w:val="000000" w:themeColor="text1"/>
        </w:rPr>
      </w:pPr>
      <w:r w:rsidRPr="00753542">
        <w:rPr>
          <w:rFonts w:cs="Arial"/>
          <w:color w:val="000000" w:themeColor="text1"/>
        </w:rPr>
        <w:t xml:space="preserve">O Núcleo de Conteúdos Optativos será composto por disciplinas cujos tópicos estão estabelecidos nas Diretrizes Curriculares Nacionais para a Formação do Engenheiro ou porque visam o desempenho em atividades profissionais voltadas para o mercado de trabalho. Nesta etapa, os estudantes já possuem maturidade suficiente para escolher a área de seu interesse podendo construir seu currículo na direção da Engenharia que desejar ou a formação generalista de Bacharel em Ciência e Tecnologia. Desta forma, se o estudante não optar por nenhuma área específica, por não desejar </w:t>
      </w:r>
      <w:r w:rsidRPr="00753542">
        <w:rPr>
          <w:rFonts w:cs="Arial"/>
          <w:color w:val="000000" w:themeColor="text1"/>
        </w:rPr>
        <w:lastRenderedPageBreak/>
        <w:t>ingressar em uma engenharia, ele pode se matricular na disciplina que desejar e não dar continuidade em sua formação, indo direto para o mercado de trabalho.</w:t>
      </w:r>
      <w:r w:rsidR="005338D1">
        <w:rPr>
          <w:rFonts w:cs="Arial"/>
          <w:color w:val="000000" w:themeColor="text1"/>
        </w:rPr>
        <w:t xml:space="preserve"> A tabela </w:t>
      </w:r>
      <w:r w:rsidR="002917A4">
        <w:rPr>
          <w:rFonts w:cs="Arial"/>
          <w:color w:val="000000" w:themeColor="text1"/>
        </w:rPr>
        <w:t>6 mostra a relação das disciplinas optativas generalistas.</w:t>
      </w:r>
    </w:p>
    <w:p w:rsidR="003D4BCF" w:rsidRPr="00753542" w:rsidRDefault="000D7046" w:rsidP="003D4BCF">
      <w:pPr>
        <w:autoSpaceDE w:val="0"/>
        <w:spacing w:line="360" w:lineRule="auto"/>
        <w:jc w:val="center"/>
        <w:rPr>
          <w:rFonts w:cs="Arial"/>
          <w:b/>
          <w:color w:val="000000" w:themeColor="text1"/>
          <w:lang w:eastAsia="pt-BR"/>
        </w:rPr>
      </w:pPr>
      <w:r>
        <w:rPr>
          <w:rFonts w:cs="Arial"/>
          <w:color w:val="000000" w:themeColor="text1"/>
        </w:rPr>
        <w:t>Tabela 6</w:t>
      </w:r>
      <w:r w:rsidR="003D4BCF" w:rsidRPr="00753542">
        <w:rPr>
          <w:rFonts w:cs="Arial"/>
          <w:color w:val="000000" w:themeColor="text1"/>
        </w:rPr>
        <w:t>: Relação das disciplinas optativas generalista</w:t>
      </w:r>
      <w:r w:rsidR="003D4BCF">
        <w:rPr>
          <w:rFonts w:cs="Arial"/>
          <w:color w:val="000000" w:themeColor="text1"/>
        </w:rPr>
        <w:t>.</w:t>
      </w:r>
    </w:p>
    <w:tbl>
      <w:tblPr>
        <w:tblW w:w="0" w:type="auto"/>
        <w:tblInd w:w="108" w:type="dxa"/>
        <w:tblLayout w:type="fixed"/>
        <w:tblLook w:val="0000" w:firstRow="0" w:lastRow="0" w:firstColumn="0" w:lastColumn="0" w:noHBand="0" w:noVBand="0"/>
      </w:tblPr>
      <w:tblGrid>
        <w:gridCol w:w="5070"/>
        <w:gridCol w:w="1842"/>
        <w:gridCol w:w="2298"/>
      </w:tblGrid>
      <w:tr w:rsidR="003D4BCF" w:rsidRPr="00753542" w:rsidTr="00B6756A">
        <w:trPr>
          <w:trHeight w:val="118"/>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jc w:val="center"/>
              <w:rPr>
                <w:rFonts w:cs="Arial"/>
                <w:b/>
                <w:bCs/>
                <w:color w:val="000000" w:themeColor="text1"/>
                <w:lang w:eastAsia="pt-BR"/>
              </w:rPr>
            </w:pPr>
            <w:r w:rsidRPr="00753542">
              <w:rPr>
                <w:rFonts w:cs="Arial"/>
                <w:b/>
                <w:color w:val="000000" w:themeColor="text1"/>
                <w:lang w:eastAsia="pt-BR"/>
              </w:rPr>
              <w:t>D</w:t>
            </w:r>
            <w:r w:rsidR="002917A4">
              <w:rPr>
                <w:rFonts w:cs="Arial"/>
                <w:b/>
                <w:color w:val="000000" w:themeColor="text1"/>
                <w:lang w:eastAsia="pt-BR"/>
              </w:rPr>
              <w:t>ISCIPLINAS OPTATIVAS</w:t>
            </w:r>
            <w:r w:rsidRPr="00753542">
              <w:rPr>
                <w:rFonts w:cs="Arial"/>
                <w:b/>
                <w:color w:val="000000" w:themeColor="text1"/>
                <w:lang w:eastAsia="pt-BR"/>
              </w:rPr>
              <w:t xml:space="preserve"> GENERALISTA</w:t>
            </w: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jc w:val="center"/>
              <w:rPr>
                <w:rFonts w:cs="Arial"/>
                <w:b/>
                <w:bCs/>
                <w:color w:val="000000" w:themeColor="text1"/>
                <w:lang w:eastAsia="pt-BR"/>
              </w:rPr>
            </w:pPr>
            <w:r w:rsidRPr="00753542">
              <w:rPr>
                <w:rFonts w:cs="Arial"/>
                <w:b/>
                <w:bCs/>
                <w:color w:val="000000" w:themeColor="text1"/>
                <w:lang w:eastAsia="pt-BR"/>
              </w:rPr>
              <w:t>Carga horária</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jc w:val="center"/>
              <w:rPr>
                <w:rFonts w:cs="Arial"/>
                <w:color w:val="000000" w:themeColor="text1"/>
              </w:rPr>
            </w:pPr>
            <w:r w:rsidRPr="00753542">
              <w:rPr>
                <w:rFonts w:cs="Arial"/>
                <w:b/>
                <w:bCs/>
                <w:color w:val="000000" w:themeColor="text1"/>
                <w:lang w:eastAsia="pt-BR"/>
              </w:rPr>
              <w:t>créditos</w:t>
            </w:r>
          </w:p>
        </w:tc>
      </w:tr>
      <w:tr w:rsidR="003D4BCF" w:rsidRPr="00753542" w:rsidTr="00B6756A">
        <w:trPr>
          <w:trHeight w:val="154"/>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 Matemática Discreta</w:t>
            </w:r>
          </w:p>
          <w:p w:rsidR="003D4BCF" w:rsidRPr="00753542" w:rsidRDefault="003D4BCF" w:rsidP="00B6756A">
            <w:pPr>
              <w:autoSpaceDE w:val="0"/>
              <w:jc w:val="center"/>
              <w:rPr>
                <w:rFonts w:cs="Arial"/>
                <w:color w:val="000000" w:themeColor="text1"/>
                <w:lang w:eastAsia="pt-BR"/>
              </w:rPr>
            </w:pP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jc w:val="center"/>
              <w:rPr>
                <w:rFonts w:cs="Arial"/>
                <w:color w:val="000000" w:themeColor="text1"/>
              </w:rPr>
            </w:pPr>
            <w:r w:rsidRPr="00753542">
              <w:rPr>
                <w:rFonts w:cs="Arial"/>
                <w:color w:val="000000" w:themeColor="text1"/>
                <w:lang w:eastAsia="pt-BR"/>
              </w:rPr>
              <w:t>04</w:t>
            </w:r>
          </w:p>
        </w:tc>
      </w:tr>
      <w:tr w:rsidR="003D4BCF" w:rsidRPr="00753542" w:rsidTr="00B6756A">
        <w:trPr>
          <w:trHeight w:val="154"/>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 Botânica</w:t>
            </w: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jc w:val="center"/>
              <w:rPr>
                <w:rFonts w:cs="Arial"/>
                <w:color w:val="000000" w:themeColor="text1"/>
              </w:rPr>
            </w:pPr>
            <w:r w:rsidRPr="00753542">
              <w:rPr>
                <w:rFonts w:cs="Arial"/>
                <w:color w:val="000000" w:themeColor="text1"/>
                <w:lang w:eastAsia="pt-BR"/>
              </w:rPr>
              <w:t>04</w:t>
            </w:r>
          </w:p>
        </w:tc>
      </w:tr>
      <w:tr w:rsidR="003D4BCF" w:rsidRPr="00753542" w:rsidTr="00B6756A">
        <w:trPr>
          <w:trHeight w:val="268"/>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 LIBRAS- Linguagem Brasileira de Sinais</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1.4 Psicologia na Educação</w:t>
            </w:r>
          </w:p>
          <w:p w:rsidR="003D4BCF" w:rsidRPr="00753542" w:rsidRDefault="003D4BCF" w:rsidP="00B6756A">
            <w:pPr>
              <w:autoSpaceDE w:val="0"/>
              <w:jc w:val="center"/>
              <w:rPr>
                <w:rFonts w:cs="Arial"/>
                <w:color w:val="000000" w:themeColor="text1"/>
                <w:lang w:eastAsia="pt-BR"/>
              </w:rPr>
            </w:pP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rPr>
            </w:pPr>
            <w:r w:rsidRPr="00753542">
              <w:rPr>
                <w:rFonts w:cs="Arial"/>
                <w:color w:val="000000" w:themeColor="text1"/>
                <w:lang w:eastAsia="pt-BR"/>
              </w:rPr>
              <w:t>04</w:t>
            </w:r>
          </w:p>
        </w:tc>
      </w:tr>
      <w:tr w:rsidR="003D4BCF" w:rsidRPr="00753542" w:rsidTr="00B6756A">
        <w:trPr>
          <w:trHeight w:val="619"/>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1.5 Laboratório de Ensino de Matemática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1.6 Práticas de Ensino de Matemática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1.7 Práticas de Ensino de Matemática II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1.8 Epistemologia do Ensino de Matemática</w:t>
            </w:r>
          </w:p>
          <w:p w:rsidR="003D4BCF" w:rsidRPr="00753542" w:rsidRDefault="003D4BCF" w:rsidP="00B6756A">
            <w:pPr>
              <w:autoSpaceDE w:val="0"/>
              <w:jc w:val="center"/>
              <w:rPr>
                <w:rFonts w:cs="Arial"/>
                <w:color w:val="000000" w:themeColor="text1"/>
                <w:lang w:eastAsia="pt-BR"/>
              </w:rPr>
            </w:pP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rPr>
            </w:pPr>
            <w:r w:rsidRPr="00753542">
              <w:rPr>
                <w:rFonts w:cs="Arial"/>
                <w:color w:val="000000" w:themeColor="text1"/>
                <w:lang w:eastAsia="pt-BR"/>
              </w:rPr>
              <w:t>04</w:t>
            </w:r>
          </w:p>
        </w:tc>
      </w:tr>
      <w:tr w:rsidR="003D4BCF" w:rsidRPr="00753542" w:rsidTr="00B6756A">
        <w:trPr>
          <w:trHeight w:val="794"/>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1.9 Estágio curricular supervisionado em Matemática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1.10 Matemática Financeira</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1.11 Educação Especial e Inclusão</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1.12 Filosofia e Educação</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1.13 Sociologia e Educação</w:t>
            </w:r>
          </w:p>
          <w:p w:rsidR="003D4BCF" w:rsidRPr="00753542" w:rsidRDefault="003D4BCF" w:rsidP="00B6756A">
            <w:pPr>
              <w:autoSpaceDE w:val="0"/>
              <w:jc w:val="center"/>
              <w:rPr>
                <w:rFonts w:cs="Arial"/>
                <w:color w:val="000000" w:themeColor="text1"/>
                <w:lang w:eastAsia="pt-BR"/>
              </w:rPr>
            </w:pP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rPr>
            </w:pPr>
            <w:r w:rsidRPr="00753542">
              <w:rPr>
                <w:rFonts w:cs="Arial"/>
                <w:color w:val="000000" w:themeColor="text1"/>
                <w:lang w:eastAsia="pt-BR"/>
              </w:rPr>
              <w:t>04</w:t>
            </w:r>
          </w:p>
        </w:tc>
      </w:tr>
      <w:tr w:rsidR="003D4BCF" w:rsidRPr="00753542" w:rsidTr="00B6756A">
        <w:trPr>
          <w:trHeight w:val="617"/>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lastRenderedPageBreak/>
              <w:t>1.14 Análise Real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1.15 Teoria dos Conjuntos</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1.16 Teoria dos Números</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1.17 Geometria Euclidiana I</w:t>
            </w:r>
          </w:p>
          <w:p w:rsidR="003D4BCF" w:rsidRPr="00753542" w:rsidRDefault="003D4BCF" w:rsidP="00B6756A">
            <w:pPr>
              <w:autoSpaceDE w:val="0"/>
              <w:jc w:val="center"/>
              <w:rPr>
                <w:rFonts w:cs="Arial"/>
                <w:color w:val="000000" w:themeColor="text1"/>
                <w:lang w:eastAsia="pt-BR"/>
              </w:rPr>
            </w:pP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lastRenderedPageBreak/>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lastRenderedPageBreak/>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rPr>
            </w:pPr>
            <w:r w:rsidRPr="00753542">
              <w:rPr>
                <w:rFonts w:cs="Arial"/>
                <w:color w:val="000000" w:themeColor="text1"/>
                <w:lang w:eastAsia="pt-BR"/>
              </w:rPr>
              <w:t>04</w:t>
            </w:r>
          </w:p>
        </w:tc>
      </w:tr>
      <w:tr w:rsidR="003D4BCF" w:rsidRPr="00753542" w:rsidTr="00B6756A">
        <w:trPr>
          <w:trHeight w:val="617"/>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1.18 Geometria Euclidiana II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1.19 Álgebra Abstrata</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1.20 Topologia</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1.21 Geometria Diferencial</w:t>
            </w:r>
          </w:p>
          <w:p w:rsidR="003D4BCF" w:rsidRPr="00753542" w:rsidRDefault="003D4BCF" w:rsidP="00B6756A">
            <w:pPr>
              <w:autoSpaceDE w:val="0"/>
              <w:jc w:val="center"/>
              <w:rPr>
                <w:rFonts w:cs="Arial"/>
                <w:color w:val="000000" w:themeColor="text1"/>
                <w:lang w:eastAsia="pt-BR"/>
              </w:rPr>
            </w:pP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rPr>
            </w:pPr>
            <w:r w:rsidRPr="00753542">
              <w:rPr>
                <w:rFonts w:cs="Arial"/>
                <w:color w:val="000000" w:themeColor="text1"/>
                <w:lang w:eastAsia="pt-BR"/>
              </w:rPr>
              <w:t>04</w:t>
            </w:r>
          </w:p>
        </w:tc>
      </w:tr>
      <w:tr w:rsidR="003D4BCF" w:rsidRPr="00753542" w:rsidTr="00B6756A">
        <w:trPr>
          <w:trHeight w:val="617"/>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1.22 Programação de computadores</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1.23 Introdução à Lógica</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1.24 Programação Orientada Objeto</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1.25 Estrutura de Dados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1.26 Banco de Dados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1.27 Introdução à Computação e Sistema de Informática</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1.28 Algoritmos e Programação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1.29 Lógica e Matemática Discreta</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1.30 Algoritmos e Programação II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1.31 Princípios de Engenharia de Software</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1.32 Inteligência Artificial</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1.33 Laboratório de Circuitos Eletrônicos</w:t>
            </w:r>
          </w:p>
          <w:p w:rsidR="003D4BCF" w:rsidRPr="00753542" w:rsidRDefault="003D4BCF" w:rsidP="00B6756A">
            <w:pPr>
              <w:autoSpaceDE w:val="0"/>
              <w:jc w:val="center"/>
              <w:rPr>
                <w:rFonts w:cs="Arial"/>
                <w:color w:val="000000" w:themeColor="text1"/>
                <w:lang w:eastAsia="pt-BR"/>
              </w:rPr>
            </w:pP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06</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30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30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02</w:t>
            </w:r>
          </w:p>
          <w:p w:rsidR="003D4BCF" w:rsidRPr="00753542" w:rsidRDefault="003D4BCF" w:rsidP="00B6756A">
            <w:pPr>
              <w:autoSpaceDE w:val="0"/>
              <w:jc w:val="center"/>
              <w:rPr>
                <w:rFonts w:cs="Arial"/>
                <w:color w:val="000000" w:themeColor="text1"/>
              </w:rPr>
            </w:pPr>
            <w:r w:rsidRPr="00753542">
              <w:rPr>
                <w:rFonts w:cs="Arial"/>
                <w:color w:val="000000" w:themeColor="text1"/>
                <w:lang w:eastAsia="pt-BR"/>
              </w:rPr>
              <w:t>02</w:t>
            </w:r>
          </w:p>
        </w:tc>
      </w:tr>
      <w:tr w:rsidR="003D4BCF" w:rsidRPr="00753542" w:rsidTr="00B6756A">
        <w:trPr>
          <w:trHeight w:val="617"/>
        </w:trPr>
        <w:tc>
          <w:tcPr>
            <w:tcW w:w="5070"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lastRenderedPageBreak/>
              <w:t>1.34 Teoria Geral da Administração</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1.35 Teoria das organizações</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1.36 Administração da Produção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1.37 Marketing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1.38 Direito das Organizações</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1.39 Introdução a Ciência do Direito I</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1.40 Economia Política</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1.41 Fundamentos de Administração</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1.42 Contabilidade Introdutória</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1.43 Teoria Econômica</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1.44 Mercado Financeiro</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1.45 Organização, Sistemas e Métodos</w:t>
            </w:r>
          </w:p>
          <w:p w:rsidR="003D4BCF" w:rsidRPr="00753542" w:rsidRDefault="003D4BCF" w:rsidP="00B6756A">
            <w:pPr>
              <w:autoSpaceDE w:val="0"/>
              <w:jc w:val="center"/>
              <w:rPr>
                <w:rFonts w:cs="Arial"/>
                <w:color w:val="000000" w:themeColor="text1"/>
                <w:lang w:eastAsia="pt-BR"/>
              </w:rPr>
            </w:pPr>
          </w:p>
        </w:tc>
        <w:tc>
          <w:tcPr>
            <w:tcW w:w="1842" w:type="dxa"/>
            <w:tcBorders>
              <w:top w:val="single" w:sz="4" w:space="0" w:color="000000"/>
              <w:left w:val="single" w:sz="4" w:space="0" w:color="000000"/>
              <w:bottom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lastRenderedPageBreak/>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CF" w:rsidRPr="00753542" w:rsidRDefault="003D4BCF" w:rsidP="00B6756A">
            <w:pPr>
              <w:autoSpaceDE w:val="0"/>
              <w:snapToGrid w:val="0"/>
              <w:jc w:val="center"/>
              <w:rPr>
                <w:rFonts w:cs="Arial"/>
                <w:color w:val="000000" w:themeColor="text1"/>
                <w:lang w:eastAsia="pt-BR"/>
              </w:rPr>
            </w:pP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lastRenderedPageBreak/>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lang w:eastAsia="pt-BR"/>
              </w:rPr>
            </w:pPr>
            <w:r w:rsidRPr="00753542">
              <w:rPr>
                <w:rFonts w:cs="Arial"/>
                <w:color w:val="000000" w:themeColor="text1"/>
                <w:lang w:eastAsia="pt-BR"/>
              </w:rPr>
              <w:t>04</w:t>
            </w:r>
          </w:p>
          <w:p w:rsidR="003D4BCF" w:rsidRPr="00753542" w:rsidRDefault="003D4BCF" w:rsidP="00B6756A">
            <w:pPr>
              <w:autoSpaceDE w:val="0"/>
              <w:jc w:val="center"/>
              <w:rPr>
                <w:rFonts w:cs="Arial"/>
                <w:color w:val="000000" w:themeColor="text1"/>
              </w:rPr>
            </w:pPr>
            <w:r w:rsidRPr="00753542">
              <w:rPr>
                <w:rFonts w:cs="Arial"/>
                <w:color w:val="000000" w:themeColor="text1"/>
                <w:lang w:eastAsia="pt-BR"/>
              </w:rPr>
              <w:t>04</w:t>
            </w:r>
          </w:p>
        </w:tc>
      </w:tr>
    </w:tbl>
    <w:p w:rsidR="003D4BCF" w:rsidRDefault="003D4BCF" w:rsidP="003D4BCF">
      <w:pPr>
        <w:autoSpaceDE w:val="0"/>
        <w:spacing w:line="360" w:lineRule="auto"/>
        <w:ind w:firstLine="709"/>
        <w:jc w:val="both"/>
        <w:rPr>
          <w:rFonts w:cs="Arial"/>
          <w:color w:val="000000" w:themeColor="text1"/>
        </w:rPr>
      </w:pPr>
    </w:p>
    <w:p w:rsidR="003D4BCF" w:rsidRPr="00753542" w:rsidRDefault="003D4BCF" w:rsidP="003D4BCF">
      <w:pPr>
        <w:autoSpaceDE w:val="0"/>
        <w:spacing w:line="360" w:lineRule="auto"/>
        <w:ind w:firstLine="709"/>
        <w:jc w:val="both"/>
        <w:rPr>
          <w:rFonts w:cs="Arial"/>
          <w:color w:val="000000" w:themeColor="text1"/>
        </w:rPr>
      </w:pPr>
      <w:r w:rsidRPr="00753542">
        <w:rPr>
          <w:rFonts w:cs="Arial"/>
          <w:color w:val="000000" w:themeColor="text1"/>
        </w:rPr>
        <w:t>O Núcleo de Conteúdos Optativos será composto por dois grupos, um formado por disciplinas cujos tópicos estão estabelecidos nas Diretrizes Curriculares Nacionais para a Formação do Engenheiro, que chamaremos de optativas específicas; e outro, que visam o desempenho em atividades profissionais voltadas para o mercado de trabalho, este é um grupo mais aberto e será denominado de optativas generalistas. Desta forma, o estudante que não optar por nenhuma engenharia, pode se matricular nas disciplinas optativas generalistas, que na verdade são mais abrangentes. No que se refere à formação no curso do Bacharelado em Ciência e Tecnologia, as optativas cursadas não farão nenhuma distinção na formação, tanto as optativas quanto as optativas livres tem o mesmo efeito para sua formação no BC&amp;T. Há distinção no curso de segundo ciclo, e certamente, para o mercado de trabalho.</w:t>
      </w:r>
      <w:r w:rsidR="002917A4">
        <w:rPr>
          <w:rFonts w:cs="Arial"/>
          <w:color w:val="000000" w:themeColor="text1"/>
        </w:rPr>
        <w:t xml:space="preserve"> A tabela 7 a seguir mostra as disciplinas optativas específicas.</w:t>
      </w:r>
    </w:p>
    <w:p w:rsidR="003D4BCF" w:rsidRPr="00753542" w:rsidRDefault="000D7046" w:rsidP="003D4BCF">
      <w:pPr>
        <w:autoSpaceDE w:val="0"/>
        <w:spacing w:line="360" w:lineRule="auto"/>
        <w:jc w:val="center"/>
        <w:rPr>
          <w:rFonts w:cs="Arial"/>
          <w:b/>
          <w:bCs/>
          <w:color w:val="000000" w:themeColor="text1"/>
          <w:lang w:eastAsia="pt-BR"/>
        </w:rPr>
      </w:pPr>
      <w:r>
        <w:rPr>
          <w:rFonts w:cs="Arial"/>
          <w:color w:val="000000" w:themeColor="text1"/>
        </w:rPr>
        <w:t>Tabela 7</w:t>
      </w:r>
      <w:r w:rsidR="003D4BCF" w:rsidRPr="00753542">
        <w:rPr>
          <w:rFonts w:cs="Arial"/>
          <w:color w:val="000000" w:themeColor="text1"/>
        </w:rPr>
        <w:t>: Relação das disciplinas optativas específicas das Engenharias e Sistemas de Informação</w:t>
      </w:r>
      <w:r w:rsidR="003D4BCF">
        <w:rPr>
          <w:rFonts w:cs="Arial"/>
          <w:color w:val="000000" w:themeColor="text1"/>
        </w:rPr>
        <w:t>.</w:t>
      </w:r>
    </w:p>
    <w:tbl>
      <w:tblPr>
        <w:tblW w:w="8912" w:type="dxa"/>
        <w:tblInd w:w="-15" w:type="dxa"/>
        <w:tblLayout w:type="fixed"/>
        <w:tblLook w:val="0000" w:firstRow="0" w:lastRow="0" w:firstColumn="0" w:lastColumn="0" w:noHBand="0" w:noVBand="0"/>
      </w:tblPr>
      <w:tblGrid>
        <w:gridCol w:w="3951"/>
        <w:gridCol w:w="567"/>
        <w:gridCol w:w="724"/>
        <w:gridCol w:w="3670"/>
      </w:tblGrid>
      <w:tr w:rsidR="003D4BCF" w:rsidRPr="00753542" w:rsidTr="00B6756A">
        <w:trPr>
          <w:trHeight w:val="208"/>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2917A4">
            <w:pPr>
              <w:autoSpaceDE w:val="0"/>
              <w:spacing w:line="240" w:lineRule="auto"/>
              <w:rPr>
                <w:rFonts w:cs="Arial"/>
                <w:b/>
                <w:bCs/>
                <w:color w:val="000000" w:themeColor="text1"/>
                <w:lang w:eastAsia="pt-BR"/>
              </w:rPr>
            </w:pPr>
            <w:r w:rsidRPr="00753542">
              <w:rPr>
                <w:rFonts w:cs="Arial"/>
                <w:b/>
                <w:bCs/>
                <w:color w:val="000000" w:themeColor="text1"/>
                <w:lang w:eastAsia="pt-BR"/>
              </w:rPr>
              <w:t xml:space="preserve">DISCIPLINAS </w:t>
            </w:r>
            <w:r w:rsidR="002917A4">
              <w:rPr>
                <w:rFonts w:cs="Arial"/>
                <w:b/>
                <w:bCs/>
                <w:color w:val="000000" w:themeColor="text1"/>
                <w:lang w:eastAsia="pt-BR"/>
              </w:rPr>
              <w:t>OPTATIVAS</w:t>
            </w:r>
            <w:r w:rsidRPr="00753542">
              <w:rPr>
                <w:rFonts w:cs="Arial"/>
                <w:b/>
                <w:bCs/>
                <w:color w:val="000000" w:themeColor="text1"/>
                <w:lang w:eastAsia="pt-BR"/>
              </w:rPr>
              <w:t xml:space="preserve"> ESPECÍFICAS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b/>
                <w:bCs/>
                <w:color w:val="000000" w:themeColor="text1"/>
                <w:lang w:eastAsia="pt-BR"/>
              </w:rPr>
            </w:pPr>
            <w:r w:rsidRPr="00753542">
              <w:rPr>
                <w:rFonts w:cs="Arial"/>
                <w:b/>
                <w:bCs/>
                <w:color w:val="000000" w:themeColor="text1"/>
                <w:lang w:eastAsia="pt-BR"/>
              </w:rPr>
              <w:t>CH</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b/>
                <w:bCs/>
                <w:color w:val="000000" w:themeColor="text1"/>
                <w:lang w:eastAsia="pt-BR"/>
              </w:rPr>
            </w:pPr>
            <w:r w:rsidRPr="00753542">
              <w:rPr>
                <w:rFonts w:cs="Arial"/>
                <w:b/>
                <w:bCs/>
                <w:color w:val="000000" w:themeColor="text1"/>
                <w:lang w:eastAsia="pt-BR"/>
              </w:rPr>
              <w:t>CR</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b/>
                <w:bCs/>
                <w:color w:val="000000" w:themeColor="text1"/>
                <w:lang w:eastAsia="pt-BR"/>
              </w:rPr>
              <w:t xml:space="preserve">Pré-Requisitos </w:t>
            </w:r>
          </w:p>
        </w:tc>
      </w:tr>
      <w:tr w:rsidR="003D4BCF" w:rsidRPr="00753542" w:rsidTr="00B6756A">
        <w:trPr>
          <w:trHeight w:val="94"/>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Metrologia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b/>
                <w:bCs/>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b/>
                <w:bCs/>
                <w:color w:val="000000" w:themeColor="text1"/>
                <w:lang w:eastAsia="pt-BR"/>
              </w:rPr>
              <w:t xml:space="preserve">-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Mecânica geral II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Mecânica Geral I </w:t>
            </w:r>
          </w:p>
        </w:tc>
      </w:tr>
      <w:tr w:rsidR="003D4BCF" w:rsidRPr="00753542" w:rsidTr="00B6756A">
        <w:trPr>
          <w:trHeight w:val="207"/>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lastRenderedPageBreak/>
              <w:t xml:space="preserve">Fundamentos da Ciência dos Materiais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Química Aplicada à Engenharia </w:t>
            </w:r>
          </w:p>
        </w:tc>
      </w:tr>
      <w:tr w:rsidR="003D4BCF" w:rsidRPr="00753542" w:rsidTr="00B6756A">
        <w:trPr>
          <w:trHeight w:val="208"/>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Termodinâmica Aplicada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Fenômeno dos Transportes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Resistência dos Materiais II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Resistência dos Materiais I </w:t>
            </w:r>
          </w:p>
        </w:tc>
      </w:tr>
      <w:tr w:rsidR="003D4BCF" w:rsidRPr="00753542" w:rsidTr="00B6756A">
        <w:trPr>
          <w:trHeight w:val="208"/>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Materiais de Construção Mecânica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Química Aplicada à Engenharia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Processos de Fabricação I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Metrologia </w:t>
            </w:r>
          </w:p>
        </w:tc>
      </w:tr>
      <w:tr w:rsidR="003D4BCF" w:rsidRPr="00753542" w:rsidTr="00B6756A">
        <w:trPr>
          <w:trHeight w:val="208"/>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Mecânica dos Fluidos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Fenômeno dos Transportes + Int. F. Várias. Variáveis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Material de Construção I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Resistência dos Materiais I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Topografia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Expressão Gráfica</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Mecânica das Estruturas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Resistência dos Materiais II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Mecânica dos Solos</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Default"/>
              <w:rPr>
                <w:rFonts w:asciiTheme="minorHAnsi" w:hAnsiTheme="minorHAnsi"/>
                <w:color w:val="000000" w:themeColor="text1"/>
                <w:sz w:val="22"/>
                <w:szCs w:val="22"/>
              </w:rPr>
            </w:pPr>
            <w:r w:rsidRPr="00753542">
              <w:rPr>
                <w:rFonts w:asciiTheme="minorHAnsi" w:hAnsiTheme="minorHAnsi"/>
                <w:color w:val="000000" w:themeColor="text1"/>
                <w:sz w:val="22"/>
                <w:szCs w:val="22"/>
              </w:rPr>
              <w:t xml:space="preserve">Geologia Aplicada à Engenharia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Resistência dos Materiais II</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Default"/>
              <w:rPr>
                <w:rFonts w:asciiTheme="minorHAnsi" w:hAnsiTheme="minorHAnsi"/>
                <w:color w:val="000000" w:themeColor="text1"/>
                <w:sz w:val="22"/>
                <w:szCs w:val="22"/>
              </w:rPr>
            </w:pPr>
            <w:r w:rsidRPr="00753542">
              <w:rPr>
                <w:rFonts w:asciiTheme="minorHAnsi" w:hAnsiTheme="minorHAnsi"/>
                <w:color w:val="000000" w:themeColor="text1"/>
                <w:sz w:val="22"/>
                <w:szCs w:val="22"/>
              </w:rPr>
              <w:t>Resistência dos Materiais I</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Geologia Aplicada a Engenharia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Eletricidade e Magnetismo</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Hidráulica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Fenômenos de Transporte</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Eletricidade Básica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Elet. Magnetismo + A. Linear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Ótica e Física Moderna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Elet. Magnetismo </w:t>
            </w:r>
          </w:p>
        </w:tc>
      </w:tr>
      <w:tr w:rsidR="003D4BCF" w:rsidRPr="00753542" w:rsidTr="00B6756A">
        <w:trPr>
          <w:trHeight w:val="207"/>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Laboratório de Eletricidade Básica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30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02</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Elet. Básica (Co-requisito) </w:t>
            </w:r>
          </w:p>
        </w:tc>
      </w:tr>
      <w:tr w:rsidR="003D4BCF" w:rsidRPr="00753542" w:rsidTr="00B6756A">
        <w:trPr>
          <w:trHeight w:val="208"/>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Instalações Elétricas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Elet. Magnetismo + Proj. A. Computador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Fontes Alternativas de Energia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Elet. Magnetismo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Materiais Elétricos e Magnéticos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Elet. Magnetismo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Circuitos Elétricos I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Elet. Básica + Eq. Diferenciais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Circuitos Eletrônicos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Elet. Básica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Lab. de Circuitos Eletrônicos</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30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02</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Circuitos Eletrônicos (Co-requisito)</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Medidas Elétricas e Instrumentação</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Elet. Básica</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Lab. de Medidas Elétricas e Instrumentação</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30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02</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Medidas Elétricas e Instrumentação (Co-requisito)</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Físico-Química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Química Geral</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Química Orgânica I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Química Ap. Engenharia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Termodinâmica para Engenharia Química </w:t>
            </w:r>
            <w:r w:rsidRPr="00753542">
              <w:rPr>
                <w:rFonts w:cs="Arial"/>
                <w:color w:val="000000" w:themeColor="text1"/>
                <w:lang w:eastAsia="pt-BR"/>
              </w:rPr>
              <w:lastRenderedPageBreak/>
              <w:t>I</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lastRenderedPageBreak/>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Fenômenos de Transportes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lastRenderedPageBreak/>
              <w:t xml:space="preserve">Princípios de Processos Químicos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Fenômenos de Transportes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Fundamentos de Análise Química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Química Inorgânica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Laboratório de Análise Química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Fundamentos de Análise Química (Co-requisito)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Química Orgânica II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Química Orgânica I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 xml:space="preserve">Química Inorgânica </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Química Aplicada a Engenharia</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Geologia do Petróleo I</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Introdução a Engenharia do Petróleo</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Introdução a Engenharia do Petróleo</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Engenharia de Qualidade I</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Engenharia de Qualidade II</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Engenharia de Qualidade I + Estat.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Engenharia de Métodos de Processos</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Fundamentos de Engenharia de Produção</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Fundamentos de Modelagem Econômico-financeira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Economia para Engenharias</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Automação de Produção</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 xml:space="preserve">-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Planejamento e Controle de Operações I</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Estatística + Fundamentos de</w:t>
            </w:r>
          </w:p>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Engenharia de Produção</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Ergonomia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Sistemas de Gestão, Saúde e</w:t>
            </w:r>
          </w:p>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Segurança do Trabalho</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Programação de Computadores</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Informática Aplicada</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Análise de Circuitos Elétricos I</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pStyle w:val="Default"/>
              <w:rPr>
                <w:rFonts w:asciiTheme="minorHAnsi" w:hAnsiTheme="minorHAnsi"/>
                <w:color w:val="000000" w:themeColor="text1"/>
                <w:sz w:val="22"/>
                <w:szCs w:val="22"/>
              </w:rPr>
            </w:pPr>
            <w:r w:rsidRPr="00753542">
              <w:rPr>
                <w:rFonts w:asciiTheme="minorHAnsi" w:hAnsiTheme="minorHAnsi"/>
                <w:color w:val="000000" w:themeColor="text1"/>
                <w:sz w:val="22"/>
                <w:szCs w:val="22"/>
              </w:rPr>
              <w:t xml:space="preserve">Elet. Básica + Eq. Diferenciais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Conversão Eletromagnética de Energia I</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Elet. Básica</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Algoritmos e Programação I</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Informática Aplicada</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Arquitetura e Organização de Computadores</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Circuitos Digitais</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Engenharia de Software</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Circuitos Elétricos</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Álgebra Linear + Equações Diferenciais</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Estrutura de Dados e Programação</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Algoritmos e Programação</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lastRenderedPageBreak/>
              <w:t>Matemática Discreta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sidRPr="00753542">
              <w:rPr>
                <w:rFonts w:cs="Arial"/>
                <w:color w:val="000000" w:themeColor="text1"/>
                <w:lang w:eastAsia="pt-BR"/>
              </w:rPr>
              <w:t>Sistemas Operacionais</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rPr>
            </w:pPr>
            <w:r w:rsidRPr="00753542">
              <w:rPr>
                <w:rFonts w:cs="Arial"/>
                <w:color w:val="000000" w:themeColor="text1"/>
                <w:lang w:eastAsia="pt-BR"/>
              </w:rPr>
              <w: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Química Ambiental</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Química Geral</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Geologia aplicada à Engenharia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Eletricidade e Magnetismo</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Topografia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 xml:space="preserve">Expressão Gráfica </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Hidráulica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Fenômenos de Transporte</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Ecologia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Saneamento Ambiental</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Hidráulica</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Química Orgânica</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Informática Aplicada + Cálculo II + Topografia</w:t>
            </w:r>
          </w:p>
        </w:tc>
      </w:tr>
      <w:tr w:rsidR="003D4BCF" w:rsidRPr="00753542" w:rsidTr="00B6756A">
        <w:trPr>
          <w:trHeight w:val="93"/>
        </w:trPr>
        <w:tc>
          <w:tcPr>
            <w:tcW w:w="3951"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Geoprocessamento</w:t>
            </w:r>
          </w:p>
        </w:tc>
        <w:tc>
          <w:tcPr>
            <w:tcW w:w="567"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cs="Arial"/>
                <w:color w:val="000000" w:themeColor="text1"/>
                <w:lang w:eastAsia="pt-BR"/>
              </w:rPr>
            </w:pPr>
            <w:r w:rsidRPr="00753542">
              <w:rPr>
                <w:rFonts w:cs="Arial"/>
                <w:color w:val="000000" w:themeColor="text1"/>
                <w:lang w:eastAsia="pt-BR"/>
              </w:rPr>
              <w:t>60</w:t>
            </w:r>
          </w:p>
        </w:tc>
        <w:tc>
          <w:tcPr>
            <w:tcW w:w="724" w:type="dxa"/>
            <w:tcBorders>
              <w:top w:val="single" w:sz="4" w:space="0" w:color="000000"/>
              <w:left w:val="single" w:sz="4" w:space="0" w:color="000000"/>
              <w:bottom w:val="single" w:sz="4" w:space="0" w:color="000000"/>
            </w:tcBorders>
            <w:shd w:val="clear" w:color="auto" w:fill="auto"/>
          </w:tcPr>
          <w:p w:rsidR="003D4BCF" w:rsidRPr="00753542" w:rsidRDefault="003D4BCF" w:rsidP="00B6756A">
            <w:pPr>
              <w:autoSpaceDE w:val="0"/>
              <w:spacing w:line="240" w:lineRule="auto"/>
              <w:jc w:val="center"/>
              <w:rPr>
                <w:rFonts w:eastAsia="Arial" w:cs="Arial"/>
                <w:color w:val="000000" w:themeColor="text1"/>
                <w:lang w:eastAsia="pt-BR"/>
              </w:rPr>
            </w:pPr>
            <w:r w:rsidRPr="00753542">
              <w:rPr>
                <w:rFonts w:cs="Arial"/>
                <w:color w:val="000000" w:themeColor="text1"/>
                <w:lang w:eastAsia="pt-BR"/>
              </w:rPr>
              <w:t>04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D4BCF" w:rsidRPr="00753542" w:rsidRDefault="003D4BCF" w:rsidP="00B6756A">
            <w:pPr>
              <w:autoSpaceDE w:val="0"/>
              <w:spacing w:line="240" w:lineRule="auto"/>
              <w:rPr>
                <w:rFonts w:cs="Arial"/>
                <w:color w:val="000000" w:themeColor="text1"/>
                <w:lang w:eastAsia="pt-BR"/>
              </w:rPr>
            </w:pPr>
            <w:r>
              <w:rPr>
                <w:rFonts w:cs="Arial"/>
                <w:color w:val="000000" w:themeColor="text1"/>
                <w:lang w:eastAsia="pt-BR"/>
              </w:rPr>
              <w:t>Química Geral</w:t>
            </w:r>
          </w:p>
        </w:tc>
      </w:tr>
    </w:tbl>
    <w:p w:rsidR="003D4BCF" w:rsidRDefault="003D4BCF" w:rsidP="003D4BCF">
      <w:pPr>
        <w:rPr>
          <w:lang w:eastAsia="zh-CN"/>
        </w:rPr>
      </w:pPr>
    </w:p>
    <w:p w:rsidR="00447DC1" w:rsidRDefault="00447DC1" w:rsidP="00447DC1"/>
    <w:p w:rsidR="00447DC1" w:rsidRDefault="00447DC1" w:rsidP="007C3EEA">
      <w:pPr>
        <w:pStyle w:val="Ttulo1"/>
        <w:numPr>
          <w:ilvl w:val="0"/>
          <w:numId w:val="118"/>
        </w:numPr>
        <w:spacing w:before="0" w:after="0" w:line="360" w:lineRule="auto"/>
      </w:pPr>
      <w:bookmarkStart w:id="140" w:name="_Toc411417814"/>
      <w:bookmarkStart w:id="141" w:name="_Toc449995775"/>
      <w:r>
        <w:t>Administração Acadêmica</w:t>
      </w:r>
      <w:bookmarkEnd w:id="140"/>
      <w:bookmarkEnd w:id="141"/>
    </w:p>
    <w:p w:rsidR="00447DC1" w:rsidRDefault="00447DC1" w:rsidP="00447DC1">
      <w:pPr>
        <w:spacing w:after="0" w:line="360" w:lineRule="auto"/>
        <w:ind w:firstLine="709"/>
        <w:jc w:val="both"/>
      </w:pPr>
      <w:r>
        <w:t>Além da coordenação de curso, a UFERSA Campus Pau dos Ferros possui outras instâncias em sua estrutura organizacional que estão relacionadas ao cumprimento dos aspectos descritos nos pressupostos metodológicos apresentados anteriormente. Desse modo, tais instâncias são descritas nas próximas subseções.</w:t>
      </w:r>
    </w:p>
    <w:p w:rsidR="002917A4" w:rsidRDefault="002917A4" w:rsidP="00447DC1">
      <w:pPr>
        <w:spacing w:after="0" w:line="360" w:lineRule="auto"/>
        <w:ind w:firstLine="709"/>
        <w:jc w:val="both"/>
      </w:pPr>
    </w:p>
    <w:p w:rsidR="00447DC1" w:rsidRPr="00447DC1" w:rsidRDefault="00447DC1" w:rsidP="00447DC1">
      <w:pPr>
        <w:pStyle w:val="Ttulo2"/>
        <w:spacing w:before="0" w:after="0" w:line="360" w:lineRule="auto"/>
      </w:pPr>
      <w:bookmarkStart w:id="142" w:name="_Toc411417815"/>
      <w:bookmarkStart w:id="143" w:name="_Toc449995776"/>
      <w:r w:rsidRPr="00447DC1">
        <w:rPr>
          <w:rFonts w:eastAsiaTheme="minorHAnsi"/>
        </w:rPr>
        <w:t>5.</w:t>
      </w:r>
      <w:r w:rsidRPr="00447DC1">
        <w:t>1 Coordenação acadêmica</w:t>
      </w:r>
      <w:bookmarkEnd w:id="142"/>
      <w:bookmarkEnd w:id="143"/>
    </w:p>
    <w:p w:rsidR="00447DC1" w:rsidRDefault="00447DC1" w:rsidP="00447DC1">
      <w:pPr>
        <w:spacing w:after="0" w:line="360" w:lineRule="auto"/>
        <w:ind w:firstLine="709"/>
        <w:jc w:val="both"/>
      </w:pPr>
      <w:r>
        <w:t>A coordenação acadêmica é responsável por auxiliar a coordenação de curso no direcionamento e acompanhamento das atividades de ensino-aprendizagem realizadas. Nesse sentido, tais coordenações (Acadêmica e de Curso) devem atuar em conjunto no sentido de promoverem atividades contínuas de formação, visando garantir a interdisciplinaridade entre os componentes definidos na estrutura curricular, a condução adequada dos componentes curriculares em consonância ao perfil de egresso desejado e a qualidade das práticas adotadas pelos docentes em sala de aula. Além disso, mediante uma interação contínua junto aos docentes e discentes, tais coordenações devem atuar também no que diz respeito ao acompanhamento dos componentes curriculares ministrados no curso, com o objetivo de detectar eventuais fragilidades no processo de ensino-aprendizagem realizado, bem como definir estratégias para suprir tais fragilidades.</w:t>
      </w:r>
    </w:p>
    <w:p w:rsidR="00447DC1" w:rsidRDefault="00447DC1" w:rsidP="00447DC1">
      <w:pPr>
        <w:spacing w:after="0" w:line="360" w:lineRule="auto"/>
        <w:ind w:firstLine="709"/>
        <w:jc w:val="both"/>
      </w:pPr>
      <w:r>
        <w:t xml:space="preserve">Como estratégias para o desenvolvimento de ações de nivelamento e acompanhamento do processo de ensino-aprendizagem, com atenção especial ao discente, podemos citar o Programa </w:t>
      </w:r>
      <w:r>
        <w:lastRenderedPageBreak/>
        <w:t>Institucional de Monitoria (Resolução CONSUNI 003/2013), diversos projetos que visam a melhoria do ensino, constituídos de cursos voltados para o reforço da aprendizagem de conteúdos básicos que constituem os núcleos de formação do profissional, e o Programa de Educação Tutorial. A coordenação acadêmica, a Coordenação do Curso eu Setor Pedagógico são responsáveis pelo acompanhamento e desenvolvimento dessas ações.</w:t>
      </w:r>
    </w:p>
    <w:p w:rsidR="00447DC1" w:rsidRDefault="00447DC1" w:rsidP="00447DC1">
      <w:pPr>
        <w:spacing w:after="0" w:line="360" w:lineRule="auto"/>
        <w:ind w:firstLine="709"/>
        <w:jc w:val="both"/>
      </w:pPr>
    </w:p>
    <w:p w:rsidR="00447DC1" w:rsidRDefault="00447DC1" w:rsidP="00447DC1">
      <w:pPr>
        <w:pStyle w:val="Ttulo2"/>
        <w:spacing w:before="0" w:after="0" w:line="360" w:lineRule="auto"/>
      </w:pPr>
      <w:bookmarkStart w:id="144" w:name="_Toc411417816"/>
      <w:bookmarkStart w:id="145" w:name="_Toc449995777"/>
      <w:r>
        <w:t>5.2 Coordenação de pesquisa e coordenação de extensão</w:t>
      </w:r>
      <w:bookmarkEnd w:id="144"/>
      <w:bookmarkEnd w:id="145"/>
    </w:p>
    <w:p w:rsidR="00447DC1" w:rsidRDefault="00447DC1" w:rsidP="00447DC1">
      <w:pPr>
        <w:spacing w:after="0" w:line="360" w:lineRule="auto"/>
        <w:ind w:firstLine="709"/>
        <w:jc w:val="both"/>
      </w:pPr>
      <w:r>
        <w:t>A coordenação de pesquisa e a coordenação de extensão são responsáveis por auxiliarem a coordenação de curso no que diz respeito ao desenvolvimento e divulgação de ações de pesquisa e de extensão, respectivamente, relacionadas à área do curso. Desse modo, tais coordenações (pesquisa, extensão e de curso) devem atuar em conjunto no sentido de incentivarem os docentes e discentes a participarem de atividades de pesquisa e de extensão na área do BC&amp;T, o que pode ser feito mediante a realização das seguintes atividades:</w:t>
      </w:r>
    </w:p>
    <w:p w:rsidR="00447DC1" w:rsidRDefault="00447DC1" w:rsidP="00447DC1">
      <w:pPr>
        <w:spacing w:line="360" w:lineRule="auto"/>
        <w:ind w:firstLine="709"/>
        <w:jc w:val="both"/>
      </w:pPr>
      <w:r>
        <w:t xml:space="preserve">-Realização de palestras e cursos; </w:t>
      </w:r>
    </w:p>
    <w:p w:rsidR="00447DC1" w:rsidRDefault="00447DC1" w:rsidP="00447DC1">
      <w:pPr>
        <w:spacing w:line="360" w:lineRule="auto"/>
        <w:ind w:firstLine="709"/>
        <w:jc w:val="both"/>
      </w:pPr>
      <w:r>
        <w:t>-Divulgação de editais relacionados à execução de ações de pesquisas e de extensão correlatas ao campo da Ciência e Tecnologia;</w:t>
      </w:r>
    </w:p>
    <w:p w:rsidR="00447DC1" w:rsidRDefault="00447DC1" w:rsidP="00447DC1">
      <w:pPr>
        <w:spacing w:line="360" w:lineRule="auto"/>
        <w:ind w:firstLine="709"/>
        <w:jc w:val="both"/>
      </w:pPr>
      <w:r>
        <w:t xml:space="preserve">-Incentivo aos docentes para que os mesmos incorporem aspectos de pesquisa e de extensão em seus componentes curriculares ministrados; </w:t>
      </w:r>
    </w:p>
    <w:p w:rsidR="00447DC1" w:rsidRDefault="00447DC1" w:rsidP="00447DC1">
      <w:pPr>
        <w:spacing w:after="0" w:line="360" w:lineRule="auto"/>
        <w:ind w:firstLine="709"/>
        <w:jc w:val="both"/>
      </w:pPr>
      <w:r>
        <w:t>-Efetivação de encontros, como a SEPEC (Semana de Ensino, Pesquisa, Extensão e Cultura da UFERSA – Campus Pau dos Ferros) que permitam aos docentes e discentes compartilharem experiências correlatas às suas áreas de interesse, no intuito de viabilizar o diálogo e a consequente definição de parcerias e grupos de trabalho e/ou estudos.</w:t>
      </w:r>
    </w:p>
    <w:p w:rsidR="00A30465" w:rsidRDefault="00A30465" w:rsidP="00447DC1">
      <w:pPr>
        <w:spacing w:after="0" w:line="360" w:lineRule="auto"/>
        <w:ind w:firstLine="709"/>
        <w:jc w:val="both"/>
      </w:pPr>
    </w:p>
    <w:p w:rsidR="00A30465" w:rsidRDefault="00A30465" w:rsidP="00A30465">
      <w:pPr>
        <w:pStyle w:val="Ttulo2"/>
        <w:spacing w:before="0" w:after="0" w:line="360" w:lineRule="auto"/>
      </w:pPr>
      <w:bookmarkStart w:id="146" w:name="_Toc411417718"/>
      <w:bookmarkStart w:id="147" w:name="_Toc449995778"/>
      <w:r>
        <w:t xml:space="preserve">5.3 </w:t>
      </w:r>
      <w:r w:rsidRPr="00EB29B9">
        <w:t>Conselho de Curso</w:t>
      </w:r>
      <w:bookmarkEnd w:id="146"/>
      <w:bookmarkEnd w:id="147"/>
    </w:p>
    <w:p w:rsidR="00A30465" w:rsidRDefault="00A30465" w:rsidP="00A30465">
      <w:pPr>
        <w:spacing w:after="0" w:line="360" w:lineRule="auto"/>
        <w:ind w:firstLine="709"/>
        <w:jc w:val="both"/>
      </w:pPr>
      <w:r>
        <w:t xml:space="preserve">O acompanhamento e a avaliação do projeto do Bacharelado em C&amp;T da UFERSA serão feitos permanentemente pelo conselho do referido curso, o qual, conforme descrito na Resolução CONSEPE/UFERSA nº 008/2010, será composto por membros efetivos do corpo docente da instituição que estejam vinculados aos eixos de formação (básica, profissionalizante e específica) definidos nesse PPC. Diante disso, a realização desse acompanhamento/avaliação será feita através da seguinte sistemática: </w:t>
      </w:r>
    </w:p>
    <w:p w:rsidR="00A30465" w:rsidRDefault="00A30465" w:rsidP="00A30465">
      <w:pPr>
        <w:spacing w:line="360" w:lineRule="auto"/>
        <w:ind w:firstLine="709"/>
        <w:jc w:val="both"/>
      </w:pPr>
      <w:r>
        <w:t xml:space="preserve">• A PROGRAD e o Conselho do Curso organizam e implementam processos de avaliação, no intuito de identificar e analisar a qualidade do trabalho desenvolvido pelos docentes. Feito isso, a Comissão Permanente de Avaliação (CPA) produzirá instrumentos avaliativos a serem disponibilizados </w:t>
      </w:r>
      <w:r>
        <w:lastRenderedPageBreak/>
        <w:t>através do Sistema Acadêmico de Gestão de Atividades Acadêmicas (SIGAA), cujos resultados permitirão o planejamento de ações futuras que proporcionem a permanente qualificação do trabalho de formação universitária;</w:t>
      </w:r>
    </w:p>
    <w:p w:rsidR="00A30465" w:rsidRDefault="00A30465" w:rsidP="00A30465">
      <w:pPr>
        <w:spacing w:line="360" w:lineRule="auto"/>
        <w:ind w:firstLine="709"/>
        <w:jc w:val="both"/>
      </w:pPr>
      <w:r>
        <w:t xml:space="preserve">• A CPA diagnosticará as condições das instalações físicas, equipamentos, acervos e qualidade dos espaços de trabalho e encaminhará as solicitações de mudanças e adaptações necessárias aos órgãos competentes; </w:t>
      </w:r>
    </w:p>
    <w:p w:rsidR="00A30465" w:rsidRDefault="00A30465" w:rsidP="00A30465">
      <w:pPr>
        <w:spacing w:after="0" w:line="360" w:lineRule="auto"/>
        <w:ind w:firstLine="709"/>
        <w:jc w:val="both"/>
      </w:pPr>
      <w:r>
        <w:t>• O Conselho de Curso organizará discussões e efetuará o acompanhamento da qualificação didático-pedagógica dos docentes, mediante levantamentos semestrais que permitam observar a produção e o investimento realizado pelos mesmos na socialização de pesquisas em diferentes espaços da comunidade.</w:t>
      </w:r>
    </w:p>
    <w:p w:rsidR="00A30465" w:rsidRDefault="00A30465" w:rsidP="00A30465">
      <w:pPr>
        <w:tabs>
          <w:tab w:val="left" w:pos="1215"/>
        </w:tabs>
        <w:spacing w:after="0" w:line="360" w:lineRule="auto"/>
        <w:ind w:firstLine="709"/>
        <w:jc w:val="both"/>
      </w:pPr>
      <w:r>
        <w:tab/>
      </w:r>
    </w:p>
    <w:p w:rsidR="00A30465" w:rsidRDefault="00A30465" w:rsidP="00C711B1">
      <w:pPr>
        <w:pStyle w:val="Ttulo2"/>
        <w:spacing w:before="0" w:after="0" w:line="360" w:lineRule="auto"/>
        <w:jc w:val="both"/>
      </w:pPr>
      <w:bookmarkStart w:id="148" w:name="_Toc411417719"/>
      <w:bookmarkStart w:id="149" w:name="_Toc449995779"/>
      <w:r>
        <w:t xml:space="preserve">5.4 </w:t>
      </w:r>
      <w:r w:rsidRPr="00B71263">
        <w:t>Núcleo Docente Estruturante (NDE)</w:t>
      </w:r>
      <w:bookmarkEnd w:id="148"/>
      <w:bookmarkEnd w:id="149"/>
    </w:p>
    <w:p w:rsidR="00A30465" w:rsidRDefault="00A30465" w:rsidP="00C711B1">
      <w:pPr>
        <w:spacing w:after="0" w:line="360" w:lineRule="auto"/>
        <w:ind w:firstLine="709"/>
        <w:jc w:val="both"/>
        <w:rPr>
          <w:b/>
        </w:rPr>
      </w:pPr>
      <w:r>
        <w:t xml:space="preserve">O Núcleo Docente Estruturante (NDE) é regido pela </w:t>
      </w:r>
      <w:r>
        <w:rPr>
          <w:b/>
        </w:rPr>
        <w:t>Resolução CONAES Nº01/2010 de 17 de junho de 2010</w:t>
      </w:r>
      <w:r>
        <w:t xml:space="preserve">, que normatiza o Núcleo de Docente Estruturante, pelo </w:t>
      </w:r>
      <w:r>
        <w:rPr>
          <w:b/>
        </w:rPr>
        <w:t xml:space="preserve">Decreto Nº5773 </w:t>
      </w:r>
      <w:r>
        <w:t xml:space="preserve">do Ministério da Educação, que dispõe sobre o exercício das funções de regulação, supervisão e avaliação de instituições de educação superior e cursos superiores de graduação e sequenciais no sistema federal de ensino, e pela legislação interna descrita na </w:t>
      </w:r>
      <w:r w:rsidRPr="00E31797">
        <w:rPr>
          <w:b/>
        </w:rPr>
        <w:t>Resolução UFERSA/CONSEPE nº 009/2010</w:t>
      </w:r>
      <w:r>
        <w:rPr>
          <w:b/>
        </w:rPr>
        <w:t xml:space="preserve">. </w:t>
      </w:r>
    </w:p>
    <w:p w:rsidR="00A30465" w:rsidRDefault="00A30465" w:rsidP="00A30465">
      <w:pPr>
        <w:spacing w:line="360" w:lineRule="auto"/>
        <w:ind w:firstLine="709"/>
        <w:jc w:val="both"/>
      </w:pPr>
      <w:r>
        <w:t>Em termos funcionais, o NDE interage junto ao conselho de curso (pedagógica, de ensino, de extensão, entre outras) no intuito de contribuir para a consolidação e efetivação de todos os aspectos descritos neste PPC. Sendo assim, o NDE deve atuar em diversas frentes, o que pode ser realizado através do cumprimento das seguintes atividades:</w:t>
      </w:r>
    </w:p>
    <w:p w:rsidR="00A30465" w:rsidRDefault="00A30465" w:rsidP="00A30465">
      <w:pPr>
        <w:spacing w:line="360" w:lineRule="auto"/>
        <w:ind w:firstLine="709"/>
        <w:jc w:val="both"/>
      </w:pPr>
      <w:r>
        <w:t>• Avaliação e proposição ao conselho do curso acerca de eventuais alterações necessárias no PPC, no intuito de mantê-lo sempre atualizado e consoante às normas da UFERSA e as Diretrizes Curriculares Nacionais propostas para os cursos de graduação;</w:t>
      </w:r>
    </w:p>
    <w:p w:rsidR="00A30465" w:rsidRDefault="00A30465" w:rsidP="00A30465">
      <w:pPr>
        <w:spacing w:line="360" w:lineRule="auto"/>
        <w:ind w:firstLine="709"/>
        <w:jc w:val="both"/>
      </w:pPr>
      <w:r>
        <w:t>• Analise dos PGCC dos componentes curriculares ministrados ao curso e detecção de quais aspectos dos mesmos (ementa, bibliografia, entre outros) estão divergentes ao que está previsto neste PPC;</w:t>
      </w:r>
    </w:p>
    <w:p w:rsidR="00A30465" w:rsidRDefault="00A30465" w:rsidP="00A30465">
      <w:pPr>
        <w:spacing w:line="360" w:lineRule="auto"/>
        <w:ind w:firstLine="709"/>
        <w:jc w:val="both"/>
      </w:pPr>
      <w:r>
        <w:t>• Encaminhamento de propostas acerca de alterações necessárias nos PGCC ao conselho de curso;</w:t>
      </w:r>
    </w:p>
    <w:p w:rsidR="00A30465" w:rsidRDefault="00A30465" w:rsidP="00A30465">
      <w:pPr>
        <w:spacing w:line="360" w:lineRule="auto"/>
        <w:ind w:firstLine="709"/>
        <w:jc w:val="both"/>
      </w:pPr>
      <w:r>
        <w:t>• Definição e proposição de mecanismos e itens de avaliação para o conselho de curso, os quais podem auxiliar o NDE na verificação e acompanhamento acerca do cumprimento de todas as dimensões presentes no perfil de egresso desejado;</w:t>
      </w:r>
    </w:p>
    <w:p w:rsidR="00A30465" w:rsidRDefault="00A30465" w:rsidP="00A30465">
      <w:pPr>
        <w:spacing w:line="360" w:lineRule="auto"/>
        <w:ind w:firstLine="709"/>
        <w:jc w:val="both"/>
      </w:pPr>
      <w:r>
        <w:lastRenderedPageBreak/>
        <w:t>• Analise dos resultados das avaliações realizadas pela CPA e detecção de eventuais fragilidades que podem estar prejudicando a formação dos discentes em consonância ao perfil de egresso desejado;</w:t>
      </w:r>
    </w:p>
    <w:p w:rsidR="00A30465" w:rsidRDefault="00A30465" w:rsidP="00A30465">
      <w:pPr>
        <w:spacing w:line="360" w:lineRule="auto"/>
        <w:ind w:firstLine="709"/>
        <w:jc w:val="both"/>
      </w:pPr>
      <w:r>
        <w:t>• Realização de estudos visando definir e propor estratégias ao conselho de curso para suprir as fragilidades detectadas no item anterior;</w:t>
      </w:r>
    </w:p>
    <w:p w:rsidR="00A30465" w:rsidRDefault="00A30465" w:rsidP="007C3EEA">
      <w:pPr>
        <w:pStyle w:val="PargrafodaLista"/>
        <w:numPr>
          <w:ilvl w:val="0"/>
          <w:numId w:val="104"/>
        </w:numPr>
        <w:tabs>
          <w:tab w:val="left" w:pos="851"/>
        </w:tabs>
        <w:spacing w:line="360" w:lineRule="auto"/>
        <w:ind w:left="0" w:firstLine="709"/>
        <w:jc w:val="both"/>
      </w:pPr>
      <w:r>
        <w:t xml:space="preserve">Verificação continua dos recursos físicos e humanos existentes na UFERSA Campus Pau dos Ferros e encaminhamento de relatórios ao conselho de curso retratando pontos deficientes em relação </w:t>
      </w:r>
      <w:r w:rsidR="00C711B1">
        <w:t>aos</w:t>
      </w:r>
      <w:r>
        <w:t xml:space="preserve"> recursos.</w:t>
      </w:r>
    </w:p>
    <w:p w:rsidR="00A30465" w:rsidRDefault="00A30465" w:rsidP="00447DC1">
      <w:pPr>
        <w:spacing w:after="0" w:line="360" w:lineRule="auto"/>
        <w:ind w:firstLine="709"/>
        <w:jc w:val="both"/>
      </w:pPr>
    </w:p>
    <w:p w:rsidR="00447DC1" w:rsidRDefault="00447DC1" w:rsidP="007C3EEA">
      <w:pPr>
        <w:pStyle w:val="Ttulo1"/>
        <w:numPr>
          <w:ilvl w:val="0"/>
          <w:numId w:val="118"/>
        </w:numPr>
        <w:spacing w:before="0" w:after="0" w:line="360" w:lineRule="auto"/>
      </w:pPr>
      <w:bookmarkStart w:id="150" w:name="_Toc411417822"/>
      <w:bookmarkStart w:id="151" w:name="_Toc449995780"/>
      <w:r>
        <w:t>Corpo Docente</w:t>
      </w:r>
      <w:bookmarkEnd w:id="150"/>
      <w:bookmarkEnd w:id="151"/>
    </w:p>
    <w:p w:rsidR="00447DC1" w:rsidRPr="002A46A7" w:rsidRDefault="00447DC1" w:rsidP="00447DC1">
      <w:pPr>
        <w:spacing w:after="0" w:line="360" w:lineRule="auto"/>
        <w:rPr>
          <w:lang w:eastAsia="zh-CN"/>
        </w:rPr>
      </w:pPr>
    </w:p>
    <w:p w:rsidR="00447DC1" w:rsidRDefault="00F541D2" w:rsidP="00447DC1">
      <w:pPr>
        <w:pStyle w:val="Ttulo2"/>
        <w:spacing w:before="0" w:after="0" w:line="360" w:lineRule="auto"/>
      </w:pPr>
      <w:bookmarkStart w:id="152" w:name="_Toc411417823"/>
      <w:bookmarkStart w:id="153" w:name="_Toc449995781"/>
      <w:r>
        <w:t>6</w:t>
      </w:r>
      <w:r w:rsidR="00447DC1">
        <w:t>.1 Perfil docente</w:t>
      </w:r>
      <w:bookmarkEnd w:id="152"/>
      <w:bookmarkEnd w:id="153"/>
    </w:p>
    <w:p w:rsidR="00447DC1" w:rsidRDefault="00447DC1" w:rsidP="00447DC1">
      <w:pPr>
        <w:spacing w:line="360" w:lineRule="auto"/>
        <w:ind w:firstLine="709"/>
        <w:jc w:val="both"/>
      </w:pPr>
      <w:bookmarkStart w:id="154" w:name="_Toc411417675"/>
      <w:r>
        <w:t>O corpo docente deve desenvolver atividades de ensino, pesquisa e extensão nos Cursos de Graduação da Universidade. Em atendimento aos requisitos mínimos para o ensino de C&amp;T, os docentes do Curso de Bacharelado Ciência e Tecnologia da UFERSA Campus Pau dos Ferros deverão apresentar qualificação acadêmica e experiência docente e no campo das práticas profissionais. O Campus da UFERSA em Pau dos Ferros conta atualmente com 55 docentes dos quais 50 são efetivos e 5 são substitutos. A Universidade já realizou vários concursos e segue com novas nomeações. Atualmente, todos os docentes existentes no Campus são contratados em regime de dedicação exclusiva ou contrato de 40 horas, para os substitutos. A tabela 8 a seguir mostra a relação de professores pela titulação e regime de trabalho.</w:t>
      </w:r>
    </w:p>
    <w:p w:rsidR="00447DC1" w:rsidRPr="00B6586C" w:rsidRDefault="00447DC1" w:rsidP="00447DC1">
      <w:pPr>
        <w:pStyle w:val="Legenda"/>
        <w:jc w:val="center"/>
        <w:rPr>
          <w:rFonts w:asciiTheme="minorHAnsi" w:hAnsiTheme="minorHAnsi"/>
          <w:i w:val="0"/>
          <w:sz w:val="22"/>
          <w:szCs w:val="22"/>
        </w:rPr>
      </w:pPr>
      <w:r w:rsidRPr="00B6586C">
        <w:rPr>
          <w:rFonts w:asciiTheme="minorHAnsi" w:hAnsiTheme="minorHAnsi"/>
          <w:i w:val="0"/>
          <w:sz w:val="22"/>
          <w:szCs w:val="22"/>
        </w:rPr>
        <w:t xml:space="preserve">Tabela </w:t>
      </w:r>
      <w:r>
        <w:rPr>
          <w:rFonts w:asciiTheme="minorHAnsi" w:hAnsiTheme="minorHAnsi"/>
          <w:i w:val="0"/>
          <w:sz w:val="22"/>
          <w:szCs w:val="22"/>
        </w:rPr>
        <w:t>8</w:t>
      </w:r>
      <w:r w:rsidRPr="00B6586C">
        <w:rPr>
          <w:rFonts w:asciiTheme="minorHAnsi" w:hAnsiTheme="minorHAnsi"/>
          <w:i w:val="0"/>
          <w:sz w:val="22"/>
          <w:szCs w:val="22"/>
        </w:rPr>
        <w:t xml:space="preserve"> - Corpo docente da UFERSA Campus Pau dos Ferros</w:t>
      </w:r>
      <w:bookmarkEnd w:id="154"/>
      <w:r>
        <w:rPr>
          <w:rFonts w:asciiTheme="minorHAnsi" w:hAnsiTheme="minorHAnsi"/>
          <w:i w:val="0"/>
          <w:sz w:val="22"/>
          <w:szCs w:val="22"/>
        </w:rPr>
        <w:t>.</w:t>
      </w:r>
    </w:p>
    <w:tbl>
      <w:tblPr>
        <w:tblW w:w="0" w:type="auto"/>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970"/>
        <w:gridCol w:w="1470"/>
        <w:gridCol w:w="1839"/>
      </w:tblGrid>
      <w:tr w:rsidR="00447DC1" w:rsidTr="00B6756A">
        <w:trPr>
          <w:jc w:val="center"/>
        </w:trPr>
        <w:tc>
          <w:tcPr>
            <w:tcW w:w="0" w:type="auto"/>
            <w:tcBorders>
              <w:top w:val="single" w:sz="12" w:space="0" w:color="00000A"/>
              <w:left w:val="nil"/>
              <w:bottom w:val="single" w:sz="12" w:space="0" w:color="00000A"/>
              <w:right w:val="single" w:sz="12" w:space="0" w:color="00000A"/>
            </w:tcBorders>
            <w:hideMark/>
          </w:tcPr>
          <w:p w:rsidR="00447DC1" w:rsidRDefault="00447DC1" w:rsidP="00B6756A">
            <w:pPr>
              <w:suppressAutoHyphens/>
              <w:spacing w:line="100" w:lineRule="atLeast"/>
              <w:jc w:val="center"/>
              <w:rPr>
                <w:rFonts w:ascii="Calibri" w:eastAsia="SimSun" w:hAnsi="Calibri" w:cs="Calibri"/>
                <w:sz w:val="20"/>
                <w:szCs w:val="20"/>
              </w:rPr>
            </w:pPr>
            <w:r>
              <w:rPr>
                <w:rFonts w:eastAsia="SimSun"/>
                <w:sz w:val="20"/>
                <w:szCs w:val="20"/>
              </w:rPr>
              <w:t>Titulação</w:t>
            </w:r>
          </w:p>
        </w:tc>
        <w:tc>
          <w:tcPr>
            <w:tcW w:w="0" w:type="auto"/>
            <w:tcBorders>
              <w:top w:val="single" w:sz="12" w:space="0" w:color="00000A"/>
              <w:left w:val="single" w:sz="12" w:space="0" w:color="00000A"/>
              <w:bottom w:val="single" w:sz="12" w:space="0" w:color="00000A"/>
              <w:right w:val="single" w:sz="12" w:space="0" w:color="00000A"/>
            </w:tcBorders>
            <w:hideMark/>
          </w:tcPr>
          <w:p w:rsidR="00447DC1" w:rsidRDefault="00447DC1" w:rsidP="00B6756A">
            <w:pPr>
              <w:suppressAutoHyphens/>
              <w:spacing w:line="100" w:lineRule="atLeast"/>
              <w:jc w:val="center"/>
              <w:rPr>
                <w:rFonts w:ascii="Calibri" w:eastAsia="SimSun" w:hAnsi="Calibri" w:cs="Calibri"/>
                <w:sz w:val="20"/>
                <w:szCs w:val="20"/>
              </w:rPr>
            </w:pPr>
            <w:r>
              <w:rPr>
                <w:rFonts w:eastAsia="SimSun"/>
                <w:sz w:val="20"/>
                <w:szCs w:val="20"/>
              </w:rPr>
              <w:t>Nº de docentes</w:t>
            </w:r>
          </w:p>
        </w:tc>
        <w:tc>
          <w:tcPr>
            <w:tcW w:w="0" w:type="auto"/>
            <w:tcBorders>
              <w:top w:val="single" w:sz="12" w:space="0" w:color="00000A"/>
              <w:left w:val="single" w:sz="12" w:space="0" w:color="00000A"/>
              <w:bottom w:val="single" w:sz="12" w:space="0" w:color="00000A"/>
              <w:right w:val="nil"/>
            </w:tcBorders>
            <w:hideMark/>
          </w:tcPr>
          <w:p w:rsidR="00447DC1" w:rsidRDefault="00447DC1" w:rsidP="00B6756A">
            <w:pPr>
              <w:suppressAutoHyphens/>
              <w:spacing w:line="100" w:lineRule="atLeast"/>
              <w:jc w:val="center"/>
              <w:rPr>
                <w:rFonts w:ascii="Calibri" w:eastAsia="SimSun" w:hAnsi="Calibri" w:cs="Calibri"/>
                <w:sz w:val="20"/>
                <w:szCs w:val="20"/>
              </w:rPr>
            </w:pPr>
            <w:r>
              <w:rPr>
                <w:rFonts w:eastAsia="SimSun"/>
                <w:sz w:val="20"/>
                <w:szCs w:val="20"/>
              </w:rPr>
              <w:t>Regime de Trabalho</w:t>
            </w:r>
          </w:p>
        </w:tc>
      </w:tr>
      <w:tr w:rsidR="00447DC1" w:rsidTr="00B6756A">
        <w:trPr>
          <w:jc w:val="center"/>
        </w:trPr>
        <w:tc>
          <w:tcPr>
            <w:tcW w:w="0" w:type="auto"/>
            <w:tcBorders>
              <w:top w:val="single" w:sz="12" w:space="0" w:color="00000A"/>
              <w:left w:val="nil"/>
              <w:bottom w:val="single" w:sz="8" w:space="0" w:color="00000A"/>
              <w:right w:val="single" w:sz="8" w:space="0" w:color="00000A"/>
            </w:tcBorders>
            <w:hideMark/>
          </w:tcPr>
          <w:p w:rsidR="00447DC1" w:rsidRDefault="00447DC1" w:rsidP="00B6756A">
            <w:pPr>
              <w:suppressAutoHyphens/>
              <w:spacing w:line="100" w:lineRule="atLeast"/>
              <w:jc w:val="both"/>
              <w:rPr>
                <w:rFonts w:ascii="Calibri" w:eastAsia="SimSun" w:hAnsi="Calibri" w:cs="Calibri"/>
                <w:sz w:val="20"/>
                <w:szCs w:val="20"/>
              </w:rPr>
            </w:pPr>
            <w:r>
              <w:rPr>
                <w:rFonts w:eastAsia="SimSun"/>
                <w:sz w:val="20"/>
                <w:szCs w:val="20"/>
              </w:rPr>
              <w:t>Doutores</w:t>
            </w:r>
          </w:p>
        </w:tc>
        <w:tc>
          <w:tcPr>
            <w:tcW w:w="0" w:type="auto"/>
            <w:tcBorders>
              <w:top w:val="single" w:sz="12" w:space="0" w:color="00000A"/>
              <w:left w:val="single" w:sz="8" w:space="0" w:color="00000A"/>
              <w:bottom w:val="single" w:sz="8" w:space="0" w:color="00000A"/>
              <w:right w:val="single" w:sz="8" w:space="0" w:color="00000A"/>
            </w:tcBorders>
            <w:hideMark/>
          </w:tcPr>
          <w:p w:rsidR="00447DC1" w:rsidRDefault="00447DC1" w:rsidP="00B6756A">
            <w:pPr>
              <w:suppressAutoHyphens/>
              <w:spacing w:line="100" w:lineRule="atLeast"/>
              <w:jc w:val="center"/>
              <w:rPr>
                <w:rFonts w:ascii="Calibri" w:eastAsia="SimSun" w:hAnsi="Calibri" w:cs="Calibri"/>
                <w:sz w:val="20"/>
                <w:szCs w:val="20"/>
              </w:rPr>
            </w:pPr>
            <w:r>
              <w:rPr>
                <w:rFonts w:eastAsia="SimSun"/>
                <w:sz w:val="20"/>
                <w:szCs w:val="20"/>
              </w:rPr>
              <w:t>21</w:t>
            </w:r>
          </w:p>
        </w:tc>
        <w:tc>
          <w:tcPr>
            <w:tcW w:w="0" w:type="auto"/>
            <w:tcBorders>
              <w:top w:val="single" w:sz="12" w:space="0" w:color="00000A"/>
              <w:left w:val="single" w:sz="8" w:space="0" w:color="00000A"/>
              <w:bottom w:val="single" w:sz="8" w:space="0" w:color="00000A"/>
              <w:right w:val="nil"/>
            </w:tcBorders>
            <w:hideMark/>
          </w:tcPr>
          <w:p w:rsidR="00447DC1" w:rsidRDefault="00447DC1" w:rsidP="00B6756A">
            <w:pPr>
              <w:suppressAutoHyphens/>
              <w:spacing w:line="100" w:lineRule="atLeast"/>
              <w:jc w:val="center"/>
              <w:rPr>
                <w:rFonts w:ascii="Calibri" w:eastAsia="SimSun" w:hAnsi="Calibri" w:cs="Calibri"/>
                <w:sz w:val="20"/>
                <w:szCs w:val="20"/>
              </w:rPr>
            </w:pPr>
            <w:r>
              <w:rPr>
                <w:rFonts w:eastAsia="SimSun"/>
                <w:sz w:val="20"/>
                <w:szCs w:val="20"/>
              </w:rPr>
              <w:t>DE</w:t>
            </w:r>
          </w:p>
        </w:tc>
      </w:tr>
      <w:tr w:rsidR="00447DC1" w:rsidTr="00B6756A">
        <w:trPr>
          <w:jc w:val="center"/>
        </w:trPr>
        <w:tc>
          <w:tcPr>
            <w:tcW w:w="0" w:type="auto"/>
            <w:tcBorders>
              <w:top w:val="single" w:sz="8" w:space="0" w:color="00000A"/>
              <w:left w:val="nil"/>
              <w:bottom w:val="single" w:sz="8" w:space="0" w:color="00000A"/>
              <w:right w:val="single" w:sz="8" w:space="0" w:color="00000A"/>
            </w:tcBorders>
            <w:hideMark/>
          </w:tcPr>
          <w:p w:rsidR="00447DC1" w:rsidRDefault="00447DC1" w:rsidP="00B6756A">
            <w:pPr>
              <w:suppressAutoHyphens/>
              <w:spacing w:line="100" w:lineRule="atLeast"/>
              <w:jc w:val="both"/>
              <w:rPr>
                <w:rFonts w:ascii="Calibri" w:eastAsia="SimSun" w:hAnsi="Calibri" w:cs="Calibri"/>
                <w:sz w:val="20"/>
                <w:szCs w:val="20"/>
              </w:rPr>
            </w:pPr>
            <w:r>
              <w:rPr>
                <w:rFonts w:eastAsia="SimSun"/>
                <w:sz w:val="20"/>
                <w:szCs w:val="20"/>
              </w:rPr>
              <w:t>Mestres</w:t>
            </w:r>
          </w:p>
        </w:tc>
        <w:tc>
          <w:tcPr>
            <w:tcW w:w="0" w:type="auto"/>
            <w:tcBorders>
              <w:top w:val="single" w:sz="8" w:space="0" w:color="00000A"/>
              <w:left w:val="single" w:sz="8" w:space="0" w:color="00000A"/>
              <w:bottom w:val="single" w:sz="8" w:space="0" w:color="00000A"/>
              <w:right w:val="single" w:sz="8" w:space="0" w:color="00000A"/>
            </w:tcBorders>
            <w:hideMark/>
          </w:tcPr>
          <w:p w:rsidR="00447DC1" w:rsidRDefault="00447DC1" w:rsidP="00B6756A">
            <w:pPr>
              <w:suppressAutoHyphens/>
              <w:spacing w:line="100" w:lineRule="atLeast"/>
              <w:jc w:val="center"/>
              <w:rPr>
                <w:rFonts w:ascii="Calibri" w:eastAsia="SimSun" w:hAnsi="Calibri" w:cs="Calibri"/>
                <w:sz w:val="20"/>
                <w:szCs w:val="20"/>
              </w:rPr>
            </w:pPr>
            <w:r>
              <w:rPr>
                <w:rFonts w:eastAsia="SimSun"/>
                <w:sz w:val="20"/>
                <w:szCs w:val="20"/>
              </w:rPr>
              <w:t>29</w:t>
            </w:r>
          </w:p>
        </w:tc>
        <w:tc>
          <w:tcPr>
            <w:tcW w:w="0" w:type="auto"/>
            <w:tcBorders>
              <w:top w:val="single" w:sz="8" w:space="0" w:color="00000A"/>
              <w:left w:val="single" w:sz="8" w:space="0" w:color="00000A"/>
              <w:bottom w:val="single" w:sz="8" w:space="0" w:color="00000A"/>
              <w:right w:val="nil"/>
            </w:tcBorders>
            <w:hideMark/>
          </w:tcPr>
          <w:p w:rsidR="00447DC1" w:rsidRDefault="00447DC1" w:rsidP="00B6756A">
            <w:pPr>
              <w:suppressAutoHyphens/>
              <w:spacing w:line="100" w:lineRule="atLeast"/>
              <w:jc w:val="center"/>
              <w:rPr>
                <w:rFonts w:ascii="Calibri" w:eastAsia="SimSun" w:hAnsi="Calibri" w:cs="Calibri"/>
                <w:sz w:val="20"/>
                <w:szCs w:val="20"/>
              </w:rPr>
            </w:pPr>
            <w:r>
              <w:rPr>
                <w:rFonts w:eastAsia="SimSun"/>
                <w:sz w:val="20"/>
                <w:szCs w:val="20"/>
              </w:rPr>
              <w:t>DE</w:t>
            </w:r>
          </w:p>
        </w:tc>
      </w:tr>
      <w:tr w:rsidR="00447DC1" w:rsidTr="00B6756A">
        <w:trPr>
          <w:jc w:val="center"/>
        </w:trPr>
        <w:tc>
          <w:tcPr>
            <w:tcW w:w="0" w:type="auto"/>
            <w:tcBorders>
              <w:top w:val="single" w:sz="8" w:space="0" w:color="00000A"/>
              <w:left w:val="nil"/>
              <w:bottom w:val="single" w:sz="12" w:space="0" w:color="00000A"/>
              <w:right w:val="single" w:sz="8" w:space="0" w:color="00000A"/>
            </w:tcBorders>
            <w:hideMark/>
          </w:tcPr>
          <w:p w:rsidR="00447DC1" w:rsidRDefault="00447DC1" w:rsidP="00B6756A">
            <w:pPr>
              <w:suppressAutoHyphens/>
              <w:spacing w:line="100" w:lineRule="atLeast"/>
              <w:jc w:val="both"/>
              <w:rPr>
                <w:rFonts w:ascii="Calibri" w:eastAsia="SimSun" w:hAnsi="Calibri" w:cs="Calibri"/>
                <w:sz w:val="20"/>
                <w:szCs w:val="20"/>
              </w:rPr>
            </w:pPr>
            <w:r>
              <w:rPr>
                <w:rFonts w:eastAsia="SimSun"/>
                <w:sz w:val="20"/>
                <w:szCs w:val="20"/>
              </w:rPr>
              <w:t>TOTAL</w:t>
            </w:r>
          </w:p>
        </w:tc>
        <w:tc>
          <w:tcPr>
            <w:tcW w:w="0" w:type="auto"/>
            <w:tcBorders>
              <w:top w:val="single" w:sz="8" w:space="0" w:color="00000A"/>
              <w:left w:val="single" w:sz="8" w:space="0" w:color="00000A"/>
              <w:bottom w:val="single" w:sz="12" w:space="0" w:color="00000A"/>
              <w:right w:val="single" w:sz="8" w:space="0" w:color="00000A"/>
            </w:tcBorders>
            <w:hideMark/>
          </w:tcPr>
          <w:p w:rsidR="00447DC1" w:rsidRDefault="00447DC1" w:rsidP="00B6756A">
            <w:pPr>
              <w:suppressAutoHyphens/>
              <w:spacing w:line="100" w:lineRule="atLeast"/>
              <w:jc w:val="center"/>
              <w:rPr>
                <w:rFonts w:ascii="Calibri" w:eastAsia="SimSun" w:hAnsi="Calibri" w:cs="Calibri"/>
                <w:sz w:val="20"/>
                <w:szCs w:val="20"/>
              </w:rPr>
            </w:pPr>
            <w:r>
              <w:rPr>
                <w:rFonts w:eastAsia="SimSun"/>
                <w:sz w:val="20"/>
                <w:szCs w:val="20"/>
              </w:rPr>
              <w:t>50</w:t>
            </w:r>
          </w:p>
        </w:tc>
        <w:tc>
          <w:tcPr>
            <w:tcW w:w="0" w:type="auto"/>
            <w:tcBorders>
              <w:top w:val="single" w:sz="8" w:space="0" w:color="00000A"/>
              <w:left w:val="single" w:sz="8" w:space="0" w:color="00000A"/>
              <w:bottom w:val="single" w:sz="12" w:space="0" w:color="00000A"/>
              <w:right w:val="nil"/>
            </w:tcBorders>
            <w:hideMark/>
          </w:tcPr>
          <w:p w:rsidR="00447DC1" w:rsidRDefault="00447DC1" w:rsidP="00B6756A">
            <w:pPr>
              <w:suppressAutoHyphens/>
              <w:spacing w:line="100" w:lineRule="atLeast"/>
              <w:jc w:val="center"/>
              <w:rPr>
                <w:rFonts w:ascii="Calibri" w:eastAsia="SimSun" w:hAnsi="Calibri" w:cs="Calibri"/>
                <w:sz w:val="20"/>
                <w:szCs w:val="20"/>
              </w:rPr>
            </w:pPr>
            <w:r>
              <w:rPr>
                <w:rFonts w:eastAsia="SimSun"/>
                <w:sz w:val="20"/>
                <w:szCs w:val="20"/>
              </w:rPr>
              <w:t>-</w:t>
            </w:r>
          </w:p>
        </w:tc>
      </w:tr>
    </w:tbl>
    <w:p w:rsidR="00447DC1" w:rsidRDefault="00447DC1" w:rsidP="00447DC1">
      <w:pPr>
        <w:spacing w:after="240"/>
        <w:jc w:val="center"/>
        <w:rPr>
          <w:rFonts w:eastAsia="Times New Roman"/>
          <w:sz w:val="20"/>
          <w:szCs w:val="20"/>
          <w:lang w:eastAsia="ar-SA"/>
        </w:rPr>
      </w:pPr>
      <w:r>
        <w:rPr>
          <w:sz w:val="20"/>
          <w:szCs w:val="20"/>
        </w:rPr>
        <w:t xml:space="preserve">Fonte: UFERSA Campus Pau dos Ferros – MAR/2016. </w:t>
      </w:r>
    </w:p>
    <w:p w:rsidR="00447DC1" w:rsidRDefault="00447DC1" w:rsidP="00447DC1">
      <w:pPr>
        <w:spacing w:line="360" w:lineRule="auto"/>
        <w:ind w:firstLine="709"/>
        <w:jc w:val="both"/>
        <w:rPr>
          <w:sz w:val="24"/>
          <w:szCs w:val="24"/>
        </w:rPr>
      </w:pPr>
    </w:p>
    <w:p w:rsidR="00447DC1" w:rsidRDefault="00F541D2" w:rsidP="00F541D2">
      <w:pPr>
        <w:pStyle w:val="Ttulo2"/>
        <w:spacing w:before="0" w:after="0" w:line="360" w:lineRule="auto"/>
      </w:pPr>
      <w:bookmarkStart w:id="155" w:name="_Toc411417824"/>
      <w:bookmarkStart w:id="156" w:name="_Toc449995782"/>
      <w:r>
        <w:t>6</w:t>
      </w:r>
      <w:r w:rsidR="00447DC1">
        <w:t>.2 Experiência acadêmica e profissional</w:t>
      </w:r>
      <w:bookmarkEnd w:id="155"/>
      <w:bookmarkEnd w:id="156"/>
    </w:p>
    <w:p w:rsidR="00447DC1" w:rsidRDefault="00447DC1" w:rsidP="00F541D2">
      <w:pPr>
        <w:spacing w:after="0" w:line="360" w:lineRule="auto"/>
        <w:ind w:firstLine="709"/>
        <w:jc w:val="both"/>
      </w:pPr>
      <w:r>
        <w:t xml:space="preserve">A experiência acadêmica e profissional será relevante para as atividades docentes, compreendidas principalmente, conforme o Artigo 44 da Lei 9.394/96, como atividades de ensino na </w:t>
      </w:r>
      <w:r>
        <w:lastRenderedPageBreak/>
        <w:t>educação superior, formalmente incluídas nos planos de integralização curricular dos cursos de graduação e pós-graduação das IFES. Nesse sentido, é importante que o docente do Curso de Bacharelado em Ciência e Tecnologia da UFERSA tenha experiência acadêmica em atividades de ensino apresentando relação estreita às matérias, componentes curriculares e atividades em que estiver envolvido. Estes deverão, preferencialmente, possuir dedicação integral ao ensino, pesquisa e extensão.</w:t>
      </w:r>
    </w:p>
    <w:p w:rsidR="00447DC1" w:rsidRDefault="00447DC1" w:rsidP="00F541D2">
      <w:pPr>
        <w:spacing w:after="0" w:line="360" w:lineRule="auto"/>
        <w:ind w:firstLine="709"/>
        <w:jc w:val="both"/>
      </w:pPr>
    </w:p>
    <w:p w:rsidR="00447DC1" w:rsidRDefault="00F541D2" w:rsidP="00F541D2">
      <w:pPr>
        <w:pStyle w:val="Ttulo2"/>
        <w:spacing w:before="0" w:after="0" w:line="360" w:lineRule="auto"/>
      </w:pPr>
      <w:bookmarkStart w:id="157" w:name="_Toc411417825"/>
      <w:bookmarkStart w:id="158" w:name="_Toc449995783"/>
      <w:r>
        <w:t>6</w:t>
      </w:r>
      <w:r w:rsidR="00447DC1">
        <w:t>.3 Publicações</w:t>
      </w:r>
      <w:bookmarkEnd w:id="157"/>
      <w:bookmarkEnd w:id="158"/>
    </w:p>
    <w:p w:rsidR="00447DC1" w:rsidRDefault="00447DC1" w:rsidP="00F541D2">
      <w:pPr>
        <w:spacing w:after="0" w:line="360" w:lineRule="auto"/>
        <w:ind w:firstLine="709"/>
        <w:jc w:val="both"/>
      </w:pPr>
      <w:r>
        <w:t>O Curso contará com um corpo docente em regime de Dedicação Exclusiva, o que exige que tais docentes realizem atividades de ensino, pesquisa e extensão. A realização de pesquisas, envolvendo diretamente o trabalho dos docentes integrados em grupos de pesquisa, visa à disseminação de resultados à comunidade científica. Além disso, a produção intelectual, de pesquisa e extensão será importante para a avaliação de seu desempenho docente, conforme disposto na Resolução CONSUNI/UFERSA Nº 006/2009.</w:t>
      </w:r>
    </w:p>
    <w:p w:rsidR="00447DC1" w:rsidRDefault="00447DC1" w:rsidP="00F541D2">
      <w:pPr>
        <w:spacing w:after="0" w:line="360" w:lineRule="auto"/>
        <w:ind w:firstLine="709"/>
        <w:jc w:val="both"/>
      </w:pPr>
      <w:r>
        <w:t>Dessa forma, é uma exigência a apresentação de trabalhos, publicação de artigos em anais de eventos e periódicos qualificados, seguindo critérios estabelecidos para a área de conhecimento. A produção de conhecimento e sua publicação envolvem também os discentes de graduação, e posteriormente, de pós-graduação, articulados pelos Grupos e Projetos de Pesquisa. Importante ressaltar que, no âmbito da graduação, estimula-se de forma direta a produção científica por meio da iniciação científica, disseminando a cultura da pesquisa e publicações desde o ensino da Graduação.</w:t>
      </w:r>
    </w:p>
    <w:p w:rsidR="00447DC1" w:rsidRDefault="00447DC1" w:rsidP="00F541D2">
      <w:pPr>
        <w:spacing w:after="0" w:line="360" w:lineRule="auto"/>
        <w:ind w:firstLine="709"/>
        <w:jc w:val="both"/>
      </w:pPr>
    </w:p>
    <w:p w:rsidR="00447DC1" w:rsidRDefault="00F541D2" w:rsidP="00F541D2">
      <w:pPr>
        <w:pStyle w:val="Ttulo2"/>
        <w:spacing w:before="0" w:after="0" w:line="360" w:lineRule="auto"/>
      </w:pPr>
      <w:bookmarkStart w:id="159" w:name="_Toc411417826"/>
      <w:bookmarkStart w:id="160" w:name="_Toc449995784"/>
      <w:r>
        <w:t>6</w:t>
      </w:r>
      <w:r w:rsidR="00447DC1">
        <w:t>.4 Inserções das políticas de formação no âmbito do curso</w:t>
      </w:r>
      <w:bookmarkEnd w:id="159"/>
      <w:bookmarkEnd w:id="160"/>
    </w:p>
    <w:p w:rsidR="00447DC1" w:rsidRDefault="00447DC1" w:rsidP="00F541D2">
      <w:pPr>
        <w:spacing w:after="0" w:line="360" w:lineRule="auto"/>
        <w:ind w:firstLine="709"/>
        <w:jc w:val="both"/>
      </w:pPr>
      <w:r>
        <w:t>As políticas de formação disponibilizadas aos docentes dos Cursos de Graduação da UFERSA são desenvolvidas a partir da oferta de cursos relacionados às práticas docentes no ensino superior, organizados pelo setor pedagógico em conjunto com a Coordenação Acadêmica do Campus. Essas políticas objetivam a melhoria da qualidade do ensino e de outros aspectos relacionados ao cotidiano da Universidade.</w:t>
      </w:r>
    </w:p>
    <w:p w:rsidR="00447DC1" w:rsidRDefault="00447DC1" w:rsidP="00447DC1">
      <w:pPr>
        <w:spacing w:line="360" w:lineRule="auto"/>
        <w:ind w:firstLine="709"/>
        <w:jc w:val="both"/>
      </w:pPr>
      <w:r>
        <w:t>Além disso, há incentivos para a participação de todo o corpo docente, em práticas de formação continuada, em eventos nas áreas de ensino, pesquisa e extensão, no desenvolvimento de pesquisas pela participação em grupos reconhecidos pela Instituição e na busca por titulação em nível Stricto Senso.</w:t>
      </w:r>
    </w:p>
    <w:p w:rsidR="00447DC1" w:rsidRDefault="00F541D2" w:rsidP="00F541D2">
      <w:pPr>
        <w:pStyle w:val="Ttulo2"/>
        <w:spacing w:before="0" w:after="0" w:line="360" w:lineRule="auto"/>
      </w:pPr>
      <w:bookmarkStart w:id="161" w:name="_Toc411417827"/>
      <w:bookmarkStart w:id="162" w:name="_Toc449995785"/>
      <w:r>
        <w:t xml:space="preserve">6.5 </w:t>
      </w:r>
      <w:r w:rsidR="00447DC1">
        <w:t>Corpo Técnico-Administrativo em Educação</w:t>
      </w:r>
      <w:bookmarkEnd w:id="161"/>
      <w:bookmarkEnd w:id="162"/>
    </w:p>
    <w:p w:rsidR="00447DC1" w:rsidRDefault="00447DC1" w:rsidP="00F541D2">
      <w:pPr>
        <w:spacing w:after="0" w:line="360" w:lineRule="auto"/>
        <w:ind w:firstLine="709"/>
        <w:jc w:val="both"/>
      </w:pPr>
      <w:r>
        <w:t xml:space="preserve">Os Técnico-Administrativos em Educação participam de todos os processos administrativos e educacionais da Universidade, apoiando, além de atividades administrativas, às atividades de ensino, </w:t>
      </w:r>
      <w:r>
        <w:lastRenderedPageBreak/>
        <w:t>pesquisa e extensão. O Campus da UFERSA em Pau dos Ferros encontra-se atualmente com o apoio técnico-administrativo de 42 servidores. A previsão, pelo o que consta no documento de pactuação do Campus em Pau dos Ferros junto ao MEC, é de que até 2017, o Campus possa contar com 87 servidores. A tabela 9 apresenta o quantitativo dos profissionais por Cargo, existentes atualmente no Campus.</w:t>
      </w:r>
    </w:p>
    <w:p w:rsidR="00447DC1" w:rsidRPr="00E9079C" w:rsidRDefault="00447DC1" w:rsidP="00447DC1">
      <w:pPr>
        <w:pStyle w:val="Legenda"/>
        <w:jc w:val="center"/>
        <w:rPr>
          <w:rFonts w:asciiTheme="minorHAnsi" w:hAnsiTheme="minorHAnsi"/>
          <w:i w:val="0"/>
          <w:sz w:val="22"/>
          <w:szCs w:val="22"/>
        </w:rPr>
      </w:pPr>
      <w:bookmarkStart w:id="163" w:name="_Toc411417676"/>
      <w:r w:rsidRPr="00E9079C">
        <w:rPr>
          <w:rFonts w:asciiTheme="minorHAnsi" w:hAnsiTheme="minorHAnsi"/>
          <w:i w:val="0"/>
          <w:sz w:val="22"/>
          <w:szCs w:val="22"/>
        </w:rPr>
        <w:t xml:space="preserve">Tabela </w:t>
      </w:r>
      <w:r>
        <w:rPr>
          <w:rFonts w:asciiTheme="minorHAnsi" w:hAnsiTheme="minorHAnsi"/>
          <w:i w:val="0"/>
          <w:sz w:val="22"/>
          <w:szCs w:val="22"/>
        </w:rPr>
        <w:t>9</w:t>
      </w:r>
      <w:r w:rsidRPr="00E9079C">
        <w:rPr>
          <w:rFonts w:asciiTheme="minorHAnsi" w:hAnsiTheme="minorHAnsi"/>
          <w:i w:val="0"/>
          <w:sz w:val="22"/>
          <w:szCs w:val="22"/>
        </w:rPr>
        <w:t xml:space="preserve"> - Corpo técnico-administrativo em educação da UFERSA Campus Pau dos Ferros</w:t>
      </w:r>
      <w:bookmarkEnd w:id="163"/>
      <w:r>
        <w:rPr>
          <w:rFonts w:asciiTheme="minorHAnsi" w:hAnsiTheme="minorHAnsi"/>
          <w:i w:val="0"/>
          <w:sz w:val="22"/>
          <w:szCs w:val="22"/>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1"/>
        <w:gridCol w:w="1360"/>
      </w:tblGrid>
      <w:tr w:rsidR="00447DC1" w:rsidRPr="0023239C" w:rsidTr="00B6756A">
        <w:trPr>
          <w:jc w:val="center"/>
        </w:trPr>
        <w:tc>
          <w:tcPr>
            <w:tcW w:w="0" w:type="auto"/>
            <w:tcBorders>
              <w:top w:val="single" w:sz="12" w:space="0" w:color="00000A"/>
              <w:left w:val="nil"/>
              <w:bottom w:val="single" w:sz="12" w:space="0" w:color="00000A"/>
              <w:right w:val="single" w:sz="12" w:space="0" w:color="00000A"/>
            </w:tcBorders>
            <w:hideMark/>
          </w:tcPr>
          <w:p w:rsidR="00447DC1" w:rsidRPr="0023239C" w:rsidRDefault="00447DC1" w:rsidP="00B6756A">
            <w:pPr>
              <w:suppressAutoHyphens/>
              <w:jc w:val="center"/>
              <w:rPr>
                <w:rFonts w:eastAsia="SimSun" w:cs="Times New Roman"/>
                <w:sz w:val="20"/>
                <w:szCs w:val="20"/>
              </w:rPr>
            </w:pPr>
            <w:r w:rsidRPr="0023239C">
              <w:rPr>
                <w:rFonts w:eastAsia="SimSun"/>
                <w:b/>
                <w:sz w:val="20"/>
                <w:szCs w:val="20"/>
              </w:rPr>
              <w:t>CARGO</w:t>
            </w:r>
          </w:p>
        </w:tc>
        <w:tc>
          <w:tcPr>
            <w:tcW w:w="0" w:type="auto"/>
            <w:tcBorders>
              <w:top w:val="single" w:sz="12" w:space="0" w:color="00000A"/>
              <w:left w:val="single" w:sz="12" w:space="0" w:color="00000A"/>
              <w:bottom w:val="single" w:sz="12"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b/>
                <w:sz w:val="20"/>
                <w:szCs w:val="20"/>
              </w:rPr>
              <w:t>QUANTIDADE</w:t>
            </w:r>
          </w:p>
        </w:tc>
      </w:tr>
      <w:tr w:rsidR="00447DC1" w:rsidRPr="0023239C" w:rsidTr="00B6756A">
        <w:trPr>
          <w:jc w:val="center"/>
        </w:trPr>
        <w:tc>
          <w:tcPr>
            <w:tcW w:w="0" w:type="auto"/>
            <w:tcBorders>
              <w:top w:val="single" w:sz="12"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Administrador</w:t>
            </w:r>
          </w:p>
        </w:tc>
        <w:tc>
          <w:tcPr>
            <w:tcW w:w="0" w:type="auto"/>
            <w:tcBorders>
              <w:top w:val="single" w:sz="12"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02</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Arquivista</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Assistente em Administração</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19</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Assistente Social</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Bibliotecário</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tcPr>
          <w:p w:rsidR="00447DC1" w:rsidRPr="0023239C" w:rsidRDefault="00447DC1" w:rsidP="00B6756A">
            <w:pPr>
              <w:suppressAutoHyphens/>
              <w:rPr>
                <w:rFonts w:eastAsia="SimSun"/>
                <w:sz w:val="20"/>
                <w:szCs w:val="20"/>
              </w:rPr>
            </w:pPr>
            <w:r w:rsidRPr="0023239C">
              <w:rPr>
                <w:rFonts w:eastAsia="SimSun"/>
                <w:sz w:val="20"/>
                <w:szCs w:val="20"/>
              </w:rPr>
              <w:t>Contador</w:t>
            </w:r>
          </w:p>
        </w:tc>
        <w:tc>
          <w:tcPr>
            <w:tcW w:w="0" w:type="auto"/>
            <w:tcBorders>
              <w:top w:val="single" w:sz="4" w:space="0" w:color="00000A"/>
              <w:left w:val="single" w:sz="4" w:space="0" w:color="00000A"/>
              <w:bottom w:val="single" w:sz="4" w:space="0" w:color="00000A"/>
              <w:right w:val="nil"/>
            </w:tcBorders>
          </w:tcPr>
          <w:p w:rsidR="00447DC1" w:rsidRPr="0023239C" w:rsidRDefault="00447DC1" w:rsidP="00B6756A">
            <w:pPr>
              <w:suppressAutoHyphens/>
              <w:jc w:val="center"/>
              <w:rPr>
                <w:rFonts w:eastAsia="SimSu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Engenheiro Civil</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Pedagogo</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Psicólogo</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Secretário Executivo</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03</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tcPr>
          <w:p w:rsidR="00447DC1" w:rsidRPr="0023239C" w:rsidRDefault="00447DC1" w:rsidP="00B6756A">
            <w:pPr>
              <w:suppressAutoHyphens/>
              <w:rPr>
                <w:rFonts w:eastAsia="SimSun"/>
                <w:sz w:val="20"/>
                <w:szCs w:val="20"/>
              </w:rPr>
            </w:pPr>
            <w:r w:rsidRPr="0023239C">
              <w:rPr>
                <w:rFonts w:eastAsia="SimSun"/>
                <w:sz w:val="20"/>
                <w:szCs w:val="20"/>
              </w:rPr>
              <w:t>Técnico Desportivo</w:t>
            </w:r>
          </w:p>
        </w:tc>
        <w:tc>
          <w:tcPr>
            <w:tcW w:w="0" w:type="auto"/>
            <w:tcBorders>
              <w:top w:val="single" w:sz="4" w:space="0" w:color="00000A"/>
              <w:left w:val="single" w:sz="4" w:space="0" w:color="00000A"/>
              <w:bottom w:val="single" w:sz="4" w:space="0" w:color="00000A"/>
              <w:right w:val="nil"/>
            </w:tcBorders>
          </w:tcPr>
          <w:p w:rsidR="00447DC1" w:rsidRPr="0023239C" w:rsidRDefault="00447DC1" w:rsidP="00B6756A">
            <w:pPr>
              <w:suppressAutoHyphens/>
              <w:jc w:val="center"/>
              <w:rPr>
                <w:rFonts w:eastAsia="SimSu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tcPr>
          <w:p w:rsidR="00447DC1" w:rsidRPr="0023239C" w:rsidRDefault="00447DC1" w:rsidP="00B6756A">
            <w:pPr>
              <w:suppressAutoHyphens/>
              <w:rPr>
                <w:rFonts w:eastAsia="SimSun"/>
                <w:sz w:val="20"/>
                <w:szCs w:val="20"/>
              </w:rPr>
            </w:pPr>
            <w:r w:rsidRPr="0023239C">
              <w:rPr>
                <w:rFonts w:eastAsia="SimSun"/>
                <w:sz w:val="20"/>
                <w:szCs w:val="20"/>
              </w:rPr>
              <w:t>Técnico de Tecnologia da Informação</w:t>
            </w:r>
          </w:p>
        </w:tc>
        <w:tc>
          <w:tcPr>
            <w:tcW w:w="0" w:type="auto"/>
            <w:tcBorders>
              <w:top w:val="single" w:sz="4" w:space="0" w:color="00000A"/>
              <w:left w:val="single" w:sz="4" w:space="0" w:color="00000A"/>
              <w:bottom w:val="single" w:sz="4" w:space="0" w:color="00000A"/>
              <w:right w:val="nil"/>
            </w:tcBorders>
          </w:tcPr>
          <w:p w:rsidR="00447DC1" w:rsidRPr="0023239C" w:rsidRDefault="00447DC1" w:rsidP="00B6756A">
            <w:pPr>
              <w:suppressAutoHyphens/>
              <w:jc w:val="center"/>
              <w:rPr>
                <w:rFonts w:eastAsia="SimSu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Técnico de Laboratório – Área: Física</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02</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Técnico de Laboratório – Área: Química</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tcPr>
          <w:p w:rsidR="00447DC1" w:rsidRPr="0023239C" w:rsidRDefault="00447DC1" w:rsidP="00B6756A">
            <w:pPr>
              <w:suppressAutoHyphens/>
              <w:rPr>
                <w:rFonts w:eastAsia="SimSun"/>
                <w:sz w:val="20"/>
                <w:szCs w:val="20"/>
              </w:rPr>
            </w:pPr>
            <w:r w:rsidRPr="0023239C">
              <w:rPr>
                <w:rFonts w:eastAsia="Times New Roman" w:cs="Times New Roman"/>
                <w:color w:val="222222"/>
                <w:sz w:val="20"/>
                <w:szCs w:val="20"/>
                <w:lang w:eastAsia="pt-BR"/>
              </w:rPr>
              <w:t>Técnico de Laboratório – Área: Eletrotécnica</w:t>
            </w:r>
          </w:p>
        </w:tc>
        <w:tc>
          <w:tcPr>
            <w:tcW w:w="0" w:type="auto"/>
            <w:tcBorders>
              <w:top w:val="single" w:sz="4" w:space="0" w:color="00000A"/>
              <w:left w:val="single" w:sz="4" w:space="0" w:color="00000A"/>
              <w:bottom w:val="single" w:sz="4" w:space="0" w:color="00000A"/>
              <w:right w:val="nil"/>
            </w:tcBorders>
          </w:tcPr>
          <w:p w:rsidR="00447DC1" w:rsidRPr="0023239C" w:rsidRDefault="00447DC1" w:rsidP="00B6756A">
            <w:pPr>
              <w:suppressAutoHyphens/>
              <w:jc w:val="center"/>
              <w:rPr>
                <w:rFonts w:eastAsia="SimSu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tcPr>
          <w:p w:rsidR="00447DC1" w:rsidRPr="0023239C" w:rsidRDefault="00447DC1" w:rsidP="00B6756A">
            <w:pPr>
              <w:spacing w:after="0" w:line="240" w:lineRule="auto"/>
              <w:rPr>
                <w:rFonts w:eastAsia="Times New Roman" w:cs="Times New Roman"/>
                <w:color w:val="222222"/>
                <w:sz w:val="24"/>
                <w:szCs w:val="24"/>
                <w:lang w:eastAsia="pt-BR"/>
              </w:rPr>
            </w:pPr>
            <w:r w:rsidRPr="0023239C">
              <w:rPr>
                <w:rFonts w:eastAsia="Times New Roman" w:cs="Times New Roman"/>
                <w:color w:val="222222"/>
                <w:sz w:val="20"/>
                <w:szCs w:val="20"/>
                <w:lang w:eastAsia="pt-BR"/>
              </w:rPr>
              <w:t>Técnico de Laboratório – Área: Informática</w:t>
            </w:r>
          </w:p>
        </w:tc>
        <w:tc>
          <w:tcPr>
            <w:tcW w:w="0" w:type="auto"/>
            <w:tcBorders>
              <w:top w:val="single" w:sz="4" w:space="0" w:color="00000A"/>
              <w:left w:val="single" w:sz="4" w:space="0" w:color="00000A"/>
              <w:bottom w:val="single" w:sz="4" w:space="0" w:color="00000A"/>
              <w:right w:val="nil"/>
            </w:tcBorders>
          </w:tcPr>
          <w:p w:rsidR="00447DC1" w:rsidRPr="0023239C" w:rsidRDefault="00447DC1" w:rsidP="00B6756A">
            <w:pPr>
              <w:suppressAutoHyphens/>
              <w:jc w:val="center"/>
              <w:rPr>
                <w:rFonts w:eastAsia="SimSu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tcPr>
          <w:p w:rsidR="00447DC1" w:rsidRPr="0023239C" w:rsidRDefault="00447DC1" w:rsidP="00B6756A">
            <w:pPr>
              <w:suppressAutoHyphens/>
              <w:rPr>
                <w:rFonts w:eastAsia="SimSun"/>
                <w:sz w:val="20"/>
                <w:szCs w:val="20"/>
              </w:rPr>
            </w:pPr>
            <w:r w:rsidRPr="0023239C">
              <w:rPr>
                <w:rFonts w:eastAsia="Times New Roman" w:cs="Times New Roman"/>
                <w:color w:val="222222"/>
                <w:sz w:val="20"/>
                <w:szCs w:val="20"/>
                <w:lang w:eastAsia="pt-BR"/>
              </w:rPr>
              <w:t>Técnico de Laboratório – Área: Edificações</w:t>
            </w:r>
          </w:p>
        </w:tc>
        <w:tc>
          <w:tcPr>
            <w:tcW w:w="0" w:type="auto"/>
            <w:tcBorders>
              <w:top w:val="single" w:sz="4" w:space="0" w:color="00000A"/>
              <w:left w:val="single" w:sz="4" w:space="0" w:color="00000A"/>
              <w:bottom w:val="single" w:sz="4" w:space="0" w:color="00000A"/>
              <w:right w:val="nil"/>
            </w:tcBorders>
          </w:tcPr>
          <w:p w:rsidR="00447DC1" w:rsidRPr="0023239C" w:rsidRDefault="00447DC1" w:rsidP="00B6756A">
            <w:pPr>
              <w:suppressAutoHyphens/>
              <w:jc w:val="center"/>
              <w:rPr>
                <w:rFonts w:eastAsia="SimSu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Técnico em Assuntos Educacionais</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Técnico em Contabilidade</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4" w:space="0" w:color="00000A"/>
              <w:right w:val="single" w:sz="4" w:space="0" w:color="00000A"/>
            </w:tcBorders>
            <w:hideMark/>
          </w:tcPr>
          <w:p w:rsidR="00447DC1" w:rsidRPr="0023239C" w:rsidRDefault="00447DC1" w:rsidP="00B6756A">
            <w:pPr>
              <w:suppressAutoHyphens/>
              <w:rPr>
                <w:rFonts w:eastAsia="SimSun" w:cs="Times New Roman"/>
                <w:sz w:val="20"/>
                <w:szCs w:val="20"/>
              </w:rPr>
            </w:pPr>
            <w:r w:rsidRPr="0023239C">
              <w:rPr>
                <w:rFonts w:eastAsia="SimSun"/>
                <w:sz w:val="20"/>
                <w:szCs w:val="20"/>
              </w:rPr>
              <w:t>Técnico em Segurança no Trabalho</w:t>
            </w:r>
          </w:p>
        </w:tc>
        <w:tc>
          <w:tcPr>
            <w:tcW w:w="0" w:type="auto"/>
            <w:tcBorders>
              <w:top w:val="single" w:sz="4" w:space="0" w:color="00000A"/>
              <w:left w:val="single" w:sz="4" w:space="0" w:color="00000A"/>
              <w:bottom w:val="single" w:sz="4"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sz w:val="20"/>
                <w:szCs w:val="20"/>
              </w:rPr>
              <w:t>01</w:t>
            </w:r>
          </w:p>
        </w:tc>
      </w:tr>
      <w:tr w:rsidR="00447DC1" w:rsidRPr="0023239C" w:rsidTr="00B6756A">
        <w:trPr>
          <w:jc w:val="center"/>
        </w:trPr>
        <w:tc>
          <w:tcPr>
            <w:tcW w:w="0" w:type="auto"/>
            <w:tcBorders>
              <w:top w:val="single" w:sz="4" w:space="0" w:color="00000A"/>
              <w:left w:val="nil"/>
              <w:bottom w:val="single" w:sz="12" w:space="0" w:color="00000A"/>
              <w:right w:val="single" w:sz="4" w:space="0" w:color="00000A"/>
            </w:tcBorders>
            <w:hideMark/>
          </w:tcPr>
          <w:p w:rsidR="00447DC1" w:rsidRPr="0023239C" w:rsidRDefault="00447DC1" w:rsidP="00B6756A">
            <w:pPr>
              <w:suppressAutoHyphens/>
              <w:jc w:val="center"/>
              <w:rPr>
                <w:rFonts w:eastAsia="SimSun" w:cs="Times New Roman"/>
                <w:sz w:val="20"/>
                <w:szCs w:val="20"/>
              </w:rPr>
            </w:pPr>
            <w:r w:rsidRPr="0023239C">
              <w:rPr>
                <w:rFonts w:eastAsia="SimSun"/>
                <w:b/>
                <w:sz w:val="20"/>
                <w:szCs w:val="20"/>
              </w:rPr>
              <w:t>TOTAL</w:t>
            </w:r>
          </w:p>
        </w:tc>
        <w:tc>
          <w:tcPr>
            <w:tcW w:w="0" w:type="auto"/>
            <w:tcBorders>
              <w:top w:val="single" w:sz="4" w:space="0" w:color="00000A"/>
              <w:left w:val="single" w:sz="4" w:space="0" w:color="00000A"/>
              <w:bottom w:val="single" w:sz="12" w:space="0" w:color="00000A"/>
              <w:right w:val="nil"/>
            </w:tcBorders>
            <w:hideMark/>
          </w:tcPr>
          <w:p w:rsidR="00447DC1" w:rsidRPr="0023239C" w:rsidRDefault="00447DC1" w:rsidP="00B6756A">
            <w:pPr>
              <w:suppressAutoHyphens/>
              <w:jc w:val="center"/>
              <w:rPr>
                <w:rFonts w:eastAsia="SimSun" w:cs="Times New Roman"/>
                <w:sz w:val="20"/>
                <w:szCs w:val="20"/>
              </w:rPr>
            </w:pPr>
            <w:r w:rsidRPr="0023239C">
              <w:rPr>
                <w:rFonts w:eastAsia="SimSun"/>
                <w:b/>
                <w:sz w:val="20"/>
                <w:szCs w:val="20"/>
              </w:rPr>
              <w:t>42</w:t>
            </w:r>
          </w:p>
        </w:tc>
      </w:tr>
    </w:tbl>
    <w:p w:rsidR="00447DC1" w:rsidRDefault="00447DC1" w:rsidP="00447DC1">
      <w:pPr>
        <w:spacing w:after="240"/>
        <w:jc w:val="center"/>
        <w:rPr>
          <w:sz w:val="20"/>
          <w:szCs w:val="20"/>
        </w:rPr>
      </w:pPr>
      <w:r>
        <w:rPr>
          <w:sz w:val="20"/>
          <w:szCs w:val="20"/>
        </w:rPr>
        <w:t>Fonte: UFERSA Campus Pau dos Ferros – MAR/2016.</w:t>
      </w:r>
    </w:p>
    <w:p w:rsidR="00447DC1" w:rsidRPr="00045874" w:rsidRDefault="00447DC1" w:rsidP="00F541D2">
      <w:pPr>
        <w:spacing w:after="0" w:line="360" w:lineRule="auto"/>
        <w:rPr>
          <w:rFonts w:ascii="Times New Roman" w:eastAsia="Times New Roman" w:hAnsi="Times New Roman" w:cs="Times New Roman"/>
          <w:sz w:val="24"/>
          <w:szCs w:val="24"/>
          <w:lang w:eastAsia="pt-BR"/>
        </w:rPr>
      </w:pPr>
    </w:p>
    <w:p w:rsidR="00447DC1" w:rsidRDefault="00447DC1" w:rsidP="007C3EEA">
      <w:pPr>
        <w:pStyle w:val="Ttulo1"/>
        <w:numPr>
          <w:ilvl w:val="0"/>
          <w:numId w:val="118"/>
        </w:numPr>
        <w:spacing w:before="0" w:after="0" w:line="360" w:lineRule="auto"/>
      </w:pPr>
      <w:bookmarkStart w:id="164" w:name="_Toc411417828"/>
      <w:bookmarkStart w:id="165" w:name="_Toc449995786"/>
      <w:r>
        <w:t>Infraestrutura</w:t>
      </w:r>
      <w:bookmarkEnd w:id="164"/>
      <w:bookmarkEnd w:id="165"/>
    </w:p>
    <w:p w:rsidR="00447DC1" w:rsidRDefault="00447DC1" w:rsidP="00F541D2">
      <w:pPr>
        <w:spacing w:after="0" w:line="360" w:lineRule="auto"/>
        <w:ind w:firstLine="709"/>
        <w:jc w:val="both"/>
      </w:pPr>
      <w:r>
        <w:t>A UFERSA dispõe no Campus Pau dos Ferros de uma área física total, incluindo terrenos, de 10 hectares. A seguir a identificação geral das unidades:</w:t>
      </w:r>
    </w:p>
    <w:p w:rsidR="00447DC1" w:rsidRDefault="00447DC1" w:rsidP="00447DC1">
      <w:pPr>
        <w:spacing w:after="240" w:line="360" w:lineRule="auto"/>
        <w:ind w:firstLine="709"/>
        <w:jc w:val="both"/>
      </w:pPr>
      <w:r>
        <w:t xml:space="preserve"> Construídos:</w:t>
      </w:r>
    </w:p>
    <w:p w:rsidR="00447DC1" w:rsidRDefault="00447DC1" w:rsidP="007C3EEA">
      <w:pPr>
        <w:pStyle w:val="PargrafodaLista"/>
        <w:numPr>
          <w:ilvl w:val="0"/>
          <w:numId w:val="104"/>
        </w:numPr>
        <w:spacing w:after="240" w:line="360" w:lineRule="auto"/>
        <w:ind w:firstLine="349"/>
        <w:jc w:val="both"/>
      </w:pPr>
      <w:r>
        <w:t>1 (um) Prédio administrativo;</w:t>
      </w:r>
    </w:p>
    <w:p w:rsidR="00447DC1" w:rsidRDefault="00447DC1" w:rsidP="007C3EEA">
      <w:pPr>
        <w:pStyle w:val="PargrafodaLista"/>
        <w:numPr>
          <w:ilvl w:val="0"/>
          <w:numId w:val="104"/>
        </w:numPr>
        <w:spacing w:after="240" w:line="360" w:lineRule="auto"/>
        <w:ind w:firstLine="349"/>
        <w:jc w:val="both"/>
      </w:pPr>
      <w:r>
        <w:t>2 (dois) Blocos de Salas de aula;</w:t>
      </w:r>
    </w:p>
    <w:p w:rsidR="00447DC1" w:rsidRDefault="00447DC1" w:rsidP="007C3EEA">
      <w:pPr>
        <w:pStyle w:val="PargrafodaLista"/>
        <w:numPr>
          <w:ilvl w:val="0"/>
          <w:numId w:val="104"/>
        </w:numPr>
        <w:spacing w:after="240" w:line="360" w:lineRule="auto"/>
        <w:ind w:firstLine="349"/>
        <w:jc w:val="both"/>
      </w:pPr>
      <w:r>
        <w:t>1 (um) Bloco de Laboratórios;</w:t>
      </w:r>
    </w:p>
    <w:p w:rsidR="00447DC1" w:rsidRDefault="00447DC1" w:rsidP="007C3EEA">
      <w:pPr>
        <w:pStyle w:val="PargrafodaLista"/>
        <w:numPr>
          <w:ilvl w:val="0"/>
          <w:numId w:val="104"/>
        </w:numPr>
        <w:spacing w:after="240" w:line="360" w:lineRule="auto"/>
        <w:ind w:firstLine="349"/>
        <w:jc w:val="both"/>
      </w:pPr>
      <w:r>
        <w:t>1 (um) Bloco de Salas de Professores;</w:t>
      </w:r>
    </w:p>
    <w:p w:rsidR="00447DC1" w:rsidRDefault="00447DC1" w:rsidP="007C3EEA">
      <w:pPr>
        <w:pStyle w:val="PargrafodaLista"/>
        <w:numPr>
          <w:ilvl w:val="0"/>
          <w:numId w:val="104"/>
        </w:numPr>
        <w:spacing w:after="240" w:line="360" w:lineRule="auto"/>
        <w:ind w:firstLine="349"/>
        <w:jc w:val="both"/>
      </w:pPr>
      <w:r>
        <w:t>Centro de Convivência e Auditório;</w:t>
      </w:r>
    </w:p>
    <w:p w:rsidR="00447DC1" w:rsidRDefault="00447DC1" w:rsidP="007C3EEA">
      <w:pPr>
        <w:pStyle w:val="PargrafodaLista"/>
        <w:numPr>
          <w:ilvl w:val="0"/>
          <w:numId w:val="104"/>
        </w:numPr>
        <w:spacing w:after="240" w:line="360" w:lineRule="auto"/>
        <w:ind w:firstLine="349"/>
        <w:jc w:val="both"/>
      </w:pPr>
      <w:r>
        <w:t>Almoxarifado e Patrimôno;</w:t>
      </w:r>
    </w:p>
    <w:p w:rsidR="00447DC1" w:rsidRDefault="00447DC1" w:rsidP="007C3EEA">
      <w:pPr>
        <w:pStyle w:val="PargrafodaLista"/>
        <w:numPr>
          <w:ilvl w:val="0"/>
          <w:numId w:val="104"/>
        </w:numPr>
        <w:spacing w:after="240" w:line="360" w:lineRule="auto"/>
        <w:ind w:firstLine="349"/>
        <w:jc w:val="both"/>
      </w:pPr>
      <w:r>
        <w:t>Garagem.</w:t>
      </w:r>
    </w:p>
    <w:p w:rsidR="00447DC1" w:rsidRDefault="00447DC1" w:rsidP="00447DC1">
      <w:pPr>
        <w:spacing w:after="240" w:line="360" w:lineRule="auto"/>
        <w:jc w:val="both"/>
      </w:pPr>
    </w:p>
    <w:p w:rsidR="00447DC1" w:rsidRDefault="00447DC1" w:rsidP="00447DC1">
      <w:pPr>
        <w:spacing w:after="240" w:line="360" w:lineRule="auto"/>
        <w:ind w:firstLine="709"/>
        <w:jc w:val="both"/>
      </w:pPr>
      <w:r>
        <w:t>Em construção:</w:t>
      </w:r>
    </w:p>
    <w:p w:rsidR="00447DC1" w:rsidRDefault="00447DC1" w:rsidP="007C3EEA">
      <w:pPr>
        <w:pStyle w:val="PargrafodaLista"/>
        <w:numPr>
          <w:ilvl w:val="0"/>
          <w:numId w:val="106"/>
        </w:numPr>
        <w:spacing w:after="240" w:line="360" w:lineRule="auto"/>
        <w:ind w:hanging="720"/>
        <w:jc w:val="both"/>
      </w:pPr>
      <w:r>
        <w:t>1 (um) Bloco de Salas de Professores;</w:t>
      </w:r>
    </w:p>
    <w:p w:rsidR="00447DC1" w:rsidRDefault="00447DC1" w:rsidP="007C3EEA">
      <w:pPr>
        <w:pStyle w:val="PargrafodaLista"/>
        <w:numPr>
          <w:ilvl w:val="0"/>
          <w:numId w:val="106"/>
        </w:numPr>
        <w:spacing w:after="240" w:line="360" w:lineRule="auto"/>
        <w:ind w:hanging="720"/>
        <w:jc w:val="both"/>
      </w:pPr>
      <w:r>
        <w:t>Biblioteca;</w:t>
      </w:r>
    </w:p>
    <w:p w:rsidR="00447DC1" w:rsidRDefault="00447DC1" w:rsidP="007C3EEA">
      <w:pPr>
        <w:pStyle w:val="PargrafodaLista"/>
        <w:numPr>
          <w:ilvl w:val="0"/>
          <w:numId w:val="106"/>
        </w:numPr>
        <w:spacing w:after="240" w:line="360" w:lineRule="auto"/>
        <w:ind w:hanging="720"/>
        <w:jc w:val="both"/>
      </w:pPr>
      <w:r>
        <w:t>Residência Universitária;</w:t>
      </w:r>
    </w:p>
    <w:p w:rsidR="00447DC1" w:rsidRDefault="00447DC1" w:rsidP="007C3EEA">
      <w:pPr>
        <w:pStyle w:val="PargrafodaLista"/>
        <w:numPr>
          <w:ilvl w:val="0"/>
          <w:numId w:val="106"/>
        </w:numPr>
        <w:spacing w:after="240" w:line="360" w:lineRule="auto"/>
        <w:ind w:hanging="720"/>
        <w:jc w:val="both"/>
      </w:pPr>
      <w:r>
        <w:t>Restaurante Universitário;</w:t>
      </w:r>
    </w:p>
    <w:p w:rsidR="00447DC1" w:rsidRDefault="00447DC1" w:rsidP="007C3EEA">
      <w:pPr>
        <w:pStyle w:val="PargrafodaLista"/>
        <w:numPr>
          <w:ilvl w:val="0"/>
          <w:numId w:val="106"/>
        </w:numPr>
        <w:spacing w:after="240" w:line="360" w:lineRule="auto"/>
        <w:ind w:hanging="720"/>
        <w:jc w:val="both"/>
      </w:pPr>
      <w:r>
        <w:t>1 (um) Bloco de Laboratórios.</w:t>
      </w:r>
    </w:p>
    <w:p w:rsidR="00447DC1" w:rsidRDefault="00447DC1" w:rsidP="00447DC1">
      <w:pPr>
        <w:pStyle w:val="PargrafodaLista"/>
        <w:spacing w:after="240" w:line="360" w:lineRule="auto"/>
        <w:ind w:left="1429"/>
        <w:jc w:val="both"/>
      </w:pPr>
    </w:p>
    <w:p w:rsidR="00447DC1" w:rsidRDefault="00447DC1" w:rsidP="00447DC1">
      <w:pPr>
        <w:spacing w:after="240" w:line="360" w:lineRule="auto"/>
        <w:ind w:firstLine="709"/>
        <w:jc w:val="both"/>
      </w:pPr>
      <w:r>
        <w:t xml:space="preserve">São disponibilizados à comunidade acadêmica do Curso, além das instalações gerais: </w:t>
      </w:r>
    </w:p>
    <w:p w:rsidR="00447DC1" w:rsidRDefault="00447DC1" w:rsidP="002917A4">
      <w:pPr>
        <w:spacing w:after="0" w:line="360" w:lineRule="auto"/>
        <w:ind w:firstLine="709"/>
        <w:jc w:val="both"/>
      </w:pPr>
      <w:r>
        <w:t xml:space="preserve">• salas de aula; </w:t>
      </w:r>
    </w:p>
    <w:p w:rsidR="00447DC1" w:rsidRDefault="00447DC1" w:rsidP="002917A4">
      <w:pPr>
        <w:spacing w:after="0" w:line="360" w:lineRule="auto"/>
        <w:ind w:firstLine="709"/>
        <w:jc w:val="both"/>
      </w:pPr>
      <w:r>
        <w:t xml:space="preserve">• sala para a Coordenação; </w:t>
      </w:r>
    </w:p>
    <w:p w:rsidR="00447DC1" w:rsidRDefault="00447DC1" w:rsidP="002917A4">
      <w:pPr>
        <w:spacing w:after="0" w:line="360" w:lineRule="auto"/>
        <w:ind w:firstLine="709"/>
        <w:jc w:val="both"/>
      </w:pPr>
      <w:r>
        <w:t>• sala de atendimento pedagógico e assistência social;</w:t>
      </w:r>
    </w:p>
    <w:p w:rsidR="00447DC1" w:rsidRDefault="00447DC1" w:rsidP="002917A4">
      <w:pPr>
        <w:spacing w:after="0" w:line="360" w:lineRule="auto"/>
        <w:ind w:firstLine="709"/>
        <w:jc w:val="both"/>
      </w:pPr>
      <w:r>
        <w:t>• sala de atendimento psicológico;</w:t>
      </w:r>
    </w:p>
    <w:p w:rsidR="00447DC1" w:rsidRDefault="00447DC1" w:rsidP="002917A4">
      <w:pPr>
        <w:spacing w:after="0" w:line="360" w:lineRule="auto"/>
        <w:ind w:firstLine="709"/>
        <w:jc w:val="both"/>
      </w:pPr>
      <w:r>
        <w:t>• sala para professores;</w:t>
      </w:r>
    </w:p>
    <w:p w:rsidR="00447DC1" w:rsidRDefault="00447DC1" w:rsidP="002917A4">
      <w:pPr>
        <w:spacing w:after="0" w:line="360" w:lineRule="auto"/>
        <w:ind w:firstLine="709"/>
        <w:jc w:val="both"/>
      </w:pPr>
      <w:r>
        <w:t>Laboratórios e outros ambientes específicos; Todos esses ambientes possuem dimensões adequadas ao seu uso, são mobiliados apropriadamente, contam com boas condições acústicas e de iluminação, com fácil acesso aos portadores de necessidades especiais e equipados com computadores ligados em rede administrativa.</w:t>
      </w:r>
    </w:p>
    <w:p w:rsidR="00F541D2" w:rsidRDefault="00F541D2" w:rsidP="002917A4">
      <w:pPr>
        <w:spacing w:after="0" w:line="360" w:lineRule="auto"/>
        <w:ind w:firstLine="709"/>
        <w:jc w:val="both"/>
      </w:pPr>
    </w:p>
    <w:p w:rsidR="00F541D2" w:rsidRDefault="00F541D2" w:rsidP="002917A4">
      <w:pPr>
        <w:pStyle w:val="Ttulo2"/>
        <w:spacing w:before="0" w:after="0" w:line="360" w:lineRule="auto"/>
      </w:pPr>
      <w:bookmarkStart w:id="166" w:name="_Toc449995787"/>
      <w:r>
        <w:t>7.1 Laboratórios de Formação Geral</w:t>
      </w:r>
      <w:bookmarkEnd w:id="166"/>
    </w:p>
    <w:p w:rsidR="00447DC1" w:rsidRDefault="00447DC1" w:rsidP="002917A4">
      <w:pPr>
        <w:spacing w:after="0" w:line="360" w:lineRule="auto"/>
        <w:ind w:firstLine="709"/>
        <w:jc w:val="both"/>
      </w:pPr>
    </w:p>
    <w:p w:rsidR="00447DC1" w:rsidRDefault="00F541D2" w:rsidP="002917A4">
      <w:pPr>
        <w:pStyle w:val="Ttulo3"/>
        <w:spacing w:before="0" w:after="0" w:line="360" w:lineRule="auto"/>
      </w:pPr>
      <w:bookmarkStart w:id="167" w:name="_Toc411417829"/>
      <w:bookmarkStart w:id="168" w:name="_Toc449995788"/>
      <w:r>
        <w:t>7</w:t>
      </w:r>
      <w:r w:rsidR="00447DC1">
        <w:t>.1</w:t>
      </w:r>
      <w:r>
        <w:t>.1</w:t>
      </w:r>
      <w:r w:rsidR="00447DC1">
        <w:t xml:space="preserve"> Laboratórios de informática</w:t>
      </w:r>
      <w:bookmarkEnd w:id="167"/>
      <w:bookmarkEnd w:id="168"/>
    </w:p>
    <w:p w:rsidR="00447DC1" w:rsidRDefault="00447DC1" w:rsidP="00F541D2">
      <w:pPr>
        <w:spacing w:after="0" w:line="360" w:lineRule="auto"/>
        <w:ind w:firstLine="709"/>
        <w:contextualSpacing/>
        <w:jc w:val="both"/>
      </w:pPr>
      <w:r>
        <w:t>São disponibilizados ao Curso 2 (dois) laboratórios, com 60 computadores, com o objetivo de atender aos componentes curriculares de cunho prático e que necessitem da utilização de softwares específicos do Curso. Obrigatoriamente, são utilizados pelos componentes curriculares de Informática Aplicada, Projeto Auxiliado por Computador e Cálculo Numérico.</w:t>
      </w:r>
    </w:p>
    <w:p w:rsidR="00447DC1" w:rsidRDefault="00447DC1" w:rsidP="00447DC1">
      <w:pPr>
        <w:spacing w:after="240" w:line="360" w:lineRule="auto"/>
        <w:ind w:firstLine="709"/>
        <w:contextualSpacing/>
        <w:jc w:val="both"/>
      </w:pPr>
      <w:r>
        <w:t>Os laboratórios de Informática possuem área construída de 76,80m</w:t>
      </w:r>
      <w:r w:rsidRPr="009F4B06">
        <w:rPr>
          <w:vertAlign w:val="superscript"/>
        </w:rPr>
        <w:t>2</w:t>
      </w:r>
      <w:r>
        <w:t xml:space="preserve"> cada, está situado no Prédio de Laboratório de Engenharias I, cada laboratório contém o seguinte mobiliário: mesas formicadas; 30 cadeiras para alunos, cadeira de encosto/assento almofadado para professor, e quadro branco com iluminação auxiliar, para utilização de pincel atômico. Dispõem também de computador desktop e equipamento data-show para uso de projeções.</w:t>
      </w:r>
    </w:p>
    <w:p w:rsidR="00447DC1" w:rsidRDefault="00447DC1" w:rsidP="00447DC1">
      <w:pPr>
        <w:spacing w:after="240" w:line="360" w:lineRule="auto"/>
        <w:ind w:firstLine="709"/>
        <w:contextualSpacing/>
        <w:jc w:val="both"/>
      </w:pPr>
      <w:r>
        <w:t>A iluminação pode ser natural ou artificial; se natural, ocorre através de janelas máximo-ar em toda extensão lateral, voltada para o exterior da edificação; se artificial, ocorre através de 12 luminárias duplas com aletas e lâmpadas de 40 volts. Quanto à climatização, é garantida pelo uso de ar-condicionado tipo split, oferecendo conforto aos presentes em qualquer dos turnos.</w:t>
      </w:r>
    </w:p>
    <w:p w:rsidR="00447DC1" w:rsidRDefault="00447DC1" w:rsidP="00447DC1">
      <w:pPr>
        <w:spacing w:after="240" w:line="360" w:lineRule="auto"/>
        <w:ind w:firstLine="709"/>
        <w:contextualSpacing/>
        <w:jc w:val="both"/>
      </w:pPr>
      <w:r>
        <w:t>Para facilidade de limpeza, a sala apresenta piso industrial, e paredes revestidas até 1,15m com revestimento cerâmico, e após essa altura são emassadas e pintadas com tinta acrílica, cor branco gelo.</w:t>
      </w:r>
      <w:r w:rsidR="002917A4">
        <w:t xml:space="preserve"> As tabelas 10 e 11 a seguir, mostram as especificações dos laboratórios de informática 1 e 2, respectivamente.</w:t>
      </w:r>
    </w:p>
    <w:p w:rsidR="00447DC1" w:rsidRPr="00E9079C" w:rsidRDefault="00447DC1" w:rsidP="00447DC1">
      <w:pPr>
        <w:pStyle w:val="Legenda"/>
        <w:jc w:val="center"/>
        <w:rPr>
          <w:rFonts w:asciiTheme="minorHAnsi" w:hAnsiTheme="minorHAnsi"/>
          <w:i w:val="0"/>
          <w:sz w:val="22"/>
          <w:szCs w:val="22"/>
        </w:rPr>
      </w:pPr>
      <w:bookmarkStart w:id="169" w:name="_Toc411417677"/>
      <w:r w:rsidRPr="00E9079C">
        <w:rPr>
          <w:rFonts w:asciiTheme="minorHAnsi" w:hAnsiTheme="minorHAnsi"/>
          <w:i w:val="0"/>
          <w:sz w:val="22"/>
          <w:szCs w:val="22"/>
        </w:rPr>
        <w:t xml:space="preserve">Tabela </w:t>
      </w:r>
      <w:r>
        <w:rPr>
          <w:rFonts w:asciiTheme="minorHAnsi" w:hAnsiTheme="minorHAnsi"/>
          <w:i w:val="0"/>
          <w:sz w:val="22"/>
          <w:szCs w:val="22"/>
        </w:rPr>
        <w:t>10</w:t>
      </w:r>
      <w:r w:rsidRPr="00E9079C">
        <w:rPr>
          <w:rFonts w:asciiTheme="minorHAnsi" w:hAnsiTheme="minorHAnsi"/>
          <w:i w:val="0"/>
          <w:sz w:val="22"/>
          <w:szCs w:val="22"/>
        </w:rPr>
        <w:t xml:space="preserve"> – Especificação do laboratório 1 de informática</w:t>
      </w:r>
      <w:bookmarkEnd w:id="169"/>
      <w:r>
        <w:rPr>
          <w:rFonts w:asciiTheme="minorHAnsi" w:hAnsiTheme="minorHAnsi"/>
          <w:i w:val="0"/>
          <w:sz w:val="22"/>
          <w:szCs w:val="22"/>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9"/>
        <w:gridCol w:w="1672"/>
        <w:gridCol w:w="2418"/>
        <w:gridCol w:w="2117"/>
      </w:tblGrid>
      <w:tr w:rsidR="00447DC1" w:rsidTr="00B6756A">
        <w:tc>
          <w:tcPr>
            <w:tcW w:w="0" w:type="auto"/>
            <w:tcBorders>
              <w:top w:val="single" w:sz="12" w:space="0" w:color="auto"/>
              <w:left w:val="nil"/>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Laboratório (nº e/ou nome)</w:t>
            </w:r>
          </w:p>
        </w:tc>
        <w:tc>
          <w:tcPr>
            <w:tcW w:w="0" w:type="auto"/>
            <w:tcBorders>
              <w:top w:val="single" w:sz="12" w:space="0" w:color="auto"/>
              <w:left w:val="single" w:sz="12" w:space="0" w:color="auto"/>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Área (m</w:t>
            </w:r>
            <w:r>
              <w:rPr>
                <w:b/>
                <w:bCs/>
                <w:sz w:val="20"/>
                <w:szCs w:val="20"/>
                <w:vertAlign w:val="superscript"/>
              </w:rPr>
              <w:t>2</w:t>
            </w:r>
            <w:r>
              <w:rPr>
                <w:b/>
                <w:bCs/>
                <w:sz w:val="20"/>
                <w:szCs w:val="20"/>
              </w:rPr>
              <w:t>)</w:t>
            </w:r>
          </w:p>
        </w:tc>
        <w:tc>
          <w:tcPr>
            <w:tcW w:w="0" w:type="auto"/>
            <w:tcBorders>
              <w:top w:val="single" w:sz="12" w:space="0" w:color="auto"/>
              <w:left w:val="single" w:sz="12" w:space="0" w:color="auto"/>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m</w:t>
            </w:r>
            <w:r>
              <w:rPr>
                <w:b/>
                <w:bCs/>
                <w:sz w:val="20"/>
                <w:szCs w:val="20"/>
                <w:vertAlign w:val="superscript"/>
              </w:rPr>
              <w:t xml:space="preserve">2 </w:t>
            </w:r>
            <w:r>
              <w:rPr>
                <w:b/>
                <w:bCs/>
                <w:sz w:val="20"/>
                <w:szCs w:val="20"/>
              </w:rPr>
              <w:t>por estação</w:t>
            </w:r>
          </w:p>
        </w:tc>
        <w:tc>
          <w:tcPr>
            <w:tcW w:w="0" w:type="auto"/>
            <w:tcBorders>
              <w:top w:val="single" w:sz="12" w:space="0" w:color="auto"/>
              <w:left w:val="single" w:sz="12" w:space="0" w:color="auto"/>
              <w:bottom w:val="single" w:sz="12"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m</w:t>
            </w:r>
            <w:r>
              <w:rPr>
                <w:b/>
                <w:bCs/>
                <w:sz w:val="20"/>
                <w:szCs w:val="20"/>
                <w:vertAlign w:val="superscript"/>
              </w:rPr>
              <w:t>2</w:t>
            </w:r>
            <w:r>
              <w:rPr>
                <w:b/>
                <w:bCs/>
                <w:sz w:val="20"/>
                <w:szCs w:val="20"/>
              </w:rPr>
              <w:t xml:space="preserve"> por aluno</w:t>
            </w:r>
          </w:p>
        </w:tc>
      </w:tr>
      <w:tr w:rsidR="00447DC1" w:rsidTr="00B6756A">
        <w:tc>
          <w:tcPr>
            <w:tcW w:w="0" w:type="auto"/>
            <w:tcBorders>
              <w:top w:val="single" w:sz="12" w:space="0" w:color="auto"/>
              <w:left w:val="nil"/>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Laboratório 1</w:t>
            </w:r>
          </w:p>
        </w:tc>
        <w:tc>
          <w:tcPr>
            <w:tcW w:w="0" w:type="auto"/>
            <w:tcBorders>
              <w:top w:val="single" w:sz="12" w:space="0" w:color="auto"/>
              <w:left w:val="single" w:sz="12" w:space="0" w:color="auto"/>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76,80</w:t>
            </w:r>
          </w:p>
        </w:tc>
        <w:tc>
          <w:tcPr>
            <w:tcW w:w="0" w:type="auto"/>
            <w:tcBorders>
              <w:top w:val="single" w:sz="12" w:space="0" w:color="auto"/>
              <w:left w:val="single" w:sz="12" w:space="0" w:color="auto"/>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2,56</w:t>
            </w:r>
          </w:p>
        </w:tc>
        <w:tc>
          <w:tcPr>
            <w:tcW w:w="0" w:type="auto"/>
            <w:tcBorders>
              <w:top w:val="single" w:sz="12" w:space="0" w:color="auto"/>
              <w:left w:val="single" w:sz="12" w:space="0" w:color="auto"/>
              <w:bottom w:val="single" w:sz="12"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2,56</w:t>
            </w:r>
          </w:p>
        </w:tc>
      </w:tr>
      <w:tr w:rsidR="00447DC1" w:rsidTr="00B6756A">
        <w:tc>
          <w:tcPr>
            <w:tcW w:w="0" w:type="auto"/>
            <w:gridSpan w:val="4"/>
            <w:tcBorders>
              <w:top w:val="single" w:sz="12" w:space="0" w:color="auto"/>
              <w:left w:val="nil"/>
              <w:bottom w:val="single" w:sz="4"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Descrição (Softwares Instalados, e/ou outros dados)</w:t>
            </w:r>
          </w:p>
        </w:tc>
      </w:tr>
      <w:tr w:rsidR="00447DC1" w:rsidRPr="00A16AA9" w:rsidTr="00B6756A">
        <w:tc>
          <w:tcPr>
            <w:tcW w:w="0" w:type="auto"/>
            <w:gridSpan w:val="4"/>
            <w:tcBorders>
              <w:top w:val="single" w:sz="4" w:space="0" w:color="auto"/>
              <w:left w:val="nil"/>
              <w:bottom w:val="single" w:sz="4" w:space="0" w:color="auto"/>
              <w:right w:val="nil"/>
            </w:tcBorders>
            <w:hideMark/>
          </w:tcPr>
          <w:p w:rsidR="00447DC1" w:rsidRDefault="00447DC1" w:rsidP="00B6756A">
            <w:pPr>
              <w:autoSpaceDE w:val="0"/>
              <w:autoSpaceDN w:val="0"/>
              <w:spacing w:before="60" w:after="60"/>
              <w:jc w:val="both"/>
              <w:rPr>
                <w:rFonts w:ascii="Times New Roman" w:eastAsia="Times New Roman" w:hAnsi="Times New Roman" w:cs="Times New Roman"/>
                <w:bCs/>
                <w:sz w:val="20"/>
                <w:szCs w:val="20"/>
                <w:lang w:val="en-US"/>
              </w:rPr>
            </w:pPr>
            <w:r>
              <w:rPr>
                <w:sz w:val="20"/>
                <w:szCs w:val="20"/>
                <w:lang w:val="en-US"/>
              </w:rPr>
              <w:t>Windows 7 Profissional, BRoffice, 7Zip,</w:t>
            </w:r>
            <w:r>
              <w:rPr>
                <w:bCs/>
                <w:sz w:val="20"/>
                <w:szCs w:val="20"/>
                <w:lang w:val="en-US"/>
              </w:rPr>
              <w:t xml:space="preserve"> Anti-Vírus McAffe</w:t>
            </w:r>
            <w:r>
              <w:rPr>
                <w:sz w:val="20"/>
                <w:szCs w:val="20"/>
                <w:lang w:val="en-US"/>
              </w:rPr>
              <w:t xml:space="preserve">, Acrobat Read,  </w:t>
            </w:r>
            <w:r>
              <w:rPr>
                <w:bCs/>
                <w:sz w:val="20"/>
                <w:szCs w:val="20"/>
                <w:lang w:val="en-US"/>
              </w:rPr>
              <w:t>Internet Explorer 9</w:t>
            </w:r>
            <w:r>
              <w:rPr>
                <w:sz w:val="20"/>
                <w:szCs w:val="20"/>
                <w:lang w:val="en-US"/>
              </w:rPr>
              <w:t>, Mozilla Firefox, Silab, DevC++, AutoCAD.</w:t>
            </w:r>
          </w:p>
        </w:tc>
      </w:tr>
      <w:tr w:rsidR="00447DC1" w:rsidTr="00B6756A">
        <w:tc>
          <w:tcPr>
            <w:tcW w:w="0" w:type="auto"/>
            <w:gridSpan w:val="4"/>
            <w:tcBorders>
              <w:top w:val="single" w:sz="4" w:space="0" w:color="auto"/>
              <w:left w:val="nil"/>
              <w:bottom w:val="single" w:sz="4"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Equipamentos (Hardwares Instalados e/ou outros)</w:t>
            </w:r>
          </w:p>
        </w:tc>
      </w:tr>
      <w:tr w:rsidR="00447DC1" w:rsidTr="00B6756A">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sz w:val="20"/>
                <w:szCs w:val="20"/>
              </w:rPr>
            </w:pPr>
            <w:r>
              <w:rPr>
                <w:sz w:val="20"/>
                <w:szCs w:val="20"/>
              </w:rPr>
              <w:t>Qtde.</w:t>
            </w:r>
          </w:p>
        </w:tc>
        <w:tc>
          <w:tcPr>
            <w:tcW w:w="0" w:type="auto"/>
            <w:gridSpan w:val="3"/>
            <w:tcBorders>
              <w:top w:val="single" w:sz="4" w:space="0" w:color="auto"/>
              <w:left w:val="single" w:sz="4" w:space="0" w:color="auto"/>
              <w:bottom w:val="single" w:sz="4"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sz w:val="20"/>
                <w:szCs w:val="20"/>
              </w:rPr>
            </w:pPr>
            <w:r>
              <w:rPr>
                <w:sz w:val="20"/>
                <w:szCs w:val="20"/>
              </w:rPr>
              <w:t>Especificações</w:t>
            </w:r>
          </w:p>
        </w:tc>
      </w:tr>
      <w:tr w:rsidR="00447DC1" w:rsidTr="00B6756A">
        <w:tc>
          <w:tcPr>
            <w:tcW w:w="0" w:type="auto"/>
            <w:tcBorders>
              <w:top w:val="single" w:sz="4" w:space="0" w:color="auto"/>
              <w:left w:val="nil"/>
              <w:bottom w:val="single" w:sz="12" w:space="0" w:color="auto"/>
              <w:right w:val="single" w:sz="4"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30</w:t>
            </w:r>
          </w:p>
        </w:tc>
        <w:tc>
          <w:tcPr>
            <w:tcW w:w="0" w:type="auto"/>
            <w:gridSpan w:val="3"/>
            <w:tcBorders>
              <w:top w:val="single" w:sz="4" w:space="0" w:color="auto"/>
              <w:left w:val="single" w:sz="4" w:space="0" w:color="auto"/>
              <w:bottom w:val="single" w:sz="12" w:space="0" w:color="auto"/>
              <w:right w:val="nil"/>
            </w:tcBorders>
            <w:hideMark/>
          </w:tcPr>
          <w:p w:rsidR="00447DC1" w:rsidRDefault="00447DC1" w:rsidP="00B6756A">
            <w:pPr>
              <w:autoSpaceDE w:val="0"/>
              <w:autoSpaceDN w:val="0"/>
              <w:spacing w:before="60" w:after="60"/>
              <w:jc w:val="both"/>
              <w:rPr>
                <w:rFonts w:ascii="Times New Roman" w:eastAsia="Times New Roman" w:hAnsi="Times New Roman" w:cs="Times New Roman"/>
                <w:sz w:val="20"/>
                <w:szCs w:val="20"/>
              </w:rPr>
            </w:pPr>
            <w:r>
              <w:rPr>
                <w:sz w:val="20"/>
                <w:szCs w:val="20"/>
              </w:rPr>
              <w:t>Intel Core i5-4670 3,40GHZ, 4GB RAM, DVD-RW 52x, Windows 7 Profissional,  com acesso a Internet, Rede.</w:t>
            </w:r>
          </w:p>
        </w:tc>
      </w:tr>
    </w:tbl>
    <w:p w:rsidR="00447DC1" w:rsidRDefault="00447DC1" w:rsidP="00447DC1">
      <w:pPr>
        <w:spacing w:after="240" w:line="360" w:lineRule="auto"/>
        <w:ind w:firstLine="709"/>
        <w:contextualSpacing/>
        <w:jc w:val="both"/>
        <w:rPr>
          <w:rFonts w:eastAsia="Times New Roman"/>
          <w:sz w:val="24"/>
          <w:szCs w:val="24"/>
          <w:lang w:eastAsia="ar-SA"/>
        </w:rPr>
      </w:pPr>
    </w:p>
    <w:p w:rsidR="000B60ED" w:rsidRDefault="000B60ED" w:rsidP="00447DC1">
      <w:pPr>
        <w:spacing w:after="240" w:line="360" w:lineRule="auto"/>
        <w:ind w:firstLine="709"/>
        <w:contextualSpacing/>
        <w:jc w:val="both"/>
        <w:rPr>
          <w:rFonts w:eastAsia="Times New Roman"/>
          <w:sz w:val="24"/>
          <w:szCs w:val="24"/>
          <w:lang w:eastAsia="ar-SA"/>
        </w:rPr>
      </w:pPr>
    </w:p>
    <w:p w:rsidR="00447DC1" w:rsidRPr="00E9079C" w:rsidRDefault="00447DC1" w:rsidP="00447DC1">
      <w:pPr>
        <w:pStyle w:val="Legenda"/>
        <w:jc w:val="center"/>
        <w:rPr>
          <w:rFonts w:asciiTheme="minorHAnsi" w:hAnsiTheme="minorHAnsi"/>
          <w:i w:val="0"/>
          <w:sz w:val="22"/>
          <w:szCs w:val="22"/>
        </w:rPr>
      </w:pPr>
      <w:bookmarkStart w:id="170" w:name="_Toc411417678"/>
      <w:r w:rsidRPr="00E9079C">
        <w:rPr>
          <w:rFonts w:asciiTheme="minorHAnsi" w:hAnsiTheme="minorHAnsi"/>
          <w:i w:val="0"/>
          <w:sz w:val="22"/>
          <w:szCs w:val="22"/>
        </w:rPr>
        <w:lastRenderedPageBreak/>
        <w:t xml:space="preserve">Tabela </w:t>
      </w:r>
      <w:r>
        <w:rPr>
          <w:rFonts w:asciiTheme="minorHAnsi" w:hAnsiTheme="minorHAnsi"/>
          <w:i w:val="0"/>
          <w:sz w:val="22"/>
          <w:szCs w:val="22"/>
        </w:rPr>
        <w:t>11</w:t>
      </w:r>
      <w:r w:rsidRPr="00E9079C">
        <w:rPr>
          <w:rFonts w:asciiTheme="minorHAnsi" w:hAnsiTheme="minorHAnsi"/>
          <w:i w:val="0"/>
          <w:sz w:val="22"/>
          <w:szCs w:val="22"/>
        </w:rPr>
        <w:t xml:space="preserve"> – Especificação do laboratório </w:t>
      </w:r>
      <w:proofErr w:type="gramStart"/>
      <w:r w:rsidRPr="00E9079C">
        <w:rPr>
          <w:rFonts w:asciiTheme="minorHAnsi" w:hAnsiTheme="minorHAnsi"/>
          <w:i w:val="0"/>
          <w:sz w:val="22"/>
          <w:szCs w:val="22"/>
        </w:rPr>
        <w:t>2</w:t>
      </w:r>
      <w:proofErr w:type="gramEnd"/>
      <w:r w:rsidRPr="00E9079C">
        <w:rPr>
          <w:rFonts w:asciiTheme="minorHAnsi" w:hAnsiTheme="minorHAnsi"/>
          <w:i w:val="0"/>
          <w:sz w:val="22"/>
          <w:szCs w:val="22"/>
        </w:rPr>
        <w:t xml:space="preserve"> de informática</w:t>
      </w:r>
      <w:bookmarkEnd w:id="170"/>
      <w:r>
        <w:rPr>
          <w:rFonts w:asciiTheme="minorHAnsi" w:hAnsiTheme="minorHAnsi"/>
          <w:i w:val="0"/>
          <w:sz w:val="22"/>
          <w:szCs w:val="22"/>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9"/>
        <w:gridCol w:w="1672"/>
        <w:gridCol w:w="2418"/>
        <w:gridCol w:w="2117"/>
      </w:tblGrid>
      <w:tr w:rsidR="00447DC1" w:rsidTr="00B6756A">
        <w:tc>
          <w:tcPr>
            <w:tcW w:w="0" w:type="auto"/>
            <w:tcBorders>
              <w:top w:val="single" w:sz="12" w:space="0" w:color="auto"/>
              <w:left w:val="nil"/>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Laboratório (nº e/ou nome)</w:t>
            </w:r>
          </w:p>
        </w:tc>
        <w:tc>
          <w:tcPr>
            <w:tcW w:w="0" w:type="auto"/>
            <w:tcBorders>
              <w:top w:val="single" w:sz="12" w:space="0" w:color="auto"/>
              <w:left w:val="single" w:sz="12" w:space="0" w:color="auto"/>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Área (m</w:t>
            </w:r>
            <w:r>
              <w:rPr>
                <w:b/>
                <w:bCs/>
                <w:sz w:val="20"/>
                <w:szCs w:val="20"/>
                <w:vertAlign w:val="superscript"/>
              </w:rPr>
              <w:t>2</w:t>
            </w:r>
            <w:r>
              <w:rPr>
                <w:b/>
                <w:bCs/>
                <w:sz w:val="20"/>
                <w:szCs w:val="20"/>
              </w:rPr>
              <w:t>)</w:t>
            </w:r>
          </w:p>
        </w:tc>
        <w:tc>
          <w:tcPr>
            <w:tcW w:w="0" w:type="auto"/>
            <w:tcBorders>
              <w:top w:val="single" w:sz="12" w:space="0" w:color="auto"/>
              <w:left w:val="single" w:sz="12" w:space="0" w:color="auto"/>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m</w:t>
            </w:r>
            <w:r>
              <w:rPr>
                <w:b/>
                <w:bCs/>
                <w:sz w:val="20"/>
                <w:szCs w:val="20"/>
                <w:vertAlign w:val="superscript"/>
              </w:rPr>
              <w:t xml:space="preserve">2 </w:t>
            </w:r>
            <w:r>
              <w:rPr>
                <w:b/>
                <w:bCs/>
                <w:sz w:val="20"/>
                <w:szCs w:val="20"/>
              </w:rPr>
              <w:t>por estação</w:t>
            </w:r>
          </w:p>
        </w:tc>
        <w:tc>
          <w:tcPr>
            <w:tcW w:w="0" w:type="auto"/>
            <w:tcBorders>
              <w:top w:val="single" w:sz="12" w:space="0" w:color="auto"/>
              <w:left w:val="single" w:sz="12" w:space="0" w:color="auto"/>
              <w:bottom w:val="single" w:sz="12"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m</w:t>
            </w:r>
            <w:r>
              <w:rPr>
                <w:b/>
                <w:bCs/>
                <w:sz w:val="20"/>
                <w:szCs w:val="20"/>
                <w:vertAlign w:val="superscript"/>
              </w:rPr>
              <w:t>2</w:t>
            </w:r>
            <w:r>
              <w:rPr>
                <w:b/>
                <w:bCs/>
                <w:sz w:val="20"/>
                <w:szCs w:val="20"/>
              </w:rPr>
              <w:t xml:space="preserve"> por aluno</w:t>
            </w:r>
          </w:p>
        </w:tc>
      </w:tr>
      <w:tr w:rsidR="00447DC1" w:rsidTr="00B6756A">
        <w:tc>
          <w:tcPr>
            <w:tcW w:w="0" w:type="auto"/>
            <w:tcBorders>
              <w:top w:val="single" w:sz="12" w:space="0" w:color="auto"/>
              <w:left w:val="nil"/>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Laboratório 2</w:t>
            </w:r>
          </w:p>
        </w:tc>
        <w:tc>
          <w:tcPr>
            <w:tcW w:w="0" w:type="auto"/>
            <w:tcBorders>
              <w:top w:val="single" w:sz="12" w:space="0" w:color="auto"/>
              <w:left w:val="single" w:sz="12" w:space="0" w:color="auto"/>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76,80</w:t>
            </w:r>
          </w:p>
        </w:tc>
        <w:tc>
          <w:tcPr>
            <w:tcW w:w="0" w:type="auto"/>
            <w:tcBorders>
              <w:top w:val="single" w:sz="12" w:space="0" w:color="auto"/>
              <w:left w:val="single" w:sz="12" w:space="0" w:color="auto"/>
              <w:bottom w:val="single" w:sz="12" w:space="0" w:color="auto"/>
              <w:right w:val="single" w:sz="12"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2,56</w:t>
            </w:r>
          </w:p>
        </w:tc>
        <w:tc>
          <w:tcPr>
            <w:tcW w:w="0" w:type="auto"/>
            <w:tcBorders>
              <w:top w:val="single" w:sz="12" w:space="0" w:color="auto"/>
              <w:left w:val="single" w:sz="12" w:space="0" w:color="auto"/>
              <w:bottom w:val="single" w:sz="12"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2,56</w:t>
            </w:r>
          </w:p>
        </w:tc>
      </w:tr>
      <w:tr w:rsidR="00447DC1" w:rsidTr="00B6756A">
        <w:tc>
          <w:tcPr>
            <w:tcW w:w="0" w:type="auto"/>
            <w:gridSpan w:val="4"/>
            <w:tcBorders>
              <w:top w:val="single" w:sz="12" w:space="0" w:color="auto"/>
              <w:left w:val="nil"/>
              <w:bottom w:val="single" w:sz="4"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Descrição (Softwares Instalados, e/ou outros dados)</w:t>
            </w:r>
          </w:p>
        </w:tc>
      </w:tr>
      <w:tr w:rsidR="00447DC1" w:rsidRPr="00A16AA9" w:rsidTr="00B6756A">
        <w:tc>
          <w:tcPr>
            <w:tcW w:w="0" w:type="auto"/>
            <w:gridSpan w:val="4"/>
            <w:tcBorders>
              <w:top w:val="single" w:sz="4" w:space="0" w:color="auto"/>
              <w:left w:val="nil"/>
              <w:bottom w:val="single" w:sz="4" w:space="0" w:color="auto"/>
              <w:right w:val="nil"/>
            </w:tcBorders>
            <w:hideMark/>
          </w:tcPr>
          <w:p w:rsidR="00447DC1" w:rsidRDefault="00447DC1" w:rsidP="00B6756A">
            <w:pPr>
              <w:autoSpaceDE w:val="0"/>
              <w:autoSpaceDN w:val="0"/>
              <w:spacing w:before="60" w:after="60"/>
              <w:jc w:val="both"/>
              <w:rPr>
                <w:rFonts w:ascii="Times New Roman" w:eastAsia="Times New Roman" w:hAnsi="Times New Roman" w:cs="Times New Roman"/>
                <w:bCs/>
                <w:sz w:val="20"/>
                <w:szCs w:val="20"/>
                <w:lang w:val="en-US"/>
              </w:rPr>
            </w:pPr>
            <w:r>
              <w:rPr>
                <w:sz w:val="20"/>
                <w:szCs w:val="20"/>
                <w:lang w:val="en-US"/>
              </w:rPr>
              <w:t>Windows 7 Profissional, BRoffice, 7Zip,</w:t>
            </w:r>
            <w:r>
              <w:rPr>
                <w:bCs/>
                <w:sz w:val="20"/>
                <w:szCs w:val="20"/>
                <w:lang w:val="en-US"/>
              </w:rPr>
              <w:t xml:space="preserve"> Anti-Vírus McAffe</w:t>
            </w:r>
            <w:r>
              <w:rPr>
                <w:sz w:val="20"/>
                <w:szCs w:val="20"/>
                <w:lang w:val="en-US"/>
              </w:rPr>
              <w:t xml:space="preserve">, Acrobat Read,  </w:t>
            </w:r>
            <w:r>
              <w:rPr>
                <w:bCs/>
                <w:sz w:val="20"/>
                <w:szCs w:val="20"/>
                <w:lang w:val="en-US"/>
              </w:rPr>
              <w:t>Internet Explorer 9</w:t>
            </w:r>
            <w:r>
              <w:rPr>
                <w:sz w:val="20"/>
                <w:szCs w:val="20"/>
                <w:lang w:val="en-US"/>
              </w:rPr>
              <w:t>, Mozilla Firefox, Silab, DevC++, AutoCAD.</w:t>
            </w:r>
          </w:p>
        </w:tc>
      </w:tr>
      <w:tr w:rsidR="00447DC1" w:rsidTr="00B6756A">
        <w:tc>
          <w:tcPr>
            <w:tcW w:w="0" w:type="auto"/>
            <w:gridSpan w:val="4"/>
            <w:tcBorders>
              <w:top w:val="single" w:sz="4" w:space="0" w:color="auto"/>
              <w:left w:val="nil"/>
              <w:bottom w:val="single" w:sz="4"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Equipamentos (Hardwares Instalados e/ou outros)</w:t>
            </w:r>
          </w:p>
        </w:tc>
      </w:tr>
      <w:tr w:rsidR="00447DC1" w:rsidTr="00B6756A">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sz w:val="20"/>
                <w:szCs w:val="20"/>
              </w:rPr>
            </w:pPr>
            <w:r>
              <w:rPr>
                <w:sz w:val="20"/>
                <w:szCs w:val="20"/>
              </w:rPr>
              <w:t>Qtde.</w:t>
            </w:r>
          </w:p>
        </w:tc>
        <w:tc>
          <w:tcPr>
            <w:tcW w:w="0" w:type="auto"/>
            <w:gridSpan w:val="3"/>
            <w:tcBorders>
              <w:top w:val="single" w:sz="4" w:space="0" w:color="auto"/>
              <w:left w:val="single" w:sz="4" w:space="0" w:color="auto"/>
              <w:bottom w:val="single" w:sz="4" w:space="0" w:color="auto"/>
              <w:right w:val="nil"/>
            </w:tcBorders>
            <w:hideMark/>
          </w:tcPr>
          <w:p w:rsidR="00447DC1" w:rsidRDefault="00447DC1" w:rsidP="00B6756A">
            <w:pPr>
              <w:autoSpaceDE w:val="0"/>
              <w:autoSpaceDN w:val="0"/>
              <w:spacing w:before="60" w:after="60"/>
              <w:jc w:val="center"/>
              <w:rPr>
                <w:rFonts w:ascii="Times New Roman" w:eastAsia="Times New Roman" w:hAnsi="Times New Roman" w:cs="Times New Roman"/>
                <w:sz w:val="20"/>
                <w:szCs w:val="20"/>
              </w:rPr>
            </w:pPr>
            <w:r>
              <w:rPr>
                <w:sz w:val="20"/>
                <w:szCs w:val="20"/>
              </w:rPr>
              <w:t>Especificações</w:t>
            </w:r>
          </w:p>
        </w:tc>
      </w:tr>
      <w:tr w:rsidR="00447DC1" w:rsidTr="00B6756A">
        <w:tc>
          <w:tcPr>
            <w:tcW w:w="0" w:type="auto"/>
            <w:tcBorders>
              <w:top w:val="single" w:sz="4" w:space="0" w:color="auto"/>
              <w:left w:val="nil"/>
              <w:bottom w:val="single" w:sz="12" w:space="0" w:color="auto"/>
              <w:right w:val="single" w:sz="4" w:space="0" w:color="auto"/>
            </w:tcBorders>
            <w:hideMark/>
          </w:tcPr>
          <w:p w:rsidR="00447DC1" w:rsidRDefault="00447DC1" w:rsidP="00B6756A">
            <w:pPr>
              <w:autoSpaceDE w:val="0"/>
              <w:autoSpaceDN w:val="0"/>
              <w:spacing w:before="60" w:after="60"/>
              <w:jc w:val="center"/>
              <w:rPr>
                <w:rFonts w:ascii="Times New Roman" w:eastAsia="Times New Roman" w:hAnsi="Times New Roman" w:cs="Times New Roman"/>
                <w:b/>
                <w:bCs/>
                <w:sz w:val="20"/>
                <w:szCs w:val="20"/>
              </w:rPr>
            </w:pPr>
            <w:r>
              <w:rPr>
                <w:b/>
                <w:bCs/>
                <w:sz w:val="20"/>
                <w:szCs w:val="20"/>
              </w:rPr>
              <w:t>30</w:t>
            </w:r>
          </w:p>
        </w:tc>
        <w:tc>
          <w:tcPr>
            <w:tcW w:w="0" w:type="auto"/>
            <w:gridSpan w:val="3"/>
            <w:tcBorders>
              <w:top w:val="single" w:sz="4" w:space="0" w:color="auto"/>
              <w:left w:val="single" w:sz="4" w:space="0" w:color="auto"/>
              <w:bottom w:val="single" w:sz="12" w:space="0" w:color="auto"/>
              <w:right w:val="nil"/>
            </w:tcBorders>
            <w:hideMark/>
          </w:tcPr>
          <w:p w:rsidR="00447DC1" w:rsidRDefault="00447DC1" w:rsidP="00B6756A">
            <w:pPr>
              <w:autoSpaceDE w:val="0"/>
              <w:autoSpaceDN w:val="0"/>
              <w:spacing w:before="60" w:after="60"/>
              <w:jc w:val="both"/>
              <w:rPr>
                <w:rFonts w:ascii="Times New Roman" w:eastAsia="Times New Roman" w:hAnsi="Times New Roman" w:cs="Times New Roman"/>
                <w:sz w:val="20"/>
                <w:szCs w:val="20"/>
              </w:rPr>
            </w:pPr>
            <w:r>
              <w:rPr>
                <w:sz w:val="20"/>
                <w:szCs w:val="20"/>
              </w:rPr>
              <w:t>Intel Core i5-2400 3,10GHZ, 4GB RAM, DVD-RW 52x, Windows 7 Profissional,  com acesso a Internet, Rede.</w:t>
            </w:r>
          </w:p>
        </w:tc>
      </w:tr>
    </w:tbl>
    <w:p w:rsidR="00447DC1" w:rsidRDefault="00447DC1" w:rsidP="00F541D2">
      <w:pPr>
        <w:spacing w:after="0" w:line="360" w:lineRule="auto"/>
        <w:ind w:firstLine="709"/>
        <w:contextualSpacing/>
        <w:jc w:val="both"/>
        <w:rPr>
          <w:rFonts w:eastAsia="Times New Roman"/>
          <w:sz w:val="24"/>
          <w:szCs w:val="24"/>
          <w:lang w:eastAsia="ar-SA"/>
        </w:rPr>
      </w:pPr>
    </w:p>
    <w:p w:rsidR="00447DC1" w:rsidRDefault="00F541D2" w:rsidP="00E526A5">
      <w:pPr>
        <w:pStyle w:val="Ttulo3"/>
        <w:spacing w:before="0" w:after="0" w:line="360" w:lineRule="auto"/>
      </w:pPr>
      <w:bookmarkStart w:id="171" w:name="_Toc411417830"/>
      <w:bookmarkStart w:id="172" w:name="_Toc449995789"/>
      <w:r>
        <w:t>7.1.2</w:t>
      </w:r>
      <w:r w:rsidR="00447DC1">
        <w:t xml:space="preserve"> Laboratório de sistemas de gestão, saúde e segurança no trabalho</w:t>
      </w:r>
      <w:bookmarkEnd w:id="171"/>
      <w:bookmarkEnd w:id="172"/>
    </w:p>
    <w:p w:rsidR="00447DC1" w:rsidRDefault="00447DC1" w:rsidP="00E526A5">
      <w:pPr>
        <w:spacing w:after="0" w:line="360" w:lineRule="auto"/>
        <w:ind w:firstLine="709"/>
        <w:contextualSpacing/>
        <w:jc w:val="both"/>
      </w:pPr>
      <w:r>
        <w:t>O laboratório de aula prática de Sistemas de Gestão, Saúde e Segurança do Trabalho possui área construída de 76,80m</w:t>
      </w:r>
      <w:r w:rsidRPr="009F4B06">
        <w:rPr>
          <w:vertAlign w:val="superscript"/>
        </w:rPr>
        <w:t>2</w:t>
      </w:r>
      <w:r>
        <w:t>, está situado no Prédio de Laboratório de Engenharias I, contém o seguinte mobiliário: bancadas em granito; 40 cadeiras (tipo tamborete) para alunos, cadeira de encosto/assento almofadado para professor, e quadro branco com iluminação auxiliar, para utilização de pincel atômico, prateleiras e armários para exposição de equipamentos e materiais utilizados em práticas de Segurança no Trabalho. Dispõe também de computador desktop e equipamento data-show para uso de projeções.</w:t>
      </w:r>
    </w:p>
    <w:p w:rsidR="00447DC1" w:rsidRDefault="00447DC1" w:rsidP="00447DC1">
      <w:pPr>
        <w:spacing w:after="240" w:line="360" w:lineRule="auto"/>
        <w:ind w:firstLine="709"/>
        <w:contextualSpacing/>
        <w:jc w:val="both"/>
      </w:pPr>
      <w:r>
        <w:t>A iluminação pode ser natural ou artificial; se natural, ocorre através de janelas máximo-ar em toda extensão lateral, voltada para o exterior da edificação; se artificial, ocorre através de 12 luminárias duplas com aletas e lâmpadas de 40 volts. Quanto à climatização, é garantida pelo uso de ar-condicionado tipo split, oferecendo conforto aos presentes em qualquer dos turnos.</w:t>
      </w:r>
    </w:p>
    <w:p w:rsidR="00447DC1" w:rsidRDefault="00447DC1" w:rsidP="00447DC1">
      <w:pPr>
        <w:spacing w:after="240" w:line="360" w:lineRule="auto"/>
        <w:ind w:firstLine="709"/>
        <w:contextualSpacing/>
        <w:jc w:val="both"/>
      </w:pPr>
      <w:r>
        <w:t>Para facilidade de limpeza, a sala apresenta piso industrial, e paredes revestidas até 1,15m com revestimento cerâmico, e após essa altura são emassadas e pintadas com tinta acrílica, cor branco gelo.</w:t>
      </w:r>
    </w:p>
    <w:p w:rsidR="00447DC1" w:rsidRDefault="00447DC1" w:rsidP="00447DC1">
      <w:pPr>
        <w:spacing w:after="240" w:line="360" w:lineRule="auto"/>
        <w:ind w:firstLine="709"/>
        <w:contextualSpacing/>
        <w:jc w:val="both"/>
      </w:pPr>
      <w:r>
        <w:t>O Laboratório de Sistemas de Gestão, Saúde e Segurança do Trabalho tem como principal objetivo permitir aos discentes uma vivência prática das teorias ministradas em sala de aula, proporcionando o desenvolvimento de conhecimentos sobre técnicas e métodos utilizados no componente curricular de Sistemas de Gestão, Saúde e Segurança do Trabalho.</w:t>
      </w:r>
    </w:p>
    <w:p w:rsidR="00447DC1" w:rsidRDefault="00447DC1" w:rsidP="00447DC1">
      <w:pPr>
        <w:spacing w:after="240" w:line="360" w:lineRule="auto"/>
        <w:ind w:firstLine="709"/>
        <w:contextualSpacing/>
        <w:jc w:val="both"/>
      </w:pPr>
      <w:r>
        <w:t>Objetivando expor aos alunos os principais equipamentos e instrumentos utilizados para medição de calor e frio, ruído, luminosidade, conforto térmico do ambiente, radiação, gases e vapores, e poeira, e as práticas na utilização destes instrumentos dentro dos ambientes insalubres, onde existem probabilidades de ocorrerem: doenças do trabalho e acidentes industriais com impacto sobre os ecossistemas.</w:t>
      </w:r>
      <w:r w:rsidR="00E526A5">
        <w:t xml:space="preserve"> A tabela 12 lista os equipamentos de proteção individual.</w:t>
      </w:r>
    </w:p>
    <w:p w:rsidR="00447DC1" w:rsidRPr="00E9079C" w:rsidRDefault="00447DC1" w:rsidP="00447DC1">
      <w:pPr>
        <w:pStyle w:val="Legenda"/>
        <w:jc w:val="center"/>
        <w:rPr>
          <w:rFonts w:asciiTheme="minorHAnsi" w:hAnsiTheme="minorHAnsi"/>
          <w:i w:val="0"/>
          <w:sz w:val="22"/>
          <w:szCs w:val="22"/>
        </w:rPr>
      </w:pPr>
      <w:bookmarkStart w:id="173" w:name="_Toc411417679"/>
      <w:r w:rsidRPr="00E9079C">
        <w:rPr>
          <w:rFonts w:asciiTheme="minorHAnsi" w:hAnsiTheme="minorHAnsi"/>
          <w:i w:val="0"/>
          <w:sz w:val="22"/>
          <w:szCs w:val="22"/>
        </w:rPr>
        <w:lastRenderedPageBreak/>
        <w:t xml:space="preserve">Tabela </w:t>
      </w:r>
      <w:r>
        <w:rPr>
          <w:rFonts w:asciiTheme="minorHAnsi" w:hAnsiTheme="minorHAnsi"/>
          <w:i w:val="0"/>
          <w:sz w:val="22"/>
          <w:szCs w:val="22"/>
        </w:rPr>
        <w:t>12</w:t>
      </w:r>
      <w:r w:rsidRPr="00E9079C">
        <w:rPr>
          <w:rFonts w:asciiTheme="minorHAnsi" w:hAnsiTheme="minorHAnsi"/>
          <w:i w:val="0"/>
          <w:sz w:val="22"/>
          <w:szCs w:val="22"/>
        </w:rPr>
        <w:t xml:space="preserve"> – Equipamentos de proteção individual e coletiva</w:t>
      </w:r>
      <w:bookmarkEnd w:id="173"/>
      <w:r>
        <w:rPr>
          <w:rFonts w:asciiTheme="minorHAnsi" w:hAnsiTheme="minorHAnsi"/>
          <w:i w:val="0"/>
          <w:sz w:val="22"/>
          <w:szCs w:val="22"/>
        </w:rPr>
        <w:t>.</w:t>
      </w:r>
    </w:p>
    <w:tbl>
      <w:tblPr>
        <w:tblW w:w="0" w:type="auto"/>
        <w:jc w:val="center"/>
        <w:tblLook w:val="04A0" w:firstRow="1" w:lastRow="0" w:firstColumn="1" w:lastColumn="0" w:noHBand="0" w:noVBand="1"/>
      </w:tblPr>
      <w:tblGrid>
        <w:gridCol w:w="3244"/>
        <w:gridCol w:w="1298"/>
      </w:tblGrid>
      <w:tr w:rsidR="00447DC1" w:rsidTr="00B6756A">
        <w:trPr>
          <w:jc w:val="center"/>
        </w:trPr>
        <w:tc>
          <w:tcPr>
            <w:tcW w:w="0" w:type="auto"/>
            <w:tcBorders>
              <w:top w:val="single" w:sz="12" w:space="0" w:color="auto"/>
              <w:left w:val="nil"/>
              <w:bottom w:val="single" w:sz="12" w:space="0" w:color="auto"/>
              <w:right w:val="single" w:sz="12" w:space="0" w:color="auto"/>
            </w:tcBorders>
            <w:hideMark/>
          </w:tcPr>
          <w:p w:rsidR="00447DC1" w:rsidRDefault="00447DC1" w:rsidP="00B6756A">
            <w:pPr>
              <w:autoSpaceDE w:val="0"/>
              <w:autoSpaceDN w:val="0"/>
              <w:adjustRightInd w:val="0"/>
              <w:spacing w:after="0"/>
              <w:jc w:val="center"/>
              <w:rPr>
                <w:rFonts w:eastAsia="Calibri"/>
                <w:b/>
                <w:color w:val="000000"/>
                <w:lang w:eastAsia="pt-BR"/>
              </w:rPr>
            </w:pPr>
            <w:r>
              <w:rPr>
                <w:rFonts w:eastAsia="Calibri"/>
                <w:b/>
                <w:color w:val="000000"/>
                <w:lang w:eastAsia="pt-BR"/>
              </w:rPr>
              <w:t>ITENS</w:t>
            </w:r>
          </w:p>
        </w:tc>
        <w:tc>
          <w:tcPr>
            <w:tcW w:w="0" w:type="auto"/>
            <w:tcBorders>
              <w:top w:val="single" w:sz="12" w:space="0" w:color="auto"/>
              <w:left w:val="single" w:sz="12" w:space="0" w:color="auto"/>
              <w:bottom w:val="single" w:sz="12" w:space="0" w:color="auto"/>
              <w:right w:val="nil"/>
            </w:tcBorders>
            <w:hideMark/>
          </w:tcPr>
          <w:p w:rsidR="00447DC1" w:rsidRDefault="00447DC1" w:rsidP="00B6756A">
            <w:pPr>
              <w:autoSpaceDE w:val="0"/>
              <w:autoSpaceDN w:val="0"/>
              <w:adjustRightInd w:val="0"/>
              <w:spacing w:after="0"/>
              <w:jc w:val="center"/>
              <w:rPr>
                <w:rFonts w:eastAsia="Calibri"/>
                <w:b/>
                <w:color w:val="000000"/>
                <w:lang w:eastAsia="pt-BR"/>
              </w:rPr>
            </w:pPr>
            <w:r>
              <w:rPr>
                <w:rFonts w:eastAsia="Calibri"/>
                <w:b/>
                <w:color w:val="000000"/>
                <w:lang w:eastAsia="pt-BR"/>
              </w:rPr>
              <w:t>Quantidade</w:t>
            </w:r>
          </w:p>
        </w:tc>
      </w:tr>
      <w:tr w:rsidR="00447DC1" w:rsidTr="00B6756A">
        <w:trPr>
          <w:jc w:val="center"/>
        </w:trPr>
        <w:tc>
          <w:tcPr>
            <w:tcW w:w="0" w:type="auto"/>
            <w:tcBorders>
              <w:top w:val="single" w:sz="12"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Placa piso molhado</w:t>
            </w:r>
          </w:p>
        </w:tc>
        <w:tc>
          <w:tcPr>
            <w:tcW w:w="0" w:type="auto"/>
            <w:tcBorders>
              <w:top w:val="single" w:sz="12"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Bloqueador solar</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Óculos de solda (Incolor)</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Óculos de solda (preto)</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Filtro químico</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 xml:space="preserve">Corrente elo grande </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Fita zebrada</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6</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 xml:space="preserve">Fita adesiva amarela </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Fita adesiva vermelha</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Fita adesiva anti-derrapante</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Máscara de proteção facial</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Luvas de borracha isolante</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Luvas de latex nitrílico</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Luvas nitrílica com forro</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Luva tricotada branca</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Bota impermeável de PVC</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Bota couro relatex (preta)</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Bota couro (Branca)</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Luva malha volknit</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Luva de couro longa</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Luva de couro curta</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Macacão de Apicultor</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Jaleco Verde</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Talabartes de segurança</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Proteção - tireóide</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lastRenderedPageBreak/>
              <w:t>Protetor auditivo – tipo abafador</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Óculos de proteção (verde)</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Óculos de proteção (preto)</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42</w:t>
            </w:r>
          </w:p>
        </w:tc>
      </w:tr>
      <w:tr w:rsidR="00447DC1" w:rsidTr="00B6756A">
        <w:trPr>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Óculos de proteção (incolor)</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31</w:t>
            </w:r>
          </w:p>
        </w:tc>
      </w:tr>
      <w:tr w:rsidR="00447DC1" w:rsidTr="00B6756A">
        <w:trPr>
          <w:trHeight w:val="80"/>
          <w:jc w:val="center"/>
        </w:trPr>
        <w:tc>
          <w:tcPr>
            <w:tcW w:w="0" w:type="auto"/>
            <w:tcBorders>
              <w:top w:val="single" w:sz="8" w:space="0" w:color="auto"/>
              <w:left w:val="nil"/>
              <w:bottom w:val="single" w:sz="8"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Capacetes</w:t>
            </w:r>
          </w:p>
        </w:tc>
        <w:tc>
          <w:tcPr>
            <w:tcW w:w="0" w:type="auto"/>
            <w:tcBorders>
              <w:top w:val="single" w:sz="8" w:space="0" w:color="auto"/>
              <w:left w:val="single" w:sz="8" w:space="0" w:color="auto"/>
              <w:bottom w:val="single" w:sz="8"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35</w:t>
            </w:r>
          </w:p>
        </w:tc>
      </w:tr>
      <w:tr w:rsidR="00447DC1" w:rsidTr="00B6756A">
        <w:trPr>
          <w:jc w:val="center"/>
        </w:trPr>
        <w:tc>
          <w:tcPr>
            <w:tcW w:w="0" w:type="auto"/>
            <w:tcBorders>
              <w:top w:val="single" w:sz="8" w:space="0" w:color="auto"/>
              <w:left w:val="nil"/>
              <w:bottom w:val="single" w:sz="12" w:space="0" w:color="auto"/>
              <w:right w:val="single" w:sz="8" w:space="0" w:color="auto"/>
            </w:tcBorders>
            <w:hideMark/>
          </w:tcPr>
          <w:p w:rsidR="00447DC1" w:rsidRDefault="00447DC1" w:rsidP="00B6756A">
            <w:pPr>
              <w:autoSpaceDE w:val="0"/>
              <w:autoSpaceDN w:val="0"/>
              <w:adjustRightInd w:val="0"/>
              <w:rPr>
                <w:b/>
                <w:color w:val="000000"/>
                <w:lang w:eastAsia="pt-BR"/>
              </w:rPr>
            </w:pPr>
            <w:r>
              <w:rPr>
                <w:rFonts w:eastAsia="Calibri"/>
                <w:b/>
                <w:color w:val="000000"/>
                <w:lang w:eastAsia="pt-BR"/>
              </w:rPr>
              <w:t>Cone</w:t>
            </w:r>
          </w:p>
        </w:tc>
        <w:tc>
          <w:tcPr>
            <w:tcW w:w="0" w:type="auto"/>
            <w:tcBorders>
              <w:top w:val="single" w:sz="8" w:space="0" w:color="auto"/>
              <w:left w:val="single" w:sz="8" w:space="0" w:color="auto"/>
              <w:bottom w:val="single" w:sz="12"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2</w:t>
            </w:r>
          </w:p>
        </w:tc>
      </w:tr>
    </w:tbl>
    <w:p w:rsidR="00447DC1" w:rsidRDefault="00447DC1" w:rsidP="00447DC1">
      <w:pPr>
        <w:spacing w:after="240" w:line="360" w:lineRule="auto"/>
        <w:ind w:firstLine="709"/>
        <w:contextualSpacing/>
        <w:jc w:val="both"/>
        <w:rPr>
          <w:rFonts w:eastAsia="Times New Roman"/>
          <w:sz w:val="24"/>
          <w:szCs w:val="24"/>
          <w:lang w:eastAsia="ar-SA"/>
        </w:rPr>
      </w:pPr>
    </w:p>
    <w:p w:rsidR="00E526A5" w:rsidRDefault="00E526A5" w:rsidP="00E526A5">
      <w:pPr>
        <w:spacing w:after="240" w:line="360" w:lineRule="auto"/>
        <w:ind w:firstLine="709"/>
        <w:contextualSpacing/>
        <w:jc w:val="both"/>
      </w:pPr>
      <w:r>
        <w:t>Os equipamentos e materiais permitem o ensino prático dos Sistemas de Gestão, Saúde e Segurança do Trabalho, e se encontram em quantidade adequada para a utilização simultânea de até 40 alunos que, por vezes, também podem ser divididos em grupos. A tabela 13 a seguir mostra os equipamentos do laboratório de sistemas de gestão, saúde e segurança no trabalho.</w:t>
      </w:r>
    </w:p>
    <w:p w:rsidR="00447DC1" w:rsidRPr="00E9079C" w:rsidRDefault="00447DC1" w:rsidP="00447DC1">
      <w:pPr>
        <w:pStyle w:val="Legenda"/>
        <w:jc w:val="center"/>
        <w:rPr>
          <w:rFonts w:asciiTheme="minorHAnsi" w:hAnsiTheme="minorHAnsi"/>
          <w:i w:val="0"/>
          <w:sz w:val="22"/>
          <w:szCs w:val="22"/>
        </w:rPr>
      </w:pPr>
      <w:bookmarkStart w:id="174" w:name="_Toc411417680"/>
      <w:r w:rsidRPr="00E9079C">
        <w:rPr>
          <w:rFonts w:asciiTheme="minorHAnsi" w:hAnsiTheme="minorHAnsi"/>
          <w:i w:val="0"/>
          <w:sz w:val="22"/>
          <w:szCs w:val="22"/>
        </w:rPr>
        <w:t xml:space="preserve">Tabela </w:t>
      </w:r>
      <w:r>
        <w:rPr>
          <w:rFonts w:asciiTheme="minorHAnsi" w:hAnsiTheme="minorHAnsi"/>
          <w:i w:val="0"/>
          <w:sz w:val="22"/>
          <w:szCs w:val="22"/>
        </w:rPr>
        <w:t>13</w:t>
      </w:r>
      <w:r w:rsidRPr="00E9079C">
        <w:rPr>
          <w:rFonts w:asciiTheme="minorHAnsi" w:hAnsiTheme="minorHAnsi"/>
          <w:i w:val="0"/>
          <w:sz w:val="22"/>
          <w:szCs w:val="22"/>
        </w:rPr>
        <w:t xml:space="preserve"> – Equipamentos do laboratório de sistemas de gestão, saúde e segurança no trabalho</w:t>
      </w:r>
      <w:bookmarkEnd w:id="174"/>
      <w:r>
        <w:rPr>
          <w:rFonts w:asciiTheme="minorHAnsi" w:hAnsiTheme="minorHAnsi"/>
          <w:i w:val="0"/>
          <w:sz w:val="22"/>
          <w:szCs w:val="22"/>
        </w:rPr>
        <w:t>.</w:t>
      </w:r>
    </w:p>
    <w:tbl>
      <w:tblPr>
        <w:tblW w:w="0" w:type="auto"/>
        <w:jc w:val="center"/>
        <w:tblLook w:val="04A0" w:firstRow="1" w:lastRow="0" w:firstColumn="1" w:lastColumn="0" w:noHBand="0" w:noVBand="1"/>
      </w:tblPr>
      <w:tblGrid>
        <w:gridCol w:w="6373"/>
        <w:gridCol w:w="1271"/>
      </w:tblGrid>
      <w:tr w:rsidR="00447DC1" w:rsidTr="00B6756A">
        <w:trPr>
          <w:jc w:val="center"/>
        </w:trPr>
        <w:tc>
          <w:tcPr>
            <w:tcW w:w="0" w:type="auto"/>
            <w:tcBorders>
              <w:top w:val="single" w:sz="12" w:space="0" w:color="auto"/>
              <w:left w:val="nil"/>
              <w:bottom w:val="single" w:sz="12" w:space="0" w:color="auto"/>
              <w:right w:val="single" w:sz="12" w:space="0" w:color="auto"/>
            </w:tcBorders>
            <w:hideMark/>
          </w:tcPr>
          <w:p w:rsidR="00447DC1" w:rsidRDefault="00447DC1" w:rsidP="00B6756A">
            <w:pPr>
              <w:autoSpaceDE w:val="0"/>
              <w:autoSpaceDN w:val="0"/>
              <w:adjustRightInd w:val="0"/>
              <w:spacing w:after="0"/>
              <w:jc w:val="center"/>
              <w:rPr>
                <w:rFonts w:eastAsia="Calibri"/>
                <w:color w:val="000000"/>
                <w:lang w:eastAsia="pt-BR"/>
              </w:rPr>
            </w:pPr>
            <w:r>
              <w:rPr>
                <w:rFonts w:eastAsia="Calibri"/>
                <w:color w:val="000000"/>
                <w:lang w:eastAsia="pt-BR"/>
              </w:rPr>
              <w:t>Itens</w:t>
            </w:r>
          </w:p>
        </w:tc>
        <w:tc>
          <w:tcPr>
            <w:tcW w:w="0" w:type="auto"/>
            <w:tcBorders>
              <w:top w:val="single" w:sz="12" w:space="0" w:color="auto"/>
              <w:left w:val="single" w:sz="12" w:space="0" w:color="auto"/>
              <w:bottom w:val="single" w:sz="12" w:space="0" w:color="auto"/>
              <w:right w:val="nil"/>
            </w:tcBorders>
            <w:hideMark/>
          </w:tcPr>
          <w:p w:rsidR="00447DC1" w:rsidRDefault="00447DC1" w:rsidP="00B6756A">
            <w:pPr>
              <w:autoSpaceDE w:val="0"/>
              <w:autoSpaceDN w:val="0"/>
              <w:adjustRightInd w:val="0"/>
              <w:spacing w:after="0"/>
              <w:jc w:val="center"/>
              <w:rPr>
                <w:rFonts w:eastAsia="Calibri"/>
                <w:color w:val="000000"/>
                <w:lang w:eastAsia="pt-BR"/>
              </w:rPr>
            </w:pPr>
            <w:r>
              <w:rPr>
                <w:rFonts w:eastAsia="Calibri"/>
                <w:color w:val="000000"/>
                <w:lang w:eastAsia="pt-BR"/>
              </w:rPr>
              <w:t>Quantidade</w:t>
            </w:r>
          </w:p>
        </w:tc>
      </w:tr>
      <w:tr w:rsidR="00447DC1" w:rsidTr="00B6756A">
        <w:trPr>
          <w:jc w:val="center"/>
        </w:trPr>
        <w:tc>
          <w:tcPr>
            <w:tcW w:w="0" w:type="auto"/>
            <w:tcBorders>
              <w:top w:val="single" w:sz="12"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Dosímetro</w:t>
            </w:r>
          </w:p>
        </w:tc>
        <w:tc>
          <w:tcPr>
            <w:tcW w:w="0" w:type="auto"/>
            <w:tcBorders>
              <w:top w:val="single" w:sz="12"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 xml:space="preserve">Medidor de Stress Térmico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 xml:space="preserve">Detector de Oxigênio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 xml:space="preserve">Decibelímetro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 xml:space="preserve">Termo-Anemômetro Digital Portátil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Termohigrômetro Digital De Bancada</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 xml:space="preserve">Medidor de Vibração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Calibrador de bomba de Amostragem</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 xml:space="preserve">Refratômetro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Kit Suporte De Tubo Para Bomba De Amostragem De Poeiras E Gases</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Luxímetro</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Bomba de Amostragem de gases</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Psicrômetro digital infravermelho</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t>Detector de Fuga de Gás</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rPr>
                <w:color w:val="000000"/>
                <w:lang w:eastAsia="pt-BR"/>
              </w:rPr>
            </w:pPr>
            <w:r>
              <w:rPr>
                <w:rFonts w:eastAsia="Calibri"/>
                <w:color w:val="000000"/>
                <w:lang w:eastAsia="pt-BR"/>
              </w:rPr>
              <w:lastRenderedPageBreak/>
              <w:t>Medidor de luz ultravioleta digital com sonda foto sensora</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jc w:val="center"/>
              <w:rPr>
                <w:rFonts w:eastAsia="Calibri"/>
                <w:color w:val="000000"/>
                <w:lang w:eastAsia="pt-BR"/>
              </w:rPr>
            </w:pPr>
            <w:r>
              <w:rPr>
                <w:rFonts w:eastAsia="Calibri"/>
                <w:color w:val="000000"/>
                <w:lang w:eastAsia="pt-BR"/>
              </w:rPr>
              <w:t>1</w:t>
            </w:r>
          </w:p>
        </w:tc>
      </w:tr>
    </w:tbl>
    <w:p w:rsidR="00447DC1" w:rsidRDefault="00447DC1" w:rsidP="00447DC1">
      <w:pPr>
        <w:spacing w:after="240" w:line="360" w:lineRule="auto"/>
        <w:ind w:firstLine="709"/>
        <w:contextualSpacing/>
        <w:jc w:val="both"/>
        <w:rPr>
          <w:rFonts w:eastAsia="Times New Roman"/>
          <w:sz w:val="24"/>
          <w:szCs w:val="24"/>
          <w:lang w:eastAsia="ar-SA"/>
        </w:rPr>
      </w:pPr>
    </w:p>
    <w:p w:rsidR="00447DC1" w:rsidRDefault="00447DC1" w:rsidP="00F541D2">
      <w:pPr>
        <w:spacing w:after="0" w:line="360" w:lineRule="auto"/>
        <w:ind w:firstLine="709"/>
        <w:contextualSpacing/>
        <w:jc w:val="both"/>
      </w:pPr>
    </w:p>
    <w:p w:rsidR="00447DC1" w:rsidRDefault="00F541D2" w:rsidP="00F541D2">
      <w:pPr>
        <w:pStyle w:val="Ttulo3"/>
        <w:spacing w:before="0" w:after="0" w:line="360" w:lineRule="auto"/>
      </w:pPr>
      <w:bookmarkStart w:id="175" w:name="_Toc411417831"/>
      <w:bookmarkStart w:id="176" w:name="_Toc449995790"/>
      <w:r>
        <w:t>7.1</w:t>
      </w:r>
      <w:r w:rsidR="00447DC1">
        <w:t>.3 Laboratório de mecânica clássica</w:t>
      </w:r>
      <w:bookmarkEnd w:id="175"/>
      <w:bookmarkEnd w:id="176"/>
    </w:p>
    <w:p w:rsidR="00447DC1" w:rsidRDefault="00447DC1" w:rsidP="00F541D2">
      <w:pPr>
        <w:spacing w:after="0" w:line="360" w:lineRule="auto"/>
        <w:ind w:firstLine="709"/>
        <w:contextualSpacing/>
        <w:jc w:val="both"/>
      </w:pPr>
      <w:r>
        <w:t>O laboratório de aula prática de Mecânica Clássica possui área construída de 76,80m</w:t>
      </w:r>
      <w:r w:rsidRPr="00D53F18">
        <w:rPr>
          <w:vertAlign w:val="superscript"/>
        </w:rPr>
        <w:t>2</w:t>
      </w:r>
      <w:r>
        <w:t>, está situado no Prédio de Laboratório de Engenharias I, contém o seguinte mobiliário: bancadas em granito; 30 cadeiras (tipo tamborete) para alunos, cadeira de encosto/assento almofadado para professor, e quadro branco com iluminação auxiliar, para utilização de pincel atômico. Dispõe também de computador desktop e equipamento data-show para uso de projeções.</w:t>
      </w:r>
    </w:p>
    <w:p w:rsidR="00447DC1" w:rsidRDefault="00447DC1" w:rsidP="00447DC1">
      <w:pPr>
        <w:spacing w:after="240" w:line="360" w:lineRule="auto"/>
        <w:ind w:firstLine="709"/>
        <w:contextualSpacing/>
        <w:jc w:val="both"/>
      </w:pPr>
      <w:r>
        <w:t>A iluminação pode ser natural ou artificial; se natural, ocorre através de janelas máximo-ar em toda extensão lateral, voltada para o exterior da edificação; se artificial, ocorre através de 12 luminárias duplas com aletas e lâmpadas de 40 volts. Quanto à climatização, é garantida pelo uso de ar-condicionado tipo split, oferecendo conforto aos presentes em qualquer dos turnos.</w:t>
      </w:r>
    </w:p>
    <w:p w:rsidR="00447DC1" w:rsidRDefault="00447DC1" w:rsidP="00447DC1">
      <w:pPr>
        <w:spacing w:after="240" w:line="360" w:lineRule="auto"/>
        <w:ind w:firstLine="709"/>
        <w:contextualSpacing/>
        <w:jc w:val="both"/>
      </w:pPr>
      <w:r>
        <w:t>Para facilidade de limpeza, a sala apresenta piso industrial, e paredes revestidas até 1,15m com revestimento cerâmico, e após essa altura são emassadas e pintadas com tinta acrílica, cor branco gelo.</w:t>
      </w:r>
    </w:p>
    <w:p w:rsidR="00447DC1" w:rsidRDefault="00447DC1" w:rsidP="00447DC1">
      <w:pPr>
        <w:spacing w:after="240" w:line="360" w:lineRule="auto"/>
        <w:ind w:firstLine="709"/>
        <w:contextualSpacing/>
        <w:jc w:val="both"/>
      </w:pPr>
      <w:r>
        <w:t>O Laboratório de Mecânica Clássica tem como principal objetivo permitir aos discentes uma vivência prática das teorias ministradas em sala de aula, proporcionando o desenvolvimento de conhecimentos sobre técnicas e métodos utilizados no componente curricular de Mecânica Clássica.</w:t>
      </w:r>
    </w:p>
    <w:p w:rsidR="00447DC1" w:rsidRDefault="00447DC1" w:rsidP="00447DC1">
      <w:pPr>
        <w:spacing w:after="240" w:line="360" w:lineRule="auto"/>
        <w:ind w:firstLine="709"/>
        <w:contextualSpacing/>
        <w:jc w:val="both"/>
      </w:pPr>
    </w:p>
    <w:p w:rsidR="00447DC1" w:rsidRDefault="00447DC1" w:rsidP="00447DC1">
      <w:pPr>
        <w:spacing w:after="240" w:line="360" w:lineRule="auto"/>
        <w:ind w:firstLine="709"/>
        <w:contextualSpacing/>
        <w:jc w:val="both"/>
      </w:pPr>
      <w:r>
        <w:t>As atividades desenvolvidas no laboratório de mecânica clássica serão assim descritas:</w:t>
      </w:r>
    </w:p>
    <w:p w:rsidR="00447DC1" w:rsidRDefault="00447DC1" w:rsidP="00447DC1">
      <w:pPr>
        <w:spacing w:after="240" w:line="360" w:lineRule="auto"/>
        <w:ind w:firstLine="709"/>
        <w:contextualSpacing/>
        <w:jc w:val="both"/>
      </w:pPr>
      <w:r>
        <w:t>• Pêndulo;</w:t>
      </w:r>
    </w:p>
    <w:p w:rsidR="00447DC1" w:rsidRDefault="00447DC1" w:rsidP="00447DC1">
      <w:pPr>
        <w:spacing w:after="240" w:line="360" w:lineRule="auto"/>
        <w:ind w:firstLine="709"/>
        <w:contextualSpacing/>
        <w:jc w:val="both"/>
      </w:pPr>
      <w:r>
        <w:t>• Mov. Harmônico simples;</w:t>
      </w:r>
    </w:p>
    <w:p w:rsidR="00447DC1" w:rsidRDefault="00447DC1" w:rsidP="00447DC1">
      <w:pPr>
        <w:spacing w:after="240" w:line="360" w:lineRule="auto"/>
        <w:ind w:firstLine="709"/>
        <w:contextualSpacing/>
        <w:jc w:val="both"/>
      </w:pPr>
      <w:r>
        <w:t>• Período e frequência;</w:t>
      </w:r>
    </w:p>
    <w:p w:rsidR="00447DC1" w:rsidRDefault="00447DC1" w:rsidP="00447DC1">
      <w:pPr>
        <w:spacing w:after="240" w:line="360" w:lineRule="auto"/>
        <w:ind w:firstLine="709"/>
        <w:contextualSpacing/>
        <w:jc w:val="both"/>
      </w:pPr>
      <w:r>
        <w:t>• Medidas de esforços;</w:t>
      </w:r>
    </w:p>
    <w:p w:rsidR="00447DC1" w:rsidRDefault="00447DC1" w:rsidP="00447DC1">
      <w:pPr>
        <w:spacing w:after="240" w:line="360" w:lineRule="auto"/>
        <w:ind w:firstLine="709"/>
        <w:contextualSpacing/>
        <w:jc w:val="both"/>
      </w:pPr>
      <w:r>
        <w:t>• Equilíbrio dos corpos rígidos;</w:t>
      </w:r>
    </w:p>
    <w:p w:rsidR="00447DC1" w:rsidRDefault="00447DC1" w:rsidP="00447DC1">
      <w:pPr>
        <w:spacing w:after="240" w:line="360" w:lineRule="auto"/>
        <w:ind w:firstLine="709"/>
        <w:contextualSpacing/>
        <w:jc w:val="both"/>
      </w:pPr>
      <w:r>
        <w:t>• Centro de massa;</w:t>
      </w:r>
    </w:p>
    <w:p w:rsidR="00447DC1" w:rsidRDefault="00447DC1" w:rsidP="00447DC1">
      <w:pPr>
        <w:spacing w:after="240" w:line="360" w:lineRule="auto"/>
        <w:ind w:firstLine="709"/>
        <w:contextualSpacing/>
        <w:jc w:val="both"/>
      </w:pPr>
      <w:r>
        <w:t>• Gravidade e fluidos.</w:t>
      </w:r>
    </w:p>
    <w:p w:rsidR="00E526A5" w:rsidRDefault="00E526A5" w:rsidP="00447DC1">
      <w:pPr>
        <w:spacing w:after="240" w:line="360" w:lineRule="auto"/>
        <w:ind w:firstLine="709"/>
        <w:contextualSpacing/>
        <w:jc w:val="both"/>
      </w:pPr>
    </w:p>
    <w:p w:rsidR="00E526A5" w:rsidRDefault="00E526A5" w:rsidP="00E526A5">
      <w:pPr>
        <w:spacing w:after="0" w:line="360" w:lineRule="auto"/>
        <w:ind w:firstLine="709"/>
        <w:contextualSpacing/>
        <w:jc w:val="both"/>
      </w:pPr>
      <w:r>
        <w:t>Os equipamentos e materiais permitem o ensino prático da Mecânica Clássica, e se encontram em quantidade adequada para a utilização simultânea de até 30 alunos que, por vezes, também podem ser divididos em grupos. Os equipamentos para aulas práticas do laboratório de mecânica estão listados na tabela 14 a seguir.</w:t>
      </w:r>
    </w:p>
    <w:p w:rsidR="000B60ED" w:rsidRDefault="000B60ED" w:rsidP="00E526A5">
      <w:pPr>
        <w:spacing w:after="0" w:line="360" w:lineRule="auto"/>
        <w:ind w:firstLine="709"/>
        <w:contextualSpacing/>
        <w:jc w:val="both"/>
      </w:pPr>
    </w:p>
    <w:p w:rsidR="00447DC1" w:rsidRPr="00E9079C" w:rsidRDefault="00447DC1" w:rsidP="00447DC1">
      <w:pPr>
        <w:pStyle w:val="Legenda"/>
        <w:jc w:val="center"/>
        <w:outlineLvl w:val="0"/>
        <w:rPr>
          <w:rFonts w:asciiTheme="minorHAnsi" w:hAnsiTheme="minorHAnsi"/>
          <w:i w:val="0"/>
          <w:sz w:val="22"/>
          <w:szCs w:val="22"/>
        </w:rPr>
      </w:pPr>
      <w:bookmarkStart w:id="177" w:name="_Toc411417681"/>
      <w:bookmarkStart w:id="178" w:name="_Toc449994097"/>
      <w:bookmarkStart w:id="179" w:name="_Toc449995791"/>
      <w:r w:rsidRPr="00E9079C">
        <w:rPr>
          <w:rFonts w:asciiTheme="minorHAnsi" w:hAnsiTheme="minorHAnsi"/>
          <w:i w:val="0"/>
          <w:sz w:val="22"/>
          <w:szCs w:val="22"/>
        </w:rPr>
        <w:lastRenderedPageBreak/>
        <w:t xml:space="preserve">Tabela </w:t>
      </w:r>
      <w:r>
        <w:rPr>
          <w:rFonts w:asciiTheme="minorHAnsi" w:hAnsiTheme="minorHAnsi"/>
          <w:i w:val="0"/>
          <w:sz w:val="22"/>
          <w:szCs w:val="22"/>
        </w:rPr>
        <w:t>14</w:t>
      </w:r>
      <w:r w:rsidRPr="00E9079C">
        <w:rPr>
          <w:rFonts w:asciiTheme="minorHAnsi" w:hAnsiTheme="minorHAnsi"/>
          <w:i w:val="0"/>
          <w:sz w:val="22"/>
          <w:szCs w:val="22"/>
        </w:rPr>
        <w:t xml:space="preserve"> – Kit de mecânica com cronometro microcontrolado e Sensores</w:t>
      </w:r>
      <w:bookmarkEnd w:id="177"/>
      <w:r>
        <w:rPr>
          <w:rFonts w:asciiTheme="minorHAnsi" w:hAnsiTheme="minorHAnsi"/>
          <w:i w:val="0"/>
          <w:sz w:val="22"/>
          <w:szCs w:val="22"/>
        </w:rPr>
        <w:t>.</w:t>
      </w:r>
      <w:bookmarkEnd w:id="178"/>
      <w:bookmarkEnd w:id="179"/>
    </w:p>
    <w:tbl>
      <w:tblPr>
        <w:tblStyle w:val="SombreamentoClaro1"/>
        <w:tblW w:w="0" w:type="auto"/>
        <w:tblLook w:val="04A0" w:firstRow="1" w:lastRow="0" w:firstColumn="1" w:lastColumn="0" w:noHBand="0" w:noVBand="1"/>
      </w:tblPr>
      <w:tblGrid>
        <w:gridCol w:w="9430"/>
      </w:tblGrid>
      <w:tr w:rsidR="00447DC1" w:rsidTr="00B67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47DC1" w:rsidRDefault="00447DC1" w:rsidP="00B6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rPr>
                <w:rFonts w:ascii="Times New Roman" w:eastAsia="Times New Roman" w:hAnsi="Times New Roman" w:cs="Times New Roman"/>
                <w:b w:val="0"/>
                <w:sz w:val="20"/>
                <w:szCs w:val="20"/>
                <w:lang w:eastAsia="pt-BR"/>
              </w:rPr>
            </w:pPr>
            <w:r>
              <w:rPr>
                <w:rFonts w:eastAsia="Calibri"/>
                <w:b w:val="0"/>
                <w:sz w:val="20"/>
                <w:szCs w:val="20"/>
                <w:lang w:eastAsia="pt-BR"/>
              </w:rPr>
              <w:t xml:space="preserve">                                                       ITENS</w:t>
            </w:r>
          </w:p>
        </w:tc>
      </w:tr>
      <w:tr w:rsidR="00447DC1" w:rsidTr="00B67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47DC1" w:rsidRDefault="00447DC1" w:rsidP="00B6756A">
            <w:pPr>
              <w:autoSpaceDE w:val="0"/>
              <w:autoSpaceDN w:val="0"/>
              <w:adjustRightInd w:val="0"/>
              <w:jc w:val="both"/>
              <w:rPr>
                <w:rFonts w:ascii="Times New Roman" w:eastAsia="Calibri" w:hAnsi="Times New Roman"/>
                <w:b w:val="0"/>
                <w:sz w:val="20"/>
                <w:szCs w:val="20"/>
              </w:rPr>
            </w:pPr>
            <w:r>
              <w:rPr>
                <w:rFonts w:eastAsia="Calibri"/>
                <w:b w:val="0"/>
                <w:sz w:val="20"/>
                <w:szCs w:val="20"/>
              </w:rPr>
              <w:t xml:space="preserve">Kit de mecânica experimental contendo: 06 Equipamentos para queda de corpos com cronômetro de rolagem de dados e sensor, 24 VCC, sistema vertical, 1000 x 80 mm, com painel, escala milimetrada 0 a 840 mm, divisão: 1 mm, escala em polegada 0 a 33 polegadas, divisão: 0,1 in, mufas de aço de encaixe lateral com manípulos M5 em aço inoxidável, retenção inferior para aparador e retenção superior para bobina; um aparador; tripé delta maior com várias posições identificadas por serigrafia e sapatas niveladoras; haste longa com fixador M5, dois corpos de prova esféricos, fio de prumo com corpo esférico; sensor fotoelétrico com conexão miniDIN, emissor de luz policromática, circuito eletrônico embutido, carenagem em aço, manípulo fixador M3 com fuso em inoxidável, três orifícios guias paralelos para hastes com diâmetro até 12,75 mm e cabo miniDINminiDIN, alimentação: via cronômetros e/ou interfaces; espelho plano de fixação magnética; bobina de largada 24 VCC com conexão elétrica polarizada, fuso milimétrico em aço inoxidável, dois manípulos fêmeas M5; corpo de prova com dois bloqueios e espera ferromagnética; corpo de prova com dez bloqueios iguais e espera ferromagnética, corpo de prova com dez bloqueios diferentes e espera ferromagnética; multicronômetro com tratamento de dados, rolagem e 5 entradas, possui carenagem em aço, proteção de teclado em policarbonato; display LCD com programa orientador, resolução 50 microsegundos (0,00005 segundos), faixa de leitura 50 microsegundos (0,00005 segundos) a 99,99995 s, cristal de quartzo, 05 entradas miniDIN; entrada plugue macho norma IEC, três teclas de comando orientadas pelo display; sistema navegador / reset; rolagem de dados e , através do comando destas teclas permite programar, disparar, reiniciar, resetar, rolar dados (rever a qualquer momento os valores adquiridos), incrementar dígitos de inserção (distâncias entre sensores e tamanhos de objetos), possibilitando múltiplas funções como: medir intervalos de tempo consecutivos de passagem entre até 5 sensores, medir intervalos de tempo de passagem de um móvel, medir 10 intervalos de tempo de passagem consecutivas do móvel pelo sensor, medir o intervalo de tempo de passagem do móvel desde a largada de uma bobina até um sensor, medir simultaneamente 30 intervalos de tempo entre dois móveis que colidem numa colisão elástica, medindo e registrando os intervalos para cada carro antes durante e após o choque, medir simultaneamente 30 intervalos de tempo entre dois móveis que colidem numa colisão inelástica, medindo e registrando os intervalos para cada carro antes durante e após o choque, medir o período e determinar a frequência em movimentos oscilatórios, medir o período e determinar a frequência em movimentos pendulares, medir o período e determinar a frequência em movimentos harmônicos simples; medir o período e determinar a frequência em movimentos harmônicos acelerados; determinar as velocidades médias entre sensores consecutivos, determinar a velocidade de passagem pelos sensores, determinar a velocidade média, determinar a velocidade final, determinar a aceleração; permitir comando manual de medição até 10 intervalos consecutivos de tempo independente de sensores, permitir em todos os casos a rolagem e identificação dos valores medidos; comando de energia para uma bobina de largada e retenção 24 VCC; cabo de força com plugue macho e plugue fêmea norma; 06 Trilho de ar master com cronômetro de rolagem de dados, microcontrolado e sensores, barramento com comprimento mínimo de 1300 mm, escalas milimetradas laterais div: 1 mm, roldana de baixo atrito diâmetro de transmissão mínimo de 100 mm e 20 divisões, conexão para mangueira transversal ao trilho; rampa articulável em aço com sistema de desempeno, cabeceiras com passagem central com suportes em aço; fusos milimétricos paralelos para inclinação; escala 45 graus, div: 1 grau, terceira base em aço com sapatas niveladoras; unidade geradora de fluxo com controle eletrônico, baixo ruído, chave, plugue IEC, filtro, conexão rápida de saída; mangueira; hastes paralelas ao trilho; roldana M1, gancho lastro, carro com dois pinos, carro com seis pinos; fixadores M3 com manípulos, suportes com mola, suporte com ímã NdFeBo; sistema macho e fêmea; massa acoplável de 10 g; 12 massas acopláveis de 50 g; conjunto de fios flexíveis com anéis; nível circular; cavaleiro metálico para nivelamento; agulhas; disparador; dinamômetro 2 N, div: 0,02 N; apoio para grandes inclinações; hastes ativadoras de sensores; suporte com magneto; suporte com ferrita; cercas ativadoras transparentes para sensor; dois sensores fotoelétricos com carenagem metálica e conector miniDIN; corpo de prova com face recoberta; cintas de borracha; bobina de disparo e retenção com conexão 24 VCC; interruptor momentâneo, carenagem em alumínio com tampas em aço, circuito eletrônico embutido, chassi em aço, com saída digital e fonte de alimentação redutora para baixa tensão, controle com interruptor on-off, entrada 24 VCC / 1 A, saída principal com bornes polarizados, 24 VCC / 1A, saída auxiliar digital miniDIN-miniDIN para cronômetro digital com rolagem de dados e interfaces; fonte de alimentação entrada automática 100 a 240 VCA, 50/60 Hz, 24 W, saída 24 VCC / 1A, proteção contra curto-circuito, plugue de saída polarizado e cabo de força com plugue macho NBR 14136; 02 cabos e força com plugue macho NEMA 5/15 NBR 6147 e plugue fêmea IEC; multicronômetro com tratamento de dados, rolagem e 5 entradas, possui carenagem em aço, proteção de teclado em policarbonato; display LCD com programa orientador, resolução 50 microsegundos (0,00005 segundos), faixa de leitura 50 microsegundos (0,00005 segundos) a 99,99995 s, cristal de quartzo, 05 entradas </w:t>
            </w:r>
            <w:r>
              <w:rPr>
                <w:rFonts w:eastAsia="Calibri"/>
                <w:b w:val="0"/>
                <w:sz w:val="20"/>
                <w:szCs w:val="20"/>
              </w:rPr>
              <w:lastRenderedPageBreak/>
              <w:t>miniDIN; entrada plugue macho norma IEC, três teclas de comando orientadas pelo display; sistema navegador / reset; rolagem de dados e , através do comando destas teclas permite programar, disparar, reiniciar, resetar, rolar dados (rever a qualquer momento os valores adquiridos), incrementar dígitos de inserção (distâncias entre sensores e tamanhos de objetos), possibilitando múltiplas funções como: medir intervalos de tempo consecutivos de passagem entre até 5 sensores, medir intervalos de tempo de passagem de um móvel, medir 10 intervalos de tempo de passagem consecutivas do móvel pelo sensor, medir o intervalo de tempo de passagem do móvel desde a largada de uma bobina até um sensor, medir simultaneamente 30 intervalos de tempo entre dois móveis que colidem numa colisão elástica, medindo e registrando os intervalos para cada carro antes durante e após o choque, medir simultaneamente 30 intervalos de tempo entre dois móveis que colidem numa colisão inelástica, medindo e registrando os intervalos para cada carro antes durante e após o choque, medir o período e determinar a frequência em movimentos oscilatórios, medir o período e determinar a frequência em movimentos pendulares, medir o período e determinar a frequência em movimentos harmônicos simples; medir o período e determinar a frequência em movimentos harmônicos acelerados; determinar as velocidades médias entre sensores consecutivos, determinar a velocidade de passagem pelos sensores, determinar a velocidade média, determinar a velocidade final, determinar a aceleração; permitir comando manual de medição até 10 intervalos consecutivos de tempo independente de sensores, permitir em todos os casos a rolagem e identificação dos valores</w:t>
            </w:r>
          </w:p>
          <w:p w:rsidR="00447DC1" w:rsidRDefault="00447DC1" w:rsidP="00B6756A">
            <w:pPr>
              <w:autoSpaceDE w:val="0"/>
              <w:autoSpaceDN w:val="0"/>
              <w:adjustRightInd w:val="0"/>
              <w:jc w:val="both"/>
              <w:rPr>
                <w:rFonts w:eastAsia="Calibri"/>
                <w:b w:val="0"/>
                <w:sz w:val="20"/>
                <w:szCs w:val="20"/>
              </w:rPr>
            </w:pPr>
            <w:r>
              <w:rPr>
                <w:rFonts w:eastAsia="Calibri"/>
                <w:b w:val="0"/>
                <w:sz w:val="20"/>
                <w:szCs w:val="20"/>
              </w:rPr>
              <w:t>medidos; comando de energia para uma bobina de largada e retenção retenção 24 VCD/; 06 Conjunto com tanque transparente, giroscópio com momento de inércia variável, suportes para acoplamento em aço com massa conhecida M1, conjunto de massas conhecidas M2, manípulos de fixação, punhos de baixo atrito, extensão flexível com pegador auxiliar;</w:t>
            </w:r>
          </w:p>
          <w:p w:rsidR="00447DC1" w:rsidRDefault="00447DC1" w:rsidP="00B6756A">
            <w:pPr>
              <w:autoSpaceDE w:val="0"/>
              <w:autoSpaceDN w:val="0"/>
              <w:adjustRightInd w:val="0"/>
              <w:jc w:val="both"/>
              <w:rPr>
                <w:rFonts w:eastAsia="Calibri"/>
                <w:b w:val="0"/>
                <w:sz w:val="20"/>
                <w:szCs w:val="20"/>
              </w:rPr>
            </w:pPr>
            <w:r>
              <w:rPr>
                <w:rFonts w:eastAsia="Calibri"/>
                <w:b w:val="0"/>
                <w:sz w:val="20"/>
                <w:szCs w:val="20"/>
              </w:rPr>
              <w:t>halteres; plataforma giratória com disco de Prandtl em aço e de alta permanência em giro, escala concêntrica, diâmetro mínimo de 500 mm, rolamentos blindados, segurança contra desacoplamento, entrada para sensores, capacidade de carga até 200 Kgf e sapatas niveladoras; 06 Viscosímetro de Stokes com multicronômetro de rolagem de dados, cinco</w:t>
            </w:r>
          </w:p>
          <w:p w:rsidR="00447DC1" w:rsidRDefault="00447DC1" w:rsidP="00B6756A">
            <w:pPr>
              <w:autoSpaceDE w:val="0"/>
              <w:autoSpaceDN w:val="0"/>
              <w:adjustRightInd w:val="0"/>
              <w:jc w:val="both"/>
              <w:rPr>
                <w:rFonts w:eastAsia="Calibri"/>
                <w:b w:val="0"/>
                <w:sz w:val="20"/>
                <w:szCs w:val="20"/>
              </w:rPr>
            </w:pPr>
            <w:r>
              <w:rPr>
                <w:rFonts w:eastAsia="Calibri"/>
                <w:b w:val="0"/>
                <w:sz w:val="20"/>
                <w:szCs w:val="20"/>
              </w:rPr>
              <w:t>sensores e dois tubos, suporte delta maior com posicionadores  erigrafados; haste com fixador milimétrico; painel com mufas em aço com encaixe lateral, fixadores para reservatório, limitador final, escala milimetrada div: 1 mm, reservatórios com saída transversal, conjunto de corpos de prova pequenos, conjunto de corpos de prova médios, conjunto corpos de prova maiores, sistema alinhador de largada, espelho de adesão magnética; haste com fixador milimétrico, duas mufas de aço com fixadores para reservatório, limitador final, reservatórios com saída transversal e tampão; cronômetro microcontrolado, suporte delta maior com posicionadores serigrafados; hastes com fixadores métricos; painel com mufas em aço com encaixe lateral, fixadores para reservatório, limitadores finais, escala div: mm, dois reservatórios com janela de saída,</w:t>
            </w:r>
          </w:p>
          <w:p w:rsidR="00447DC1" w:rsidRDefault="00447DC1" w:rsidP="00B6756A">
            <w:pPr>
              <w:autoSpaceDE w:val="0"/>
              <w:autoSpaceDN w:val="0"/>
              <w:adjustRightInd w:val="0"/>
              <w:jc w:val="both"/>
              <w:rPr>
                <w:rFonts w:eastAsia="Calibri"/>
                <w:b w:val="0"/>
                <w:sz w:val="20"/>
                <w:szCs w:val="20"/>
              </w:rPr>
            </w:pPr>
            <w:r>
              <w:rPr>
                <w:rFonts w:eastAsia="Calibri"/>
                <w:b w:val="0"/>
                <w:sz w:val="20"/>
                <w:szCs w:val="20"/>
              </w:rPr>
              <w:t>conjunto de corpos de prova A, conjunto de corpos de prova B, conjunto corpos de prova C, sistema alinhador de largada; multicronômetro com tratamento de dados, rolagem e 5 entradas, mede e armazena de 1 a 4, 10, 20 e 30 intervalos de tempo, possui gabinete em aço e alumínio, proteção de teclado em policarbonato; display LCD com programa</w:t>
            </w:r>
          </w:p>
          <w:p w:rsidR="00447DC1" w:rsidRDefault="00447DC1" w:rsidP="00B6756A">
            <w:pPr>
              <w:autoSpaceDE w:val="0"/>
              <w:autoSpaceDN w:val="0"/>
              <w:adjustRightInd w:val="0"/>
              <w:jc w:val="both"/>
              <w:rPr>
                <w:rFonts w:eastAsia="Calibri"/>
                <w:b w:val="0"/>
                <w:sz w:val="20"/>
                <w:szCs w:val="20"/>
              </w:rPr>
            </w:pPr>
            <w:r>
              <w:rPr>
                <w:rFonts w:eastAsia="Calibri"/>
                <w:b w:val="0"/>
                <w:sz w:val="20"/>
                <w:szCs w:val="20"/>
              </w:rPr>
              <w:t>orientador, resolução 50 microsegundos (0,00005 segundos), faixa de leitura 50 microsegundos (0,00005 segundos) a 99,99995 s, cristal de quartzo, 05 entradas miniDIN; entrada plugue macho norma IEC, três teclas de comando orientadas pelo display; sistema navegador / reset; rolagem de dados e, através do comando destas teclas permite programar, disparar, reiniciar, resetar, rolar dados (rever a qualquer momento os valores adquiridos), incrementar dígitos de inserção (distâncias entre sensores e tamanhos de objetos), possibilitando múltiplas funções como: medir intervalos de tempo consecutivos de passagem entre até 5 sensores, medir intervalos de tempo de passagem de um móvel, medir 10 intervalos de tempo de passagem consecutivas do móvel pelo sensor, medir o intervalo de tempo de passagem do móvel desde a largada de uma bobina até um sensor, medir simultaneamente 30 intervalos de tempo entre dois móveis que colidem numa colisão</w:t>
            </w:r>
          </w:p>
          <w:p w:rsidR="00447DC1" w:rsidRDefault="00447DC1" w:rsidP="00B6756A">
            <w:pPr>
              <w:autoSpaceDE w:val="0"/>
              <w:autoSpaceDN w:val="0"/>
              <w:adjustRightInd w:val="0"/>
              <w:jc w:val="both"/>
              <w:rPr>
                <w:rFonts w:eastAsia="Calibri"/>
                <w:b w:val="0"/>
                <w:sz w:val="20"/>
                <w:szCs w:val="20"/>
              </w:rPr>
            </w:pPr>
            <w:r>
              <w:rPr>
                <w:rFonts w:eastAsia="Calibri"/>
                <w:b w:val="0"/>
                <w:sz w:val="20"/>
                <w:szCs w:val="20"/>
              </w:rPr>
              <w:t>elástica, medindo e registrando os intervalos para cada carro antes durante e após o choque, medir simultaneamente 30 intervalos de tempo entre dois móveis que colidem numa colisão inelástica, medindo e registrando os intervalos para cada carro antes durante e após o</w:t>
            </w:r>
          </w:p>
          <w:p w:rsidR="00447DC1" w:rsidRDefault="00447DC1" w:rsidP="00B6756A">
            <w:pPr>
              <w:autoSpaceDE w:val="0"/>
              <w:autoSpaceDN w:val="0"/>
              <w:adjustRightInd w:val="0"/>
              <w:jc w:val="both"/>
              <w:rPr>
                <w:rFonts w:eastAsia="Calibri"/>
                <w:b w:val="0"/>
                <w:sz w:val="20"/>
                <w:szCs w:val="20"/>
              </w:rPr>
            </w:pPr>
            <w:r>
              <w:rPr>
                <w:rFonts w:eastAsia="Calibri"/>
                <w:b w:val="0"/>
                <w:sz w:val="20"/>
                <w:szCs w:val="20"/>
              </w:rPr>
              <w:t>choque, medir o período e determinar a frequência em movimentos oscilatórios, medir o período e determinar a frequência em movimentos pendulares, medir o período e determinar a frequência em movimentos harmônicos simples; medir o período e determinar a frequência em movimentos harmônicos acelerados; determinar as velocidades médias</w:t>
            </w:r>
          </w:p>
          <w:p w:rsidR="00447DC1" w:rsidRDefault="00447DC1" w:rsidP="00B6756A">
            <w:pPr>
              <w:autoSpaceDE w:val="0"/>
              <w:autoSpaceDN w:val="0"/>
              <w:adjustRightInd w:val="0"/>
              <w:jc w:val="both"/>
              <w:rPr>
                <w:rFonts w:ascii="Times New Roman" w:eastAsia="Calibri" w:hAnsi="Times New Roman" w:cs="Times New Roman"/>
                <w:b w:val="0"/>
                <w:sz w:val="20"/>
                <w:szCs w:val="20"/>
              </w:rPr>
            </w:pPr>
            <w:r>
              <w:rPr>
                <w:rFonts w:eastAsia="Calibri"/>
                <w:b w:val="0"/>
                <w:sz w:val="20"/>
                <w:szCs w:val="20"/>
              </w:rPr>
              <w:t xml:space="preserve">entre sensores consecutivos, determinar a velocidade de passagem pelos sensores, determinar a velocidade média, determinar a velocidade final, determinar a aceleração; permitir comando manual de medição até 10 intervalos consecutivos de tempo independente de sensores, permitir em todos os casos a rolagem e identificação dos valores medidos e fonte de alimentação entrada automática 100 a 240 VCA, 50/60 Hz, 5 W, </w:t>
            </w:r>
            <w:r>
              <w:rPr>
                <w:rFonts w:eastAsia="Calibri"/>
                <w:b w:val="0"/>
                <w:sz w:val="20"/>
                <w:szCs w:val="20"/>
              </w:rPr>
              <w:lastRenderedPageBreak/>
              <w:t xml:space="preserve">saída 5 VCC. / 1 A; sensor de sinal com comando manual com plugue miniDIN e chave de disparo; cinco sensores fotoelétrico com conexão miniDIN, emissor de luz policromática, circuito eletrônico embutido, carenagem em aço, manípulo fixador M3 com fuso em inoxidável, três orifícios guias paralelos para hastes com diâmetro até 12,75 mm e 5 cabos miniDIN-miniDIN, alimentação: via cronômetros e/ou interfaces; 06 conjuntos de réguas projetáveis centimetrada, decimetrada e milimetrada; 06 equipamento lançador com cronômetro microcontrolado, painel estrutural em aço, com área útil mínima de 250 x 265mm, parede básica com janela de passagem, prolongamento com pivô, acoplamento de pêndulo balístico cardânico, fixação em corte ao longo da escala de 0 a 90 graus, div: 1 grau; rampa articulável em aço com canhão de posicionamento regulável de 0 a 90 graus, conjunto compressor com controle da força de impulsão, gatilho, sistema de segurança por afastamento, guias superiores para fixação de sensor, cavidade para esfera; sistema de fixação em C com fuso e manípulo; fio de prumo e esferas de lançamentos; mesa desativadora em aço com molas e suportes auxiliares, haste secundária com mufas metálicas; tripé delta com sapatas niveladora e haste; escala milimetrada vertical com mufas em aço; torre vertical em aço com área útil mínima de 415 x 150 mm, mancal ajustável, escala angular com congelamento de leitura máxima, haste com sistema cardânico, janela de extração, sistema para inserção de massa; dois sensor fotoelétrico com conexão miniDIN, emissor de luz policromática, circuito eletrônico embutido, carenagem em aço, manípulo fixador M3 com fuso em inoxidável, três orifícios guias paralelos para hastes com diâmetro até 12,75 mm e cabo miniDIN-miniDIN, alimentação: via cronômetros e/ou interfaces; multicronômetro com tratamento de dados, rolagem e 5 entradas, possui carenagem em aço, proteção de teclado em policarbonato; display LCD com programa orientador, resolução 50 microsegundos (0,00005 segundos), faixa de leitura 50 microsegundos (0,00005 segundos) a 99,99995 s, cristal de quartzo, 05 entradas miniDIN; entrada plugue macho norma IEC, três teclas de comando orientadas pelo display; sistema navegador / reset; rolagem de dados e , através do comando destas teclas permite programar, disparar, reiniciar, resetar, rolar dados (rever a qualquer momento os valores adquiridos), incrementar dígitos de inserção (distâncias entre sensores e tamanhos de objetos), possibilitando múltiplas funções como: medir intervalos de tempo consecutivos de passagem entre até 5 sensores, medir intervalos de tempo de passagem de um móvel, medir 10 intervalos de tempo de passagem consecutivas do móvel pelo sensor, medir o intervalo de tempo de passagem do móvel desde a largada de uma bobina até um sensor, medir simultaneamente 30 intervalos de tempo entre dois móveis que colidem numa colisão elástica, medindo e registrando os intervalos para cada carro antes durante e após o choque, medir simultaneamente 30 intervalos de tempo entre dois móveis que colidem numa colisão inelástica, medindo e registrando os intervalos para cada carro antes durante e após o choque, medir o período e determinar a frequência em movimentos oscilatórios, medir o período e determinar a frequência em movimentos pendulares, medir o período e determinar a frequência em movimentos harmônicos simples; medir o período e determinar a frequência em movimentos harmônicos acelerados; determinar as velocidades médias entre sensores consecutivos, determinar a velocidade de passagem pelos sensores, determinar a velocidade média, determinar a velocidade final, determinar a aceleração; permitir comando manual de medição até 10 intervalos consecutivos de tempo independente de sensores, permitir em todos os casos a rolagem e identificação dos valores medidos; sensor de sinal com comando manual com plugue miniDIN e chave de disparo; cabo de força norma plugue macho NEMA 5/15 NBR 6147 e plugue fêmea norma IEC, etc; 06 Conjunto de mecânica com monobloco 345 x 125 x 95 mm, espera para sensor, painel com escala milimetrada, roldanas paralelas, indicadores serigrafados, roldana com eixo fixo, fio com engate, regulagem contínua do comprimento, cavidade com ajuste milimétrico; suporte com identificadores de posições, sapatas niveladoras, acessórios compatíveis com ao monobloco e a todos os equipamentos (conjunto de roldanas; massas com volumes iguais e pesos diferentes; sistema de sustentação de altura regulável; fio de prumo; esferas de aço; esfera metálica menor; molas helicoidais de aço inoxidável; cilindro de Arquimedes; pesos de 0,5 N; pesos auxiliares; ganchos; suporte inferior com ponteiro; escala dupla milimetrada de 300 mm, div: 1 mm; conjunto de fios de poliamida com fixadores; rampa com canal; conjunto de dinamômetros tubulares com fundo de escala de 2 N, precisão de 0,02 N, ajuste do zero e escala auxiliar também milimetrada de 100 mm), plano inclinado para experimentos em meios seco e viscoso, distância entre trilhos regulável; rampa articulável, área útil 670 x 90 mm, escala milimetrada, fuso elevador de colocação dianteira e traseira; escala angular 45º graus, div: 1 grau e sapatas niveladora; plataforma auxiliar de fixação rápida; carro de quatro rodas com indicadores das forças atuantes, pêndulo, extensão flexível, pino superior; corpo de prova com 2 faces revestidas e ganchos; móvel para MRU; móvel para MRUV; móvel para raio de giração variável; ímã NdFeBo encapsulado, fio de aço com olhal, fio de cobre com olhal, 10 anéis de borracha; sistema para movimentos circunferenciais, circulares, rotacionais e MHS, projetável, área útil 310 x 280, referencial R2, reentrância para sensor; sapatas para apoio horizontal e vertical; corpo girante projetável com dois referenciais; transmissão com microrrolamentos; referencial R4; micromotor CC, tracionador com desengate; fonte de alimentação embutida com chave geral, controle da frequência, lâmpada piloto, fusível, plugue Norma IEC; chave seletora de tensão; 01 cabo de força com plugue macho NEMA </w:t>
            </w:r>
            <w:r>
              <w:rPr>
                <w:rFonts w:eastAsia="Calibri"/>
                <w:b w:val="0"/>
                <w:sz w:val="20"/>
                <w:szCs w:val="20"/>
              </w:rPr>
              <w:lastRenderedPageBreak/>
              <w:t xml:space="preserve">5/15 NBR 6147 e plugue fêmea; 01 referencial articulável removível; 02 setas projetáveis, lupa com cabo, ímã em barra, tripés de mesa plana, posições serigrafadas, haste e sapatas niveladoras amortecedoras; sistema de vasos comunicantes com janelas, liberdade de giro, nível de referência, painel com tubo em ‘’U”; conjunto para gases com manômetro, suporte delta com sapatas, haste orientadora de posição, retenção com fuso, escala com fração de volta, espelho de adesão magnética com referência angular, câmara de compressão, escala vertical, div: 1 mililitro, válvula , pistão de avanço micrométrico, mesa cilíndrica ; manômetro com escala 0 a 2 kgf/cm², div: 0,02 kgf/cm²; copo de becker; Quadro de forças metálico de múltiplos usos, operação vertical e horizontal, área mínima de 640 x 520 mm, escala quadrangular, no mínimo 25 pontos identificados serigraficamente; escala angular pendular 0 a 360º, div: 1 grau, com espelhamento de adesão em anel contra erro de paralaxe; ímãs NdFeBo com pegadores; conjunto de dinamômetros tubulares, escala de 0 a 2 N, div: 0,02 N, distanciamento do menor intervalo da escala coincidente com 1 mm, alça superior em aço, base alinhadora em aço com cabeceiras travas, fixações NdFeBo encapsulado, gancho metálico e ajuste de zeramento com manípulo M5; conjunto de fixadores múltiplos; conjunto de fios flexíveis com anéis; manípulos milimétricos e sapatas; conjunto de pesos de 0,5 N; conjunto de fios flexíveis com anéis; ganchos em aço; conjunto de contrapesos; travessão com escala, reentrâncias, pontos de apoio, múltiplos orifícios; conjunto de retenções; hastes longas; tripé delta grande com posições identificadas. Quadro de forças metálico de múltiplos usos, operação vertical e horizontal, área mínima de 640 x 520 mm, escala quadrangular, no mínimo 25 pontos identificados serigraficamente; escala angular pendular 0 a 360º, div: 1 grau, com espelhamento de adesão em anel contra erro de paralaxe; ímãs NdFeBo com pegadores; conjunto de dinamômetros tubulares, escala de 0 a 2 N, div: 0,02 N, distanciamento do menor intervalo da escala coincidente com 1 mm, alça superior em aço, base alinhadora em aço com cabeceiras travas, fixações NdFeBo encapsulado, gancho metálico e ajuste de zeramento com manípulo M5; conjunto de fixadores múltiplos; conjunto de fios flexíveis com anéis; manípulos milimétricos e sapatas; conjunto de pesos de 0,5 N; conjunto de fios flexíveis com anéis; ganchos em aço; conjunto de contrapesos; travessão com escala, reentrâncias, pontos de apoio, múltiplos orifícios; conjunto de retenções; hastes longas; tripé delta grande com posições identificadas; 06 paquímetros 150mm de precisão de metal; 06 dinamometros tubulares de 2N; 06 dinamômetros tubulares de 10N. </w:t>
            </w:r>
          </w:p>
        </w:tc>
      </w:tr>
    </w:tbl>
    <w:p w:rsidR="00447DC1" w:rsidRDefault="00447DC1" w:rsidP="00447DC1">
      <w:pPr>
        <w:spacing w:after="240" w:line="360" w:lineRule="auto"/>
        <w:ind w:firstLine="709"/>
        <w:contextualSpacing/>
        <w:jc w:val="both"/>
        <w:rPr>
          <w:rFonts w:eastAsia="Times New Roman"/>
          <w:sz w:val="24"/>
          <w:szCs w:val="24"/>
          <w:lang w:eastAsia="ar-SA"/>
        </w:rPr>
      </w:pPr>
    </w:p>
    <w:p w:rsidR="00447DC1" w:rsidRDefault="00F541D2" w:rsidP="00F541D2">
      <w:pPr>
        <w:pStyle w:val="Ttulo3"/>
      </w:pPr>
      <w:bookmarkStart w:id="180" w:name="_Toc411417832"/>
      <w:bookmarkStart w:id="181" w:name="_Toc449995792"/>
      <w:r>
        <w:t>7.1</w:t>
      </w:r>
      <w:r w:rsidR="00447DC1">
        <w:t>.4 Laboratório de ondas e termodinâmica</w:t>
      </w:r>
      <w:bookmarkEnd w:id="180"/>
      <w:bookmarkEnd w:id="181"/>
    </w:p>
    <w:p w:rsidR="00447DC1" w:rsidRDefault="00447DC1" w:rsidP="00F541D2">
      <w:pPr>
        <w:spacing w:after="0" w:line="360" w:lineRule="auto"/>
        <w:ind w:firstLine="709"/>
        <w:contextualSpacing/>
        <w:jc w:val="both"/>
      </w:pPr>
      <w:r>
        <w:t>O laboratório de aula prática de Ondas e Termodinâmica possui área construída de 76,80m</w:t>
      </w:r>
      <w:r w:rsidRPr="00D53F18">
        <w:rPr>
          <w:vertAlign w:val="superscript"/>
        </w:rPr>
        <w:t>2</w:t>
      </w:r>
      <w:r>
        <w:t>, está situado no Prédio de Laboratório de Engenharias I, contém o seguinte mobiliário: bancadas em granito; 30 cadeiras (tipo tamborete) para alunos, cadeira de encosto/assento almofadado para professor, e quadro branco com iluminação auxiliar, para utilização de pincel atômico. Dispõe também de computador desktop e equipamento data-show para uso de projeções.</w:t>
      </w:r>
    </w:p>
    <w:p w:rsidR="00447DC1" w:rsidRDefault="00447DC1" w:rsidP="00447DC1">
      <w:pPr>
        <w:spacing w:after="240" w:line="360" w:lineRule="auto"/>
        <w:ind w:firstLine="709"/>
        <w:contextualSpacing/>
        <w:jc w:val="both"/>
      </w:pPr>
      <w:r>
        <w:t>A iluminação pode ser natural ou artificial; se natural, ocorre através de janelas máximo-ar em toda extensão lateral, voltada para o exterior da edificação; se artificial, ocorre através de 12 luminárias duplas com aletas e lâmpadas de 40 volts. Quanto à climatização, é garantida pelo uso de ar-condicionado tipo split, oferecendo conforto aos presentes em qualquer dos turnos.</w:t>
      </w:r>
    </w:p>
    <w:p w:rsidR="00447DC1" w:rsidRDefault="00447DC1" w:rsidP="00447DC1">
      <w:pPr>
        <w:spacing w:after="240" w:line="360" w:lineRule="auto"/>
        <w:ind w:firstLine="709"/>
        <w:contextualSpacing/>
        <w:jc w:val="both"/>
      </w:pPr>
      <w:r>
        <w:t>Para facilidade de limpeza, a sala apresenta piso industrial, e paredes revestidas até 1,15m com revestimento cerâmico, e após essa altura são emassadas e pintadas com tinta acrílica, cor branco gelo.</w:t>
      </w:r>
    </w:p>
    <w:p w:rsidR="00447DC1" w:rsidRDefault="00447DC1" w:rsidP="00447DC1">
      <w:pPr>
        <w:spacing w:after="240" w:line="360" w:lineRule="auto"/>
        <w:ind w:firstLine="709"/>
        <w:contextualSpacing/>
        <w:jc w:val="both"/>
      </w:pPr>
      <w:r>
        <w:t>O Laboratório de Ondas e Termodinâmica tem como principal objetivo permitir aos discentes uma vivência prática das teorias ministradas em sala de aula, proporcionando o desenvolvimento de conhecimentos sobre técnicas e métodos utilizados no componente curricular de Ondas e Termodinâmica.</w:t>
      </w:r>
    </w:p>
    <w:p w:rsidR="00447DC1" w:rsidRDefault="00447DC1" w:rsidP="00447DC1">
      <w:pPr>
        <w:spacing w:after="240" w:line="360" w:lineRule="auto"/>
        <w:ind w:firstLine="709"/>
        <w:contextualSpacing/>
        <w:jc w:val="both"/>
      </w:pPr>
      <w:r>
        <w:lastRenderedPageBreak/>
        <w:t>As atividades desenvolvidas no Laboratório de Ondas e Termodinâmica serão assim descritas:</w:t>
      </w:r>
    </w:p>
    <w:p w:rsidR="00447DC1" w:rsidRDefault="00447DC1" w:rsidP="00447DC1">
      <w:pPr>
        <w:spacing w:after="240" w:line="360" w:lineRule="auto"/>
        <w:ind w:firstLine="709"/>
        <w:contextualSpacing/>
        <w:jc w:val="both"/>
      </w:pPr>
    </w:p>
    <w:p w:rsidR="00447DC1" w:rsidRDefault="00447DC1" w:rsidP="00447DC1">
      <w:pPr>
        <w:spacing w:after="240" w:line="360" w:lineRule="auto"/>
        <w:ind w:firstLine="709"/>
        <w:contextualSpacing/>
        <w:jc w:val="both"/>
      </w:pPr>
      <w:r>
        <w:t>• equilíbrio térmico;</w:t>
      </w:r>
    </w:p>
    <w:p w:rsidR="00447DC1" w:rsidRDefault="00447DC1" w:rsidP="00447DC1">
      <w:pPr>
        <w:spacing w:after="240" w:line="360" w:lineRule="auto"/>
        <w:ind w:firstLine="709"/>
        <w:contextualSpacing/>
        <w:jc w:val="both"/>
      </w:pPr>
      <w:r>
        <w:t>• medidas de condução térmica;</w:t>
      </w:r>
    </w:p>
    <w:p w:rsidR="00447DC1" w:rsidRDefault="00447DC1" w:rsidP="00447DC1">
      <w:pPr>
        <w:spacing w:after="240" w:line="360" w:lineRule="auto"/>
        <w:ind w:firstLine="709"/>
        <w:contextualSpacing/>
        <w:jc w:val="both"/>
      </w:pPr>
      <w:r>
        <w:t>• formas de propagação de calor;</w:t>
      </w:r>
    </w:p>
    <w:p w:rsidR="00447DC1" w:rsidRDefault="00447DC1" w:rsidP="00447DC1">
      <w:pPr>
        <w:spacing w:after="240" w:line="360" w:lineRule="auto"/>
        <w:ind w:firstLine="709"/>
        <w:contextualSpacing/>
        <w:jc w:val="both"/>
      </w:pPr>
      <w:r>
        <w:t>• verificação da capacidade térmica e dilatação;</w:t>
      </w:r>
    </w:p>
    <w:p w:rsidR="00447DC1" w:rsidRDefault="00447DC1" w:rsidP="00447DC1">
      <w:pPr>
        <w:spacing w:after="240" w:line="360" w:lineRule="auto"/>
        <w:ind w:firstLine="709"/>
        <w:contextualSpacing/>
        <w:jc w:val="both"/>
      </w:pPr>
      <w:r>
        <w:t>• ondas.</w:t>
      </w:r>
    </w:p>
    <w:p w:rsidR="00E526A5" w:rsidRDefault="00E526A5" w:rsidP="00447DC1">
      <w:pPr>
        <w:spacing w:after="240" w:line="360" w:lineRule="auto"/>
        <w:ind w:firstLine="709"/>
        <w:contextualSpacing/>
        <w:jc w:val="both"/>
      </w:pPr>
    </w:p>
    <w:p w:rsidR="00E526A5" w:rsidRDefault="00E526A5" w:rsidP="00E526A5">
      <w:pPr>
        <w:spacing w:after="0" w:line="360" w:lineRule="auto"/>
        <w:ind w:firstLine="709"/>
        <w:contextualSpacing/>
        <w:jc w:val="both"/>
      </w:pPr>
      <w:r>
        <w:t>Os equipamentos e materiais permitem o ensino prático de Ondas e Termodinâmica, e se encontram em quantidade adequada para a utilização simultânea de até 30 alunos que, por vezes, também podem ser divididos em grupos. São listados na tabela 15 a seguir, os equipamentos do laboratório de ondas e termodinâmica.</w:t>
      </w:r>
    </w:p>
    <w:p w:rsidR="00447DC1" w:rsidRPr="00E9079C" w:rsidRDefault="00447DC1" w:rsidP="00447DC1">
      <w:pPr>
        <w:pStyle w:val="Legenda"/>
        <w:jc w:val="center"/>
        <w:rPr>
          <w:rFonts w:asciiTheme="minorHAnsi" w:hAnsiTheme="minorHAnsi"/>
          <w:i w:val="0"/>
          <w:sz w:val="22"/>
          <w:szCs w:val="22"/>
        </w:rPr>
      </w:pPr>
      <w:bookmarkStart w:id="182" w:name="_Toc411417682"/>
      <w:r w:rsidRPr="00E9079C">
        <w:rPr>
          <w:rFonts w:asciiTheme="minorHAnsi" w:hAnsiTheme="minorHAnsi"/>
          <w:i w:val="0"/>
          <w:sz w:val="22"/>
          <w:szCs w:val="22"/>
        </w:rPr>
        <w:t xml:space="preserve">Tabela </w:t>
      </w:r>
      <w:r>
        <w:rPr>
          <w:rFonts w:asciiTheme="minorHAnsi" w:hAnsiTheme="minorHAnsi"/>
          <w:i w:val="0"/>
          <w:sz w:val="22"/>
          <w:szCs w:val="22"/>
        </w:rPr>
        <w:t>15</w:t>
      </w:r>
      <w:r w:rsidRPr="00E9079C">
        <w:rPr>
          <w:rFonts w:asciiTheme="minorHAnsi" w:hAnsiTheme="minorHAnsi"/>
          <w:i w:val="0"/>
          <w:sz w:val="22"/>
          <w:szCs w:val="22"/>
        </w:rPr>
        <w:t xml:space="preserve"> – Kit de ondas e termodinâmica</w:t>
      </w:r>
      <w:bookmarkEnd w:id="182"/>
      <w:r>
        <w:rPr>
          <w:rFonts w:asciiTheme="minorHAnsi" w:hAnsiTheme="minorHAnsi"/>
          <w:i w:val="0"/>
          <w:sz w:val="22"/>
          <w:szCs w:val="22"/>
        </w:rPr>
        <w:t>.</w:t>
      </w:r>
    </w:p>
    <w:tbl>
      <w:tblPr>
        <w:tblStyle w:val="SombreamentoClaro1"/>
        <w:tblW w:w="0" w:type="auto"/>
        <w:tblLook w:val="04A0" w:firstRow="1" w:lastRow="0" w:firstColumn="1" w:lastColumn="0" w:noHBand="0" w:noVBand="1"/>
      </w:tblPr>
      <w:tblGrid>
        <w:gridCol w:w="8644"/>
      </w:tblGrid>
      <w:tr w:rsidR="00447DC1" w:rsidTr="00B67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hideMark/>
          </w:tcPr>
          <w:p w:rsidR="00447DC1" w:rsidRDefault="00447DC1" w:rsidP="00B6756A">
            <w:pPr>
              <w:autoSpaceDE w:val="0"/>
              <w:autoSpaceDN w:val="0"/>
              <w:adjustRightInd w:val="0"/>
              <w:jc w:val="center"/>
              <w:rPr>
                <w:rFonts w:ascii="Times New Roman" w:eastAsia="Times New Roman" w:hAnsi="Times New Roman" w:cs="Times New Roman"/>
                <w:b w:val="0"/>
                <w:sz w:val="20"/>
                <w:szCs w:val="20"/>
                <w:lang w:eastAsia="pt-BR"/>
              </w:rPr>
            </w:pPr>
            <w:r>
              <w:rPr>
                <w:rFonts w:eastAsia="Calibri"/>
                <w:b w:val="0"/>
                <w:sz w:val="20"/>
                <w:szCs w:val="20"/>
                <w:lang w:eastAsia="pt-BR"/>
              </w:rPr>
              <w:t>ITENS</w:t>
            </w:r>
          </w:p>
        </w:tc>
      </w:tr>
      <w:tr w:rsidR="00447DC1" w:rsidTr="00B67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hideMark/>
          </w:tcPr>
          <w:p w:rsidR="00447DC1" w:rsidRDefault="00447DC1" w:rsidP="00B6756A">
            <w:pPr>
              <w:autoSpaceDE w:val="0"/>
              <w:autoSpaceDN w:val="0"/>
              <w:adjustRightInd w:val="0"/>
              <w:jc w:val="both"/>
              <w:rPr>
                <w:rFonts w:ascii="Times New Roman" w:eastAsia="Calibri" w:hAnsi="Times New Roman"/>
                <w:b w:val="0"/>
                <w:sz w:val="20"/>
                <w:szCs w:val="20"/>
              </w:rPr>
            </w:pPr>
            <w:r>
              <w:rPr>
                <w:rFonts w:eastAsia="Calibri"/>
                <w:b w:val="0"/>
                <w:sz w:val="20"/>
                <w:szCs w:val="20"/>
              </w:rPr>
              <w:t>Conjunto para termodinâmica com os seguintes componentes: 06 sistema para cinética dos gases, carenagem metálica, sapatas niveladoras, transdutor eletromagnético, controle da amplitude no eixo y com frequência constante, câmara de vidro com volume total mínimo de 730 cm</w:t>
            </w:r>
            <w:r w:rsidRPr="00D53F18">
              <w:rPr>
                <w:rFonts w:eastAsia="Calibri"/>
                <w:b w:val="0"/>
                <w:sz w:val="20"/>
                <w:szCs w:val="20"/>
                <w:vertAlign w:val="superscript"/>
              </w:rPr>
              <w:t>3</w:t>
            </w:r>
            <w:r>
              <w:rPr>
                <w:rFonts w:eastAsia="Calibri"/>
                <w:b w:val="0"/>
                <w:sz w:val="20"/>
                <w:szCs w:val="20"/>
              </w:rPr>
              <w:t>, variável a partir de 40 cm</w:t>
            </w:r>
            <w:r w:rsidRPr="00D53F18">
              <w:rPr>
                <w:rFonts w:eastAsia="Calibri"/>
                <w:b w:val="0"/>
                <w:sz w:val="20"/>
                <w:szCs w:val="20"/>
                <w:vertAlign w:val="superscript"/>
              </w:rPr>
              <w:t>3</w:t>
            </w:r>
            <w:r>
              <w:rPr>
                <w:rFonts w:eastAsia="Calibri"/>
                <w:b w:val="0"/>
                <w:sz w:val="20"/>
                <w:szCs w:val="20"/>
              </w:rPr>
              <w:t xml:space="preserve">, tampa transparente com orientador do êmbolo, êmbolo com haste guia e freio metálicos, sistema de segurança e centragem da câmara em aço, plugue de entrada norma IEC, chave geral, fusível, lâmpada indicadora, sapatas antiderrapantes, recipiente de vidro resistente, corpos de prova, 03 cabos de força norma plugue macho NEMA 5/15 NBR 6147 e plugue fêmea norma IEC; fixação delta, identificação de posições serigrafadas, sapatas niveladoras, fixador métrico, 03 corpos de prova de alumínio, aço e latão, corpo de prova X, tampão com furo longitudinal, tampão com furos paralelos, tubo capilar, anel metálico, tela para aquecimento, pinças com cabo, 02 mufas duplas, 02 recipientes, 02 tubos de amostra, fio com argola e gancho, proveta graduada, agitador menor, agitador maior, modelo de arranjo atômico, 02 hastes em L, calorímetro de água com duplo vaso, vaso externo transparente, vaso interno de alumínio, capacidade mínima de 1000 ml, separação e centragem em aço inoxidável; agitadores; tampa transparente de fechamento simultâneo, conjunto de termômetros, cubo de radiação hermético, paredes de alumínio, temperaturas até 120 graus, diferentes tipos de superfícies, tampão para acoplamento, mesa girante, sensor de radiação de 6000 nanometros até 14000 nanometros, cabo e esfera pendente, haste com cabo e anel metálico, conjunto para meios de propagação do calor, área máxima 300 x 130 mm, fonte irradiante articulável; ventoinha; chave liga-desliga plugue de entrada norma IEC, haste regulável com fuso e manípulos; lâmina inoxidável com posicionadores; canalização protetora com janelas de passagem e pivot removível, retentor de máscaras; 05 corpos de prova compatíveis; lamparina; conjunto para gases com manômetro, suporte com sapatas, haste com orientador de posição, retenção superior com fuso, escala com fração de volta, espelho de adesão magnética com referência angular; câmara de compressão , escala vertical, div: 1 mililitro, válvula , pistão de avanço micrométrico, mesa cilíndrica ; manômetro com escala 0 a 2 kgf/cm², div: 0,01 kgf/cm², suporte com área útil mínima 670 x 130 mm, escala milimetrada 500 mm, div: 1 mm posições de variação 300, 350, 400 e 500 mm, sapatas niveladoras; conjunto com alinhador; fixador móvel, afastamento máximo de 4 mm entre corpo de prova e a escala; medidor de dilatação até 10 mm, div: 0,01 mm; conjunto acoplamento de saída; conjunto acoplamento de entrada com engate rápido metálico, três corpos de prova metálicos com passagem linear sem desvio lateral; limitador móvel com manípulo; termômetros; caldeira com tampa em aço, manípulos de fechamento, segurança para operador contra bloqueio do fluxo do vapor, trocador de calor elétrico com retenção em aço, picnômetro, suporte com mufa e manípulos milimétricos, pinça metálica; fonte de alimentação digital de 0 a 30 VDC / 5 A, estabilizada, carenagem em aço, regulada, amperímetro digital com LCD, precisão 0,1 Acc, voltímetro digital com LCD, precisão 0,1 VCC, chave geral, lâmpadas piloto indicadora de </w:t>
            </w:r>
            <w:r>
              <w:rPr>
                <w:rFonts w:eastAsia="Calibri"/>
                <w:b w:val="0"/>
                <w:sz w:val="20"/>
                <w:szCs w:val="20"/>
              </w:rPr>
              <w:lastRenderedPageBreak/>
              <w:t>operação como fonte de corrente ou como fonte de tensão, potenciômetros para ajuste da corrente e da tensão de saída; fusível de segurança, saída CC regulada de 0 a 30 V, corrente contínua de 0 a 5 A em função da carga e limitada eletronicamente para valores selecionados dentro da faixa 0 a 5 A; proteção eletrônica contra curto-circuito, plugue de entrada norma IEC e duplo sistema de refrigeração.; 06 pares de diapasões de 440 Hz, um contrapeso, duas caixas de ressonância</w:t>
            </w:r>
          </w:p>
          <w:p w:rsidR="00447DC1" w:rsidRDefault="00447DC1" w:rsidP="00B6756A">
            <w:pPr>
              <w:autoSpaceDE w:val="0"/>
              <w:autoSpaceDN w:val="0"/>
              <w:adjustRightInd w:val="0"/>
              <w:jc w:val="both"/>
              <w:rPr>
                <w:rFonts w:ascii="Times New Roman" w:eastAsia="Calibri" w:hAnsi="Times New Roman" w:cs="Times New Roman"/>
                <w:b w:val="0"/>
                <w:sz w:val="20"/>
                <w:szCs w:val="20"/>
              </w:rPr>
            </w:pPr>
            <w:r>
              <w:rPr>
                <w:rFonts w:eastAsia="Calibri"/>
                <w:b w:val="0"/>
                <w:sz w:val="20"/>
                <w:szCs w:val="20"/>
              </w:rPr>
              <w:t>com sapatas antiderrapantes, martelo com ponteira de borracha e livro com check list, garantia de dois anos, instruções e sugestões detalhadas de experimentos referentes à ondas mecânicas longitudinais, velocidade do som no ar, água e ferro, qualidades fisiológicas do som, ressonância e batimento com diapasão, efeito Doppler ; 06 Cuba de ondas com frequencímetro digital e estroboflash (com e sem sincronismo), refletor, anteparo vertical de projeção, projeção sobre a mesa, projeção no teto, permite utilização com retroprojetor, tanque transparente sem emendas, aba periférica para fixação e alinhamento de componentes; mesa monobloco multifuncional em aço com ajuste fino de nivelamento do tanque com quatro fusos milimétricos, serigrafia indicatica de posições para fixação de componentes, sapatas niveladoras de apoio para retroprojetor; tripé com identificadores serigrafados das posições A, B, C, D, E, F e G, escala angular 60 - 0 - 60 graus com divisão em grau, corte longitudinal com escala milimetrada e divisão em milímetro, três sapatas niveladoras amortecedoras; haste média e fixador M5; gerador de abalos, gabinete metálico com mufas alinhadoras em aço e manípulos M5, trava mecânica de proteção do transdutor; transdutor eletromagnético de deslocamento linear vertical, fonte estabilizada com potência de 5 watts, controle eletrônico da frequência de 2 a 10 Hz, controle eletrônico da frequência de 10 a 50 Hz, controle eletrônico da amplitude, chave geral, fusível, frequencímetro digital com display LCD, proteção em policarbonato, resolução 0,05 Hz, lâmpada indicadora de energização ligada, conector RCA fêmea de saída para iluminação contínua 5 VCC, 0,5 W, conector RCA fêmea de saída para iluminação pulsante sincronizada (estroboflash) 5 VCC, 0,5 W; duas ponteira esférica; ponteira reta; barreira reta maior; barreira reta pequena; duas barreiras reta média; duas barreiras curvas; contagotas; refrator retangular; escala projetável; iluminador de luz fria e estroboflash com manípulo M5, monobloco com mufa em aço, conector RCA fêmea de entrada para iluminação sincronizada; conector RCA fêmea de entrada para iluminação constante; matriz emissora de luz fria de estado sólido, chave On-Off; haste média com fixador M5; três hastes com fixador e sapata niveladoras amortecedoras; dois cabos com conectores RCA macho; cabo de força norma plugue macho NEMA 5/15 NBR 14136 e plugue fêmea norma IEC; painel articulável metálico removível com mufas em aço e manípulos M5; refletor plano de adesão magnética; painel frontal de projeção com encaixe rápido.</w:t>
            </w:r>
          </w:p>
        </w:tc>
      </w:tr>
    </w:tbl>
    <w:p w:rsidR="00447DC1" w:rsidRDefault="00447DC1" w:rsidP="00F541D2">
      <w:pPr>
        <w:spacing w:after="0" w:line="360" w:lineRule="auto"/>
        <w:ind w:firstLine="709"/>
        <w:contextualSpacing/>
        <w:jc w:val="both"/>
      </w:pPr>
    </w:p>
    <w:p w:rsidR="00447DC1" w:rsidRDefault="00F541D2" w:rsidP="00F541D2">
      <w:pPr>
        <w:pStyle w:val="Ttulo3"/>
      </w:pPr>
      <w:bookmarkStart w:id="183" w:name="_Toc411417833"/>
      <w:bookmarkStart w:id="184" w:name="_Toc449995793"/>
      <w:r>
        <w:t>7.1</w:t>
      </w:r>
      <w:r w:rsidR="00447DC1">
        <w:t>.5 Laboratório de eletricidade e magnetismo</w:t>
      </w:r>
      <w:bookmarkEnd w:id="183"/>
      <w:bookmarkEnd w:id="184"/>
    </w:p>
    <w:p w:rsidR="00447DC1" w:rsidRDefault="00447DC1" w:rsidP="00F541D2">
      <w:pPr>
        <w:spacing w:after="0" w:line="360" w:lineRule="auto"/>
        <w:ind w:firstLine="709"/>
        <w:contextualSpacing/>
        <w:jc w:val="both"/>
      </w:pPr>
      <w:r>
        <w:t>O laboratório de aula prática de Eletricidade e Magnetismo possui área construída de 76,80m</w:t>
      </w:r>
      <w:r w:rsidRPr="00D53F18">
        <w:rPr>
          <w:vertAlign w:val="superscript"/>
        </w:rPr>
        <w:t>2</w:t>
      </w:r>
      <w:r>
        <w:t>, está situado no Prédio de Laboratório de Engenharias I, contém o seguinte mobiliário: bancadas em granito; 30 cadeiras (tipo tamborete) para alunos, cadeira de encosto/assento almofadado para professor, e quadro branco com iluminação auxiliar, para utilização de pincel atômico. Dispõe também de computador desktop e equipamento data-show para uso de projeções.</w:t>
      </w:r>
    </w:p>
    <w:p w:rsidR="00447DC1" w:rsidRDefault="00447DC1" w:rsidP="00447DC1">
      <w:pPr>
        <w:spacing w:after="240" w:line="360" w:lineRule="auto"/>
        <w:ind w:firstLine="709"/>
        <w:contextualSpacing/>
        <w:jc w:val="both"/>
      </w:pPr>
      <w:r>
        <w:t>A iluminação pode ser natural ou artificial; se natural, ocorre através de janelas máximo-ar em toda extensão lateral, voltada para o exterior da edificação; se artificial, ocorre através de 12 luminárias duplas com aletas e lâmpadas de 40 volts. Quanto à climatização, é garantida pelo uso de ar-condicionado tipo split, oferecendo conforto aos presentes em qualquer dos turnos.</w:t>
      </w:r>
    </w:p>
    <w:p w:rsidR="00447DC1" w:rsidRDefault="00447DC1" w:rsidP="00447DC1">
      <w:pPr>
        <w:spacing w:after="240" w:line="360" w:lineRule="auto"/>
        <w:ind w:firstLine="709"/>
        <w:contextualSpacing/>
        <w:jc w:val="both"/>
      </w:pPr>
      <w:r>
        <w:t>Para facilidade de limpeza, a sala apresenta piso industrial, e paredes revestidas até 1,15m com revestimento cerâmico, e após essa altura são emassadas e pintadas com tinta acrílica, cor branco gelo.</w:t>
      </w:r>
    </w:p>
    <w:p w:rsidR="00447DC1" w:rsidRDefault="00447DC1" w:rsidP="00447DC1">
      <w:pPr>
        <w:spacing w:after="240" w:line="360" w:lineRule="auto"/>
        <w:ind w:firstLine="709"/>
        <w:contextualSpacing/>
        <w:jc w:val="both"/>
      </w:pPr>
      <w:r>
        <w:lastRenderedPageBreak/>
        <w:t>O Laboratório de Eletricidade e Magnetismo tem como principal objetivo permitir aos discentes uma vivência prática das teorias ministradas em sala de aula, proporcionando o desenvolvimento de conhecimentos sobre técnicas e métodos utilizados no componente curricular de Eletricidade e Magnetismo.</w:t>
      </w:r>
    </w:p>
    <w:p w:rsidR="00447DC1" w:rsidRDefault="00447DC1" w:rsidP="00447DC1">
      <w:pPr>
        <w:spacing w:after="240" w:line="360" w:lineRule="auto"/>
        <w:ind w:firstLine="709"/>
        <w:contextualSpacing/>
        <w:jc w:val="both"/>
      </w:pPr>
      <w:r>
        <w:t>As atividades desenvolvidas no laboratório de Eletricidade e Magnetismo serão assim descritas:</w:t>
      </w:r>
    </w:p>
    <w:p w:rsidR="00447DC1" w:rsidRDefault="00447DC1" w:rsidP="00447DC1">
      <w:pPr>
        <w:spacing w:after="240" w:line="360" w:lineRule="auto"/>
        <w:ind w:firstLine="709"/>
        <w:contextualSpacing/>
        <w:jc w:val="both"/>
      </w:pPr>
      <w:r>
        <w:t>• geração de campo elétrico;</w:t>
      </w:r>
    </w:p>
    <w:p w:rsidR="00447DC1" w:rsidRDefault="00447DC1" w:rsidP="00447DC1">
      <w:pPr>
        <w:spacing w:after="240" w:line="360" w:lineRule="auto"/>
        <w:ind w:firstLine="709"/>
        <w:contextualSpacing/>
        <w:jc w:val="both"/>
      </w:pPr>
      <w:r>
        <w:t>• eletrização por atrito;</w:t>
      </w:r>
    </w:p>
    <w:p w:rsidR="00447DC1" w:rsidRDefault="00447DC1" w:rsidP="00447DC1">
      <w:pPr>
        <w:spacing w:after="240" w:line="360" w:lineRule="auto"/>
        <w:ind w:firstLine="709"/>
        <w:contextualSpacing/>
        <w:jc w:val="both"/>
      </w:pPr>
      <w:r>
        <w:t>• estudo dos resistores e dos circuitos elétricos (tensão e corrente);</w:t>
      </w:r>
    </w:p>
    <w:p w:rsidR="00447DC1" w:rsidRDefault="00447DC1" w:rsidP="00447DC1">
      <w:pPr>
        <w:spacing w:after="240" w:line="360" w:lineRule="auto"/>
        <w:ind w:firstLine="709"/>
        <w:contextualSpacing/>
        <w:jc w:val="both"/>
      </w:pPr>
      <w:r>
        <w:t>• estudo dos capacitores e dos circuitos elétricos (tensão e corrente);</w:t>
      </w:r>
    </w:p>
    <w:p w:rsidR="00447DC1" w:rsidRDefault="00447DC1" w:rsidP="00447DC1">
      <w:pPr>
        <w:spacing w:after="240" w:line="360" w:lineRule="auto"/>
        <w:ind w:firstLine="709"/>
        <w:contextualSpacing/>
        <w:jc w:val="both"/>
      </w:pPr>
      <w:r>
        <w:t>• diodos;</w:t>
      </w:r>
    </w:p>
    <w:p w:rsidR="00447DC1" w:rsidRDefault="00447DC1" w:rsidP="00447DC1">
      <w:pPr>
        <w:spacing w:after="240" w:line="360" w:lineRule="auto"/>
        <w:ind w:firstLine="709"/>
        <w:contextualSpacing/>
        <w:jc w:val="both"/>
      </w:pPr>
      <w:r>
        <w:t>• identificação dos pólos magnéticos e das linhas de força de um objeto magnetizado;</w:t>
      </w:r>
    </w:p>
    <w:p w:rsidR="00447DC1" w:rsidRDefault="00447DC1" w:rsidP="00447DC1">
      <w:pPr>
        <w:spacing w:after="240" w:line="360" w:lineRule="auto"/>
        <w:ind w:firstLine="709"/>
        <w:contextualSpacing/>
        <w:jc w:val="both"/>
      </w:pPr>
      <w:r>
        <w:t xml:space="preserve">• estudo de permeabilidade Magnético do vácuo; </w:t>
      </w:r>
    </w:p>
    <w:p w:rsidR="00447DC1" w:rsidRDefault="00447DC1" w:rsidP="00447DC1">
      <w:pPr>
        <w:spacing w:after="240" w:line="360" w:lineRule="auto"/>
        <w:ind w:firstLine="709"/>
        <w:contextualSpacing/>
        <w:jc w:val="both"/>
      </w:pPr>
      <w:r>
        <w:t>• materiais diamagnéticos e paramagnéticos.</w:t>
      </w:r>
    </w:p>
    <w:p w:rsidR="00447DC1" w:rsidRDefault="00447DC1" w:rsidP="00447DC1">
      <w:pPr>
        <w:spacing w:after="240" w:line="360" w:lineRule="auto"/>
        <w:ind w:firstLine="709"/>
        <w:contextualSpacing/>
        <w:jc w:val="both"/>
      </w:pPr>
    </w:p>
    <w:p w:rsidR="00E526A5" w:rsidRDefault="00E526A5" w:rsidP="00E526A5">
      <w:pPr>
        <w:spacing w:after="240" w:line="360" w:lineRule="auto"/>
        <w:ind w:firstLine="709"/>
        <w:contextualSpacing/>
        <w:jc w:val="both"/>
      </w:pPr>
      <w:r>
        <w:t>Os equipamentos e materiais permitem o ensino prático da Eletricidade e Magnetismo, e se encontram em quantidade adequada para a utilização simultânea de até 30 alunos que, por vezes, também podem ser divididos em grupos. Todos os equipamentos do laboratório de eletricidade e magnetismo estão listados na tabela 16 abaixo.</w:t>
      </w:r>
    </w:p>
    <w:p w:rsidR="00447DC1" w:rsidRPr="00E9079C" w:rsidRDefault="00447DC1" w:rsidP="00447DC1">
      <w:pPr>
        <w:pStyle w:val="Legenda"/>
        <w:jc w:val="center"/>
        <w:rPr>
          <w:rFonts w:asciiTheme="minorHAnsi" w:hAnsiTheme="minorHAnsi"/>
          <w:i w:val="0"/>
          <w:sz w:val="22"/>
          <w:szCs w:val="22"/>
        </w:rPr>
      </w:pPr>
      <w:bookmarkStart w:id="185" w:name="_Toc411417683"/>
      <w:r w:rsidRPr="00E9079C">
        <w:rPr>
          <w:rFonts w:asciiTheme="minorHAnsi" w:hAnsiTheme="minorHAnsi"/>
          <w:i w:val="0"/>
          <w:sz w:val="22"/>
          <w:szCs w:val="22"/>
        </w:rPr>
        <w:t xml:space="preserve">Tabela </w:t>
      </w:r>
      <w:r>
        <w:rPr>
          <w:rFonts w:asciiTheme="minorHAnsi" w:hAnsiTheme="minorHAnsi"/>
          <w:i w:val="0"/>
          <w:sz w:val="22"/>
          <w:szCs w:val="22"/>
        </w:rPr>
        <w:t>16</w:t>
      </w:r>
      <w:r w:rsidRPr="00E9079C">
        <w:rPr>
          <w:rFonts w:asciiTheme="minorHAnsi" w:hAnsiTheme="minorHAnsi"/>
          <w:i w:val="0"/>
          <w:sz w:val="22"/>
          <w:szCs w:val="22"/>
        </w:rPr>
        <w:t xml:space="preserve"> – Kit de eletricidade e magnetismo</w:t>
      </w:r>
      <w:bookmarkEnd w:id="185"/>
      <w:r>
        <w:rPr>
          <w:rFonts w:asciiTheme="minorHAnsi" w:hAnsiTheme="minorHAnsi"/>
          <w:i w:val="0"/>
          <w:sz w:val="22"/>
          <w:szCs w:val="22"/>
        </w:rPr>
        <w:t>.</w:t>
      </w:r>
    </w:p>
    <w:tbl>
      <w:tblPr>
        <w:tblStyle w:val="SombreamentoClaro1"/>
        <w:tblW w:w="0" w:type="auto"/>
        <w:tblLook w:val="04A0" w:firstRow="1" w:lastRow="0" w:firstColumn="1" w:lastColumn="0" w:noHBand="0" w:noVBand="1"/>
      </w:tblPr>
      <w:tblGrid>
        <w:gridCol w:w="8644"/>
      </w:tblGrid>
      <w:tr w:rsidR="00447DC1" w:rsidTr="00B67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hideMark/>
          </w:tcPr>
          <w:p w:rsidR="00447DC1" w:rsidRDefault="00447DC1" w:rsidP="00B6756A">
            <w:pPr>
              <w:autoSpaceDE w:val="0"/>
              <w:autoSpaceDN w:val="0"/>
              <w:adjustRightInd w:val="0"/>
              <w:jc w:val="center"/>
              <w:rPr>
                <w:rFonts w:ascii="Times New Roman" w:eastAsia="Times New Roman" w:hAnsi="Times New Roman" w:cs="Times New Roman"/>
                <w:b w:val="0"/>
                <w:sz w:val="20"/>
                <w:szCs w:val="20"/>
                <w:lang w:eastAsia="pt-BR"/>
              </w:rPr>
            </w:pPr>
            <w:r>
              <w:rPr>
                <w:rFonts w:eastAsia="Calibri"/>
                <w:b w:val="0"/>
                <w:sz w:val="20"/>
                <w:szCs w:val="20"/>
                <w:lang w:eastAsia="pt-BR"/>
              </w:rPr>
              <w:t>ITENS</w:t>
            </w:r>
          </w:p>
        </w:tc>
      </w:tr>
      <w:tr w:rsidR="00447DC1" w:rsidTr="00B67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47DC1" w:rsidRDefault="00447DC1" w:rsidP="00B6756A">
            <w:pPr>
              <w:autoSpaceDE w:val="0"/>
              <w:autoSpaceDN w:val="0"/>
              <w:adjustRightInd w:val="0"/>
              <w:jc w:val="both"/>
              <w:rPr>
                <w:rFonts w:ascii="Times New Roman" w:eastAsia="Calibri" w:hAnsi="Times New Roman"/>
                <w:b w:val="0"/>
                <w:sz w:val="20"/>
                <w:szCs w:val="20"/>
              </w:rPr>
            </w:pPr>
            <w:r>
              <w:rPr>
                <w:rFonts w:eastAsia="Calibri"/>
                <w:b w:val="0"/>
                <w:sz w:val="20"/>
                <w:szCs w:val="20"/>
              </w:rPr>
              <w:t xml:space="preserve">Conjunto composto por: 06 Fonte de alimentação digital de 0 a 30 VCC / 5 A, estabilizada, estrutura em aço, regulada, amperímetro digital com LCD, precisão 0,1 A, voltímetro digital com LCD, precisão 0,1 V, chave geral, LED piloto indicador de operação como fonte de corrente ou como fonte de tensão, potenciômetros para ajuste da corrente e da tensão de saída; fusível de segurança, saída CC regulada de 0 a 30 V, corrente contínua de 0 a 5 A em função da carga e limitada eletronicamente para valores selecionados dentro da faixa 0 a 5 A; saída CC fixa 5 V, corrente contínua de 1 A; proteção eletrônica contra curto-circuito e duplo sistema de refrigeração; cabo de força com plugue macho NEMA 5/15 NBR 14136 e plugue fêmea IEC; 06 Painel transparente para associações eletroeletrônicas, braços removíveis em aço com sapatas niveladoras isolantes, fixadores M3, área útil mínima 230 x 135 mm, pontos de plugagens identificados, 22 bornes contendo: chave liga-desliga com bornes, conjunto de lâmpadas em série com bornes, conjunto de lâmpadas em paralelo com bornes, resistores R1, R2, R3, R4 e R com bornes, capacitores com bornes, diodo com bornes; circuito RC com bornes de acesso; conjunto de conexões flexíveis com pinos de pressão para derivação, conjunto de condutores rígidos, conexão para capacímetro e chave para desvio; 06 Conjunto para superfícies equipotenciais, tanque projetável com abas horizontais de acoplamento, área útil 360 x 310mm, sem emendas, escala cartesiana projetável, dois fixadores horizontais periféricos móveis em aço com mufa metálica de entrada lateral e manípulo M3, eletrodos planos com haste de contato e ponto de conexão; eletrodos cilíndricos com ponto de conexão; eletrodo em anel; conexão longa VM com pinos de pressão para derivação; conjunto de conexões PT médias com pinos de pressão para derivação; conexão VM média com pinos de pressão para derivação; conexão VM com pino de pressão e garra, ponteira de prova, chave blindada; 06 Transformador desmontável com fonte de alimentação AC (in put 110 a 220 VAC), 60 Hz, out put 6 VAC, conector de saída RCA; adaptador de conexão RCA para dois bornes 4 mm com </w:t>
            </w:r>
            <w:r>
              <w:rPr>
                <w:rFonts w:eastAsia="Calibri"/>
                <w:b w:val="0"/>
                <w:sz w:val="20"/>
                <w:szCs w:val="20"/>
              </w:rPr>
              <w:lastRenderedPageBreak/>
              <w:t xml:space="preserve">polarização; armaduras em U, sem perfuração, em aço silício laminado com secção reta 30 x 30 mm; âncora com sistema de fixação por pressão externo à armadura com fuso milimétrico, dois manípulos M5, ponto de contato físico com a armadura isolante e sem rotação; almofada de adesão magnética; suporte CDP com serigrafia identificadora de posições, borne de aterramento, haste com fixador M5 e sapatas niveladoras amortecedoras isolantes; bobina de 6 espiras, dimensões 70 x 80 x 95 mm, capacidade de corrente até 140 A, bornes para alta corrente, passagem para núcleo 30 x 30 mm, serigrafia indicando o sentido de enrolamento, vincos para alivio de tensão e de reforço mecânico, cavidades para sapatas auxiliares; bobina de 300 espiras 2,25 mH, dimensões 70 x 80 x 95 mm, passagem para núcleo 30 x 30 mm, serigrafia indicando o sentido de enrolamento, vincos para alivio de tensão e de reforço mecânico, cavidades para sapatas auxiliares; bobina de 600 espiras 9,70 mH, dimensões 70 x 80 x 95 mm, passagem para núcleo 30 x 30 mm, serigrafia indicando o sentido de enrolamento, vincos para alivio de tensão e de reforço mecânico, cavidades para sapatas auxiliares; bobina de 900 espiras 23,2 mH , dimensões 70 x 80 x 95 mm, passagem para núcleo 30 x 30 mm, serigrafia indicando o sentido de enrolamento, vincos para alivio de tensão e de reforço mecânico, cavidades para sapatas auxiliares; bobina de 1200 espiras 42,0 mH, dimensões 70 x 80 x 95 mm, passagem para núcleo 30 x 30 mm, serigrafia indicando o sentido de enrolamento, vincos para alivio de tensão e de reforço mecânico, cavidades para sapatas auxiliares; suporte com LED e bornes; torre de proteção em aço com janela de circulação, suporte com soquete; lâmpada de filamento 200 W / 220 V; lâmpada de filamento 60 W / 220 V; mesa com elevação em aço, tampos transparente com um lado articulável, passagens com contorno para espiras rígidas e sapatas niveladoras isolantes, área útil 140 x 240 mm; base com LED e bornes; dois ímãs cilíndricos de 100 mm com protetores nos extremos, suporte em V com fio de suspensão; dois ímãs cilíndrico de 100 mm com protetores nos extremos; interruptor com conexão para rede 110/220 V com dois bornes de energização, um borne aterrado, alavanca de duas posições, fusível de segurança, comando com identificação serigráfica, dimensões 70 x 55 x 20 mm; alavanca tecla On - Off, tensão máxima de alimentação: 220 V, corrente máxima: 6 A, chave liga desliga com conexão para a rede, chassi em aço com plugue IEC, chave isolada, dois bornes de saída, um borne de aterramento, painel de comando com identificação serigrafada, dimensões 50 x 80 x 106 mm; alavanca central de duas posições On - Off; fusível de segurança; tensão máxima de alimentação: 220 Vac. Corrente máxima de entrada: 6 A, suporte V pendular para ímã; espira condutora de cobre rígido para alta corrente com intervalo curvilíneo, espira condutora de cobre rígido para alta corrente com intervalo retilíneo, conjunto de condutores de cobre rígido paralelos com afastador isolante, dois condutores rígidos em U; conexão elétrica de 0,5 m, verde, com pinos de pressão para derivação; duas conexões elétrica de 1,0m, preta, com pinos de pressão para derivação; duas conexões elétrica de 0,5 m, preta, com pinos de pressão para derivação; duas conexões elétrica de 0,25 m, preta, com pinos de pressão para derivação; duas conexões elétrica de 1,0 m, vermelha, com pinos de pressão para derivação; duas conexões elétrica de 0,5 m, vermelha, com pinos de pressão para derivação; duas conexões elétrica de 0,25 m, vermelha, com pinos de pressão para derivação; cabo de força com plugue macho NEMA 5/15 NBR 14136 e plugue fêmea IEC; frasco com limalhas de ferro; 06 Gerador de Van de Graaff, altura mínima 700 mm, comando protegido em base de aço com chave geral, lâmpada indicadora, plugue de entrada norma IEC, controle de velocidade e sapatas niveladoras isolantes; torre isolante principal articulável, esfera em alumínio duro sem emendas, no mínimo com 2,4 mm de espessura e 250 mm de diâmetro; correia transportadora de carga; sistema alto com painel contendo borne de conexão auxiliar, manípulos fixadores M5, regulagem de tensão na correia de carga e regulagem de abertura na correia de carga por eixo excentrico; dois roletes superiores com rolamentos blindados; esfera de descarga com cabo isolante e borne; sistema baixo com painel contendo borne de conexão auxiliar, regulagem de abertura na correia de carga por eixo excentrico, rolete de transferência com eixo excêntrico, sistema tracionador com rolamentos blindados escalonados, palhetas e pegadores em aço inoxidável; sistema transparente para eletrodos a seco ou submerso com cuba circular, plataforma com escala quadrangular, bornes de entrada, extensão ferromagnética articulável e fixadores de eletrodos com adesão NdFeBo; torniquete elétrico; conjunto de eletrodos combináveis com eletrodo retos ferromagnéticos, eletrodo anel diamagnético, eletrodo anel maior ferromagnético, eletrodo pontual ferromagnético; pivô com pino de pressão; frasco com caulin; frasco com isolante granulado; conexão elétrica preta, conexão elétrica vermelha; suporte conector para eletroscópio de folhas; capacidade até 400 KV, proteção contra contaminação da correia com motor oculto na base metálica, segurança por corrente de baixa amperagem, cabo de força norma plugue macho NEMA 5/15 NBR 14136 e plugue fêmea norma IEC; 06 Conjunto eletromagnético, transparente e isolante, também projetável, área útil máxima 240 x 120 mm, sistemas de bloqueios </w:t>
            </w:r>
            <w:r>
              <w:rPr>
                <w:rFonts w:eastAsia="Calibri"/>
                <w:b w:val="0"/>
                <w:sz w:val="20"/>
                <w:szCs w:val="20"/>
              </w:rPr>
              <w:lastRenderedPageBreak/>
              <w:t>ópticos, sapatas isolantes antiderrapantes, bornes, sistema de articulação em aço inoxidável, trilhos condutores paralelos articuláveis, bloqueio óptico girante com indicação do sentido da corrente elétrica, bloqueio girante indicador do sentido da indução magnética, luvas deslizantes limitadoras da posição do rotor; hastes ferromagnéticas paralelas, afastador ferromagnético removível e geradores de campo magnético de NdFeBo; condutor rígidoretilíneo; modelo de motor CC e placa de desvio de fluxo. Livro com check list, garantia de dois anos, instruções técnicas, sugestões detalhadas de experimentos com habilidades e competências segundo o programa curricular nacional (PCN), em português, para professor e alunos, contemplando eletromagnetismo, campo magnético, indução magnética, eletromagnetismo, ação da força eletromagnética em condutores, balanço de Ampère, motor elétrico, etc; 06 Galvanômetro trapezoidal, tipo D’Arsonval, chassi em aço, formato trapezoidal, frontal mínima 144 x 144 mm, analógico, bobina móvel do tipo autoblindado, tensão de isolação suportável de frequência industrial: 2 KV, classe 1,5; escala de 100-0-100 mA; 06 Voltímetro didático trapezoidal AC / DC, tipo D’Arsonval, chassi em aço no formato trapezoidal com fachada frontal mínima de 144 x 144 mm, analógico de ferro móvel com amortecimento magnético, tensão de isolação suportável de frequência industrial: 2 KV; classe 1.5, escala de 0 a 30 V; 06 multímetro digital 3.1/2 dig. Com certificado; 06 osciloscópio 20 MHZ analógico duplo traço 02 canais; 06 gerador de funções 0,2 a 2MHZ 50 ohm.</w:t>
            </w:r>
          </w:p>
          <w:p w:rsidR="00447DC1" w:rsidRDefault="00447DC1" w:rsidP="00B6756A">
            <w:pPr>
              <w:autoSpaceDE w:val="0"/>
              <w:autoSpaceDN w:val="0"/>
              <w:adjustRightInd w:val="0"/>
              <w:jc w:val="both"/>
              <w:rPr>
                <w:rFonts w:ascii="Times New Roman" w:eastAsia="Calibri" w:hAnsi="Times New Roman" w:cs="Times New Roman"/>
                <w:b w:val="0"/>
                <w:sz w:val="20"/>
                <w:szCs w:val="20"/>
              </w:rPr>
            </w:pPr>
          </w:p>
        </w:tc>
      </w:tr>
    </w:tbl>
    <w:p w:rsidR="00447DC1" w:rsidRDefault="00447DC1" w:rsidP="00447DC1">
      <w:pPr>
        <w:spacing w:after="240" w:line="360" w:lineRule="auto"/>
        <w:ind w:firstLine="709"/>
        <w:contextualSpacing/>
        <w:jc w:val="both"/>
        <w:rPr>
          <w:rFonts w:eastAsia="Times New Roman"/>
          <w:sz w:val="24"/>
          <w:szCs w:val="24"/>
          <w:lang w:eastAsia="ar-SA"/>
        </w:rPr>
      </w:pPr>
    </w:p>
    <w:p w:rsidR="00447DC1" w:rsidRDefault="00F541D2" w:rsidP="000C739C">
      <w:pPr>
        <w:pStyle w:val="Ttulo3"/>
        <w:spacing w:before="0" w:after="0" w:line="360" w:lineRule="auto"/>
      </w:pPr>
      <w:bookmarkStart w:id="186" w:name="_Toc411417834"/>
      <w:bookmarkStart w:id="187" w:name="_Toc449995794"/>
      <w:r>
        <w:t>7.1</w:t>
      </w:r>
      <w:r w:rsidR="00447DC1">
        <w:t>.6 Laboratório de química geral</w:t>
      </w:r>
      <w:bookmarkEnd w:id="186"/>
      <w:bookmarkEnd w:id="187"/>
    </w:p>
    <w:p w:rsidR="00447DC1" w:rsidRDefault="00447DC1" w:rsidP="000C739C">
      <w:pPr>
        <w:spacing w:after="0" w:line="360" w:lineRule="auto"/>
        <w:ind w:firstLine="709"/>
        <w:contextualSpacing/>
        <w:jc w:val="both"/>
      </w:pPr>
      <w:r>
        <w:t xml:space="preserve">O laboratório de aula prática contém o seguinte mobiliário: bancadas em granito; 30 cadeiras (tipo tamborete) para alunos, cadeira de encosto/assento almofadado para professor, e quadro branco com iluminação auxiliar, para utilização de pincel atômico. Dispõe também de computador desktop e equipamento data-show para uso de projeções, além de capela de fluxo laminar, chuveiro-químico e lava-olhos. </w:t>
      </w:r>
    </w:p>
    <w:p w:rsidR="00447DC1" w:rsidRDefault="00447DC1" w:rsidP="00447DC1">
      <w:pPr>
        <w:spacing w:after="240" w:line="360" w:lineRule="auto"/>
        <w:ind w:firstLine="709"/>
        <w:contextualSpacing/>
        <w:jc w:val="both"/>
      </w:pPr>
      <w:r>
        <w:t>A iluminação pode ser natural ou artificial; se natural, ocorre através de janelas máximo-ar em toda extensão lateral, voltada para o exterior da edificação; se artificial, ocorre através de 12 luminárias duplas com aletas e lâmpadas de 40 volts. Quanto à climatização, é garantida pelo uso de ar-condicionado tipo split, oferecendo conforto aos presentes em qualquer dos turnos.</w:t>
      </w:r>
    </w:p>
    <w:p w:rsidR="00447DC1" w:rsidRDefault="00447DC1" w:rsidP="00447DC1">
      <w:pPr>
        <w:spacing w:after="240" w:line="360" w:lineRule="auto"/>
        <w:ind w:firstLine="709"/>
        <w:contextualSpacing/>
        <w:jc w:val="both"/>
      </w:pPr>
      <w:r>
        <w:t>O Laboratório de Química Geral tem como principal objetivo permitir aos discentes uma vivência prática das teorias ministradas em sala de aula, proporcionando o desenvolvimento de conhecimentos sobre técnicas e métodos utilizados no componente curricular de Química Geral.</w:t>
      </w:r>
    </w:p>
    <w:p w:rsidR="00447DC1" w:rsidRDefault="00447DC1" w:rsidP="00447DC1">
      <w:pPr>
        <w:spacing w:after="240" w:line="360" w:lineRule="auto"/>
        <w:ind w:firstLine="709"/>
        <w:contextualSpacing/>
        <w:jc w:val="both"/>
      </w:pPr>
      <w:r>
        <w:t>As atividades desenvolvidas no Laboratório Química Geral serão assim descritas:</w:t>
      </w:r>
    </w:p>
    <w:p w:rsidR="00447DC1" w:rsidRDefault="00447DC1" w:rsidP="00447DC1">
      <w:pPr>
        <w:spacing w:after="240" w:line="360" w:lineRule="auto"/>
        <w:ind w:firstLine="709"/>
        <w:contextualSpacing/>
        <w:jc w:val="both"/>
      </w:pPr>
      <w:r>
        <w:t>• densidade dos sólidos e líquidos;</w:t>
      </w:r>
    </w:p>
    <w:p w:rsidR="00447DC1" w:rsidRDefault="00447DC1" w:rsidP="00447DC1">
      <w:pPr>
        <w:spacing w:after="240" w:line="360" w:lineRule="auto"/>
        <w:ind w:firstLine="709"/>
        <w:contextualSpacing/>
        <w:jc w:val="both"/>
      </w:pPr>
      <w:r>
        <w:t>• destilação simples;</w:t>
      </w:r>
    </w:p>
    <w:p w:rsidR="00447DC1" w:rsidRDefault="00447DC1" w:rsidP="00447DC1">
      <w:pPr>
        <w:spacing w:after="240" w:line="360" w:lineRule="auto"/>
        <w:ind w:firstLine="709"/>
        <w:contextualSpacing/>
        <w:jc w:val="both"/>
      </w:pPr>
      <w:r>
        <w:t>• conservação da massa;</w:t>
      </w:r>
    </w:p>
    <w:p w:rsidR="00447DC1" w:rsidRDefault="00447DC1" w:rsidP="00447DC1">
      <w:pPr>
        <w:spacing w:after="240" w:line="360" w:lineRule="auto"/>
        <w:ind w:firstLine="709"/>
        <w:contextualSpacing/>
        <w:jc w:val="both"/>
      </w:pPr>
      <w:r>
        <w:t>• extração líquido-líquido;</w:t>
      </w:r>
    </w:p>
    <w:p w:rsidR="00447DC1" w:rsidRDefault="00447DC1" w:rsidP="00447DC1">
      <w:pPr>
        <w:spacing w:after="240" w:line="360" w:lineRule="auto"/>
        <w:ind w:firstLine="709"/>
        <w:contextualSpacing/>
        <w:jc w:val="both"/>
      </w:pPr>
      <w:r>
        <w:t>• soluções;</w:t>
      </w:r>
    </w:p>
    <w:p w:rsidR="00447DC1" w:rsidRDefault="00447DC1" w:rsidP="00447DC1">
      <w:pPr>
        <w:spacing w:after="240" w:line="360" w:lineRule="auto"/>
        <w:ind w:firstLine="709"/>
        <w:contextualSpacing/>
        <w:jc w:val="both"/>
      </w:pPr>
      <w:r>
        <w:t>• análise volumétrica;</w:t>
      </w:r>
    </w:p>
    <w:p w:rsidR="00447DC1" w:rsidRDefault="00447DC1" w:rsidP="00447DC1">
      <w:pPr>
        <w:spacing w:after="240" w:line="360" w:lineRule="auto"/>
        <w:ind w:firstLine="709"/>
        <w:contextualSpacing/>
        <w:jc w:val="both"/>
      </w:pPr>
      <w:r>
        <w:t>• calorimetria;</w:t>
      </w:r>
    </w:p>
    <w:p w:rsidR="00447DC1" w:rsidRDefault="00447DC1" w:rsidP="00447DC1">
      <w:pPr>
        <w:spacing w:after="240" w:line="360" w:lineRule="auto"/>
        <w:ind w:firstLine="709"/>
        <w:contextualSpacing/>
        <w:jc w:val="both"/>
      </w:pPr>
      <w:r>
        <w:t>• fatores que influenciam a velocidade de reações químicas;</w:t>
      </w:r>
    </w:p>
    <w:p w:rsidR="00447DC1" w:rsidRDefault="00447DC1" w:rsidP="00447DC1">
      <w:pPr>
        <w:spacing w:after="240" w:line="360" w:lineRule="auto"/>
        <w:ind w:firstLine="709"/>
        <w:contextualSpacing/>
        <w:jc w:val="both"/>
      </w:pPr>
      <w:r>
        <w:lastRenderedPageBreak/>
        <w:t>• equilíbrio químico.</w:t>
      </w:r>
    </w:p>
    <w:p w:rsidR="000C739C" w:rsidRDefault="000C739C" w:rsidP="00447DC1">
      <w:pPr>
        <w:spacing w:after="240" w:line="360" w:lineRule="auto"/>
        <w:ind w:firstLine="709"/>
        <w:contextualSpacing/>
        <w:jc w:val="both"/>
      </w:pPr>
    </w:p>
    <w:p w:rsidR="000C739C" w:rsidRDefault="000C739C" w:rsidP="000C739C">
      <w:pPr>
        <w:spacing w:after="0" w:line="360" w:lineRule="auto"/>
        <w:ind w:firstLine="709"/>
        <w:contextualSpacing/>
        <w:jc w:val="both"/>
      </w:pPr>
      <w:r>
        <w:t>Os equipamentos e materiais permitem o ensino prático da Química Geral, e se encontram em quantidade adequada para a utilização simultânea de até 30 alunos que, por vezes, também podem ser divididos em grupos. Segue adiante, na tabela 17, a listagem de equipamentos do laboratório de química geral.</w:t>
      </w:r>
    </w:p>
    <w:p w:rsidR="00447DC1" w:rsidRPr="00E9079C" w:rsidRDefault="00447DC1" w:rsidP="00447DC1">
      <w:pPr>
        <w:pStyle w:val="Legenda"/>
        <w:jc w:val="center"/>
        <w:rPr>
          <w:rFonts w:asciiTheme="minorHAnsi" w:hAnsiTheme="minorHAnsi"/>
          <w:i w:val="0"/>
          <w:sz w:val="22"/>
          <w:szCs w:val="22"/>
        </w:rPr>
      </w:pPr>
      <w:bookmarkStart w:id="188" w:name="_Toc411417684"/>
      <w:r w:rsidRPr="00E9079C">
        <w:rPr>
          <w:rFonts w:asciiTheme="minorHAnsi" w:hAnsiTheme="minorHAnsi"/>
          <w:i w:val="0"/>
          <w:sz w:val="22"/>
          <w:szCs w:val="22"/>
        </w:rPr>
        <w:t xml:space="preserve">Tabela </w:t>
      </w:r>
      <w:r>
        <w:rPr>
          <w:rFonts w:asciiTheme="minorHAnsi" w:hAnsiTheme="minorHAnsi"/>
          <w:i w:val="0"/>
          <w:sz w:val="22"/>
          <w:szCs w:val="22"/>
        </w:rPr>
        <w:t>17</w:t>
      </w:r>
      <w:r w:rsidRPr="00E9079C">
        <w:rPr>
          <w:rFonts w:asciiTheme="minorHAnsi" w:hAnsiTheme="minorHAnsi"/>
          <w:i w:val="0"/>
          <w:sz w:val="22"/>
          <w:szCs w:val="22"/>
        </w:rPr>
        <w:t xml:space="preserve"> – Equipamentos do laboratório de química geral</w:t>
      </w:r>
      <w:bookmarkEnd w:id="188"/>
      <w:r>
        <w:rPr>
          <w:rFonts w:asciiTheme="minorHAnsi" w:hAnsiTheme="minorHAnsi"/>
          <w:i w:val="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773"/>
        <w:gridCol w:w="1271"/>
      </w:tblGrid>
      <w:tr w:rsidR="00447DC1" w:rsidTr="00B6756A">
        <w:trPr>
          <w:jc w:val="center"/>
        </w:trPr>
        <w:tc>
          <w:tcPr>
            <w:tcW w:w="0" w:type="auto"/>
            <w:tcBorders>
              <w:top w:val="single" w:sz="12" w:space="0" w:color="auto"/>
              <w:left w:val="nil"/>
              <w:bottom w:val="single" w:sz="12" w:space="0" w:color="auto"/>
              <w:right w:val="single" w:sz="12" w:space="0" w:color="auto"/>
            </w:tcBorders>
            <w:hideMark/>
          </w:tcPr>
          <w:p w:rsidR="00447DC1" w:rsidRDefault="00447DC1" w:rsidP="00B6756A">
            <w:pPr>
              <w:autoSpaceDE w:val="0"/>
              <w:autoSpaceDN w:val="0"/>
              <w:adjustRightInd w:val="0"/>
              <w:spacing w:after="0" w:line="240" w:lineRule="auto"/>
              <w:jc w:val="center"/>
              <w:rPr>
                <w:rFonts w:eastAsia="Calibri"/>
                <w:color w:val="000000"/>
                <w:lang w:eastAsia="pt-BR"/>
              </w:rPr>
            </w:pPr>
            <w:r>
              <w:rPr>
                <w:rFonts w:eastAsia="Calibri"/>
                <w:color w:val="000000"/>
                <w:lang w:eastAsia="pt-BR"/>
              </w:rPr>
              <w:t>Vidraria</w:t>
            </w:r>
          </w:p>
        </w:tc>
        <w:tc>
          <w:tcPr>
            <w:tcW w:w="0" w:type="auto"/>
            <w:tcBorders>
              <w:top w:val="single" w:sz="12" w:space="0" w:color="auto"/>
              <w:left w:val="single" w:sz="12" w:space="0" w:color="auto"/>
              <w:bottom w:val="single" w:sz="12" w:space="0" w:color="auto"/>
              <w:right w:val="single" w:sz="12" w:space="0" w:color="auto"/>
            </w:tcBorders>
            <w:hideMark/>
          </w:tcPr>
          <w:p w:rsidR="00447DC1" w:rsidRDefault="00447DC1" w:rsidP="00B6756A">
            <w:pPr>
              <w:autoSpaceDE w:val="0"/>
              <w:autoSpaceDN w:val="0"/>
              <w:adjustRightInd w:val="0"/>
              <w:spacing w:after="0" w:line="240" w:lineRule="auto"/>
              <w:jc w:val="center"/>
              <w:rPr>
                <w:rFonts w:eastAsia="Calibri"/>
                <w:color w:val="000000"/>
                <w:lang w:eastAsia="pt-BR"/>
              </w:rPr>
            </w:pPr>
            <w:r>
              <w:rPr>
                <w:rFonts w:eastAsia="Calibri"/>
                <w:color w:val="000000"/>
                <w:lang w:eastAsia="pt-BR"/>
              </w:rPr>
              <w:t>Tipo de Material/Volumetria</w:t>
            </w:r>
          </w:p>
        </w:tc>
        <w:tc>
          <w:tcPr>
            <w:tcW w:w="0" w:type="auto"/>
            <w:tcBorders>
              <w:top w:val="single" w:sz="12" w:space="0" w:color="auto"/>
              <w:left w:val="single" w:sz="12" w:space="0" w:color="auto"/>
              <w:bottom w:val="single" w:sz="12" w:space="0" w:color="auto"/>
              <w:right w:val="nil"/>
            </w:tcBorders>
            <w:hideMark/>
          </w:tcPr>
          <w:p w:rsidR="00447DC1" w:rsidRDefault="00447DC1" w:rsidP="00B6756A">
            <w:pPr>
              <w:autoSpaceDE w:val="0"/>
              <w:autoSpaceDN w:val="0"/>
              <w:adjustRightInd w:val="0"/>
              <w:spacing w:after="0" w:line="240" w:lineRule="auto"/>
              <w:jc w:val="center"/>
              <w:rPr>
                <w:rFonts w:eastAsia="Calibri"/>
                <w:color w:val="000000"/>
                <w:lang w:eastAsia="pt-BR"/>
              </w:rPr>
            </w:pPr>
            <w:r>
              <w:rPr>
                <w:rFonts w:eastAsia="Calibri"/>
                <w:color w:val="000000"/>
                <w:lang w:eastAsia="pt-BR"/>
              </w:rPr>
              <w:t>Quantidade</w:t>
            </w:r>
          </w:p>
        </w:tc>
      </w:tr>
      <w:tr w:rsidR="00447DC1" w:rsidTr="00B6756A">
        <w:trPr>
          <w:jc w:val="center"/>
        </w:trPr>
        <w:tc>
          <w:tcPr>
            <w:tcW w:w="0" w:type="auto"/>
            <w:tcBorders>
              <w:top w:val="single" w:sz="12"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Becker </w:t>
            </w:r>
          </w:p>
        </w:tc>
        <w:tc>
          <w:tcPr>
            <w:tcW w:w="0" w:type="auto"/>
            <w:tcBorders>
              <w:top w:val="single" w:sz="12"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Plástico/100 mL </w:t>
            </w:r>
          </w:p>
        </w:tc>
        <w:tc>
          <w:tcPr>
            <w:tcW w:w="0" w:type="auto"/>
            <w:tcBorders>
              <w:top w:val="single" w:sz="12"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8</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Becker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Plástico/50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Becker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Vidro/100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39</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Becker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Becker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Vidro/250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22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Becker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Vidro/500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Becker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Vidro/1000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Becker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Vidro/2000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Becker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Vidro/10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20</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Balão Volumétrico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Vidro/1000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Balão Volumétrico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Vidro/500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Balão Volumétrico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Vidro/200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6</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Balão Volumétrico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Vidro/100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6</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Balão Volumétrico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7</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Balão Volumétrico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Vidro/25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10</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Balão Volumétrico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Vidro/10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Balão Volumétrico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14</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Erlenmeyer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Vidro/250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22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Erlenmeyer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Vidro/500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Erlenmeyer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Vidro/1000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Erlenmeyer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Vidro/125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7</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Erlenmeyer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Vidro/25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14</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lastRenderedPageBreak/>
              <w:t xml:space="preserve">Erlenmeyer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500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Esmerilhada 500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250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9</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Esmerilhada 100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5</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Esmerilhada 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25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9</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Esmerilhada 10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5</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Esmerilhada 1000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5</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Esmerilhada 500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Proveta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Vidro 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8</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Frasco de Vidro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Âmbar 500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Frasco de Vidro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Âmbar 1000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Frasco de Vidro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Transparente 1000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Frasco de Vidro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Transparente 250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Tubo de Ensaio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Vários Tamanhos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Picnômetro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5</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Alcoolômetro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5</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Termômetro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Balões para Destilação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Vários Tamanhos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Funil de Separação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5</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Coluna Cromatográfica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Pinça de Madeira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5</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Bastão de Vidro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6</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lastRenderedPageBreak/>
              <w:t xml:space="preserve">Pera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17</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Barra Magnética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Vários Tamanhos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Pinça Metálica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2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5</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0.5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20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6</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2</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1000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3</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Automática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1-100 μL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Automática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 μL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Automática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10000 μL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Automática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100 μL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Automática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1000-5000 μL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Pipeta Automática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5 μL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Bureta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50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6</w:t>
            </w:r>
          </w:p>
        </w:tc>
      </w:tr>
      <w:tr w:rsidR="00447DC1" w:rsidTr="00B6756A">
        <w:trPr>
          <w:jc w:val="center"/>
        </w:trPr>
        <w:tc>
          <w:tcPr>
            <w:tcW w:w="0" w:type="auto"/>
            <w:tcBorders>
              <w:top w:val="single" w:sz="4" w:space="0" w:color="auto"/>
              <w:left w:val="nil"/>
              <w:bottom w:val="single" w:sz="4"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Bureta </w:t>
            </w:r>
          </w:p>
        </w:tc>
        <w:tc>
          <w:tcPr>
            <w:tcW w:w="0" w:type="auto"/>
            <w:tcBorders>
              <w:top w:val="single" w:sz="4" w:space="0" w:color="auto"/>
              <w:left w:val="single" w:sz="4" w:space="0" w:color="auto"/>
              <w:bottom w:val="single" w:sz="4"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25 mL </w:t>
            </w:r>
          </w:p>
        </w:tc>
        <w:tc>
          <w:tcPr>
            <w:tcW w:w="0" w:type="auto"/>
            <w:tcBorders>
              <w:top w:val="single" w:sz="4" w:space="0" w:color="auto"/>
              <w:left w:val="single" w:sz="4" w:space="0" w:color="auto"/>
              <w:bottom w:val="single" w:sz="4"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4</w:t>
            </w:r>
          </w:p>
        </w:tc>
      </w:tr>
      <w:tr w:rsidR="00447DC1" w:rsidTr="00B6756A">
        <w:trPr>
          <w:jc w:val="center"/>
        </w:trPr>
        <w:tc>
          <w:tcPr>
            <w:tcW w:w="0" w:type="auto"/>
            <w:tcBorders>
              <w:top w:val="single" w:sz="4" w:space="0" w:color="auto"/>
              <w:left w:val="nil"/>
              <w:bottom w:val="single" w:sz="12" w:space="0" w:color="auto"/>
              <w:right w:val="single" w:sz="4" w:space="0" w:color="auto"/>
            </w:tcBorders>
            <w:hideMark/>
          </w:tcPr>
          <w:p w:rsidR="00447DC1" w:rsidRDefault="00447DC1" w:rsidP="00B6756A">
            <w:pPr>
              <w:autoSpaceDE w:val="0"/>
              <w:autoSpaceDN w:val="0"/>
              <w:adjustRightInd w:val="0"/>
              <w:spacing w:line="240" w:lineRule="auto"/>
              <w:rPr>
                <w:b/>
                <w:color w:val="000000"/>
                <w:lang w:eastAsia="pt-BR"/>
              </w:rPr>
            </w:pPr>
            <w:r>
              <w:rPr>
                <w:rFonts w:eastAsia="Calibri"/>
                <w:b/>
                <w:color w:val="000000"/>
                <w:lang w:eastAsia="pt-BR"/>
              </w:rPr>
              <w:t xml:space="preserve">Bureta </w:t>
            </w:r>
          </w:p>
        </w:tc>
        <w:tc>
          <w:tcPr>
            <w:tcW w:w="0" w:type="auto"/>
            <w:tcBorders>
              <w:top w:val="single" w:sz="4" w:space="0" w:color="auto"/>
              <w:left w:val="single" w:sz="4" w:space="0" w:color="auto"/>
              <w:bottom w:val="single" w:sz="12" w:space="0" w:color="auto"/>
              <w:right w:val="single" w:sz="4" w:space="0" w:color="auto"/>
            </w:tcBorders>
            <w:hideMark/>
          </w:tcPr>
          <w:p w:rsidR="00447DC1" w:rsidRDefault="00447DC1" w:rsidP="00B6756A">
            <w:pPr>
              <w:autoSpaceDE w:val="0"/>
              <w:autoSpaceDN w:val="0"/>
              <w:adjustRightInd w:val="0"/>
              <w:spacing w:line="240" w:lineRule="auto"/>
              <w:rPr>
                <w:color w:val="000000"/>
                <w:lang w:eastAsia="pt-BR"/>
              </w:rPr>
            </w:pPr>
            <w:r>
              <w:rPr>
                <w:rFonts w:eastAsia="Calibri"/>
                <w:color w:val="000000"/>
                <w:lang w:eastAsia="pt-BR"/>
              </w:rPr>
              <w:t xml:space="preserve">10 mL </w:t>
            </w:r>
          </w:p>
        </w:tc>
        <w:tc>
          <w:tcPr>
            <w:tcW w:w="0" w:type="auto"/>
            <w:tcBorders>
              <w:top w:val="single" w:sz="4" w:space="0" w:color="auto"/>
              <w:left w:val="single" w:sz="4" w:space="0" w:color="auto"/>
              <w:bottom w:val="single" w:sz="12" w:space="0" w:color="auto"/>
              <w:right w:val="nil"/>
            </w:tcBorders>
            <w:hideMark/>
          </w:tcPr>
          <w:p w:rsidR="00447DC1" w:rsidRDefault="00447DC1" w:rsidP="00B6756A">
            <w:pPr>
              <w:autoSpaceDE w:val="0"/>
              <w:autoSpaceDN w:val="0"/>
              <w:adjustRightInd w:val="0"/>
              <w:spacing w:line="240" w:lineRule="auto"/>
              <w:jc w:val="center"/>
              <w:rPr>
                <w:rFonts w:eastAsia="Calibri"/>
                <w:color w:val="000000"/>
                <w:lang w:eastAsia="pt-BR"/>
              </w:rPr>
            </w:pPr>
            <w:r>
              <w:rPr>
                <w:rFonts w:eastAsia="Calibri"/>
                <w:color w:val="000000"/>
                <w:lang w:eastAsia="pt-BR"/>
              </w:rPr>
              <w:t>1</w:t>
            </w:r>
          </w:p>
        </w:tc>
      </w:tr>
    </w:tbl>
    <w:p w:rsidR="00447DC1" w:rsidRDefault="00447DC1" w:rsidP="008D5D3B">
      <w:pPr>
        <w:spacing w:after="0" w:line="360" w:lineRule="auto"/>
        <w:ind w:firstLine="709"/>
        <w:contextualSpacing/>
        <w:jc w:val="both"/>
      </w:pPr>
    </w:p>
    <w:p w:rsidR="00447DC1" w:rsidRDefault="008D5D3B" w:rsidP="008D5D3B">
      <w:pPr>
        <w:pStyle w:val="Ttulo3"/>
        <w:spacing w:before="0" w:after="0" w:line="360" w:lineRule="auto"/>
      </w:pPr>
      <w:bookmarkStart w:id="189" w:name="_Toc411417835"/>
      <w:bookmarkStart w:id="190" w:name="_Toc449995795"/>
      <w:r>
        <w:t>7.1</w:t>
      </w:r>
      <w:r w:rsidR="00447DC1">
        <w:t>.7 Laboratório de química aplicada à engenharia</w:t>
      </w:r>
      <w:bookmarkEnd w:id="189"/>
      <w:bookmarkEnd w:id="190"/>
    </w:p>
    <w:p w:rsidR="00447DC1" w:rsidRDefault="00447DC1" w:rsidP="008D5D3B">
      <w:pPr>
        <w:spacing w:after="0" w:line="360" w:lineRule="auto"/>
        <w:ind w:firstLine="709"/>
        <w:contextualSpacing/>
        <w:jc w:val="both"/>
      </w:pPr>
      <w:r>
        <w:t xml:space="preserve">O laboratório de aula prática contém o seguinte mobiliário: bancadas em granito; 30 cadeiras (tipo tamborete) para alunos, cadeira de encosto/assento almofadado para professor, e quadro branco com iluminação auxiliar, para utilização de pincel atômico. Dispõe também de computador desktop e equipamento data-show para uso de projeções, além de capela de fluxo laminar, chuveiro-químico e lava-olhos. </w:t>
      </w:r>
    </w:p>
    <w:p w:rsidR="00447DC1" w:rsidRDefault="00447DC1" w:rsidP="00447DC1">
      <w:pPr>
        <w:spacing w:after="240" w:line="360" w:lineRule="auto"/>
        <w:ind w:firstLine="709"/>
        <w:contextualSpacing/>
        <w:jc w:val="both"/>
      </w:pPr>
      <w:r>
        <w:lastRenderedPageBreak/>
        <w:t>A iluminação pode ser natural ou artificial; se natural, ocorre através de janelas máximo-ar em toda extensão lateral, voltada para o exterior da edificação; se artificial, ocorre através de 12 luminárias duplas com aletas e lâmpadas de 40 volts. Quanto à climatização, é garantida pelo uso de ar-condicionado tipo split, oferecendo conforto aos presentes em qualquer dos turnos.</w:t>
      </w:r>
    </w:p>
    <w:p w:rsidR="00447DC1" w:rsidRDefault="00447DC1" w:rsidP="00447DC1">
      <w:pPr>
        <w:spacing w:after="240" w:line="360" w:lineRule="auto"/>
        <w:ind w:firstLine="709"/>
        <w:contextualSpacing/>
        <w:jc w:val="both"/>
      </w:pPr>
      <w:r>
        <w:t xml:space="preserve">O Laboratório de Química Aplicada à Engenharia tem como principal objetivo permitir aos discentes uma vivência prática das teorias ministradas em sala de aula, proporcionando o desenvolvimento de conhecimentos sobre técnicas e métodos utilizados no componente curricular de Química Aplicada à Engenharia. </w:t>
      </w:r>
    </w:p>
    <w:p w:rsidR="00447DC1" w:rsidRDefault="00447DC1" w:rsidP="00447DC1">
      <w:pPr>
        <w:spacing w:after="240" w:line="360" w:lineRule="auto"/>
        <w:ind w:firstLine="709"/>
        <w:contextualSpacing/>
        <w:jc w:val="both"/>
      </w:pPr>
      <w:r>
        <w:t>As atividades desenvolvidas no Laboratório de Química Aplicada à Engenharia serão assim descritas:</w:t>
      </w:r>
    </w:p>
    <w:p w:rsidR="00447DC1" w:rsidRDefault="00447DC1" w:rsidP="00447DC1">
      <w:pPr>
        <w:spacing w:after="240" w:line="360" w:lineRule="auto"/>
        <w:ind w:firstLine="709"/>
        <w:contextualSpacing/>
        <w:jc w:val="both"/>
      </w:pPr>
      <w:r>
        <w:t>• reação de oxi-redução;</w:t>
      </w:r>
    </w:p>
    <w:p w:rsidR="00447DC1" w:rsidRDefault="00447DC1" w:rsidP="00447DC1">
      <w:pPr>
        <w:spacing w:after="240" w:line="360" w:lineRule="auto"/>
        <w:ind w:firstLine="709"/>
        <w:contextualSpacing/>
        <w:jc w:val="both"/>
      </w:pPr>
      <w:r>
        <w:t>• células galvânicas;</w:t>
      </w:r>
    </w:p>
    <w:p w:rsidR="00447DC1" w:rsidRDefault="00447DC1" w:rsidP="00447DC1">
      <w:pPr>
        <w:spacing w:after="240" w:line="360" w:lineRule="auto"/>
        <w:ind w:firstLine="709"/>
        <w:contextualSpacing/>
        <w:jc w:val="both"/>
      </w:pPr>
      <w:r>
        <w:t>• eletrodeposição;</w:t>
      </w:r>
    </w:p>
    <w:p w:rsidR="00447DC1" w:rsidRDefault="00447DC1" w:rsidP="00447DC1">
      <w:pPr>
        <w:spacing w:after="240" w:line="360" w:lineRule="auto"/>
        <w:ind w:firstLine="709"/>
        <w:contextualSpacing/>
        <w:jc w:val="both"/>
      </w:pPr>
      <w:r>
        <w:t>• eletrólise;</w:t>
      </w:r>
    </w:p>
    <w:p w:rsidR="00447DC1" w:rsidRDefault="00447DC1" w:rsidP="00447DC1">
      <w:pPr>
        <w:spacing w:after="240" w:line="360" w:lineRule="auto"/>
        <w:ind w:firstLine="709"/>
        <w:contextualSpacing/>
        <w:jc w:val="both"/>
      </w:pPr>
      <w:r>
        <w:t>• tipo de corrosão;</w:t>
      </w:r>
    </w:p>
    <w:p w:rsidR="00447DC1" w:rsidRDefault="00447DC1" w:rsidP="00447DC1">
      <w:pPr>
        <w:spacing w:after="240" w:line="360" w:lineRule="auto"/>
        <w:ind w:firstLine="709"/>
        <w:contextualSpacing/>
        <w:jc w:val="both"/>
      </w:pPr>
      <w:r>
        <w:t>• influências no meio eletrolítico;</w:t>
      </w:r>
    </w:p>
    <w:p w:rsidR="00447DC1" w:rsidRDefault="00447DC1" w:rsidP="00447DC1">
      <w:pPr>
        <w:spacing w:after="240" w:line="360" w:lineRule="auto"/>
        <w:ind w:firstLine="709"/>
        <w:contextualSpacing/>
        <w:jc w:val="both"/>
      </w:pPr>
      <w:r>
        <w:t>• proteção catódica.</w:t>
      </w:r>
    </w:p>
    <w:p w:rsidR="000C739C" w:rsidRDefault="000C739C" w:rsidP="00447DC1">
      <w:pPr>
        <w:spacing w:after="240" w:line="360" w:lineRule="auto"/>
        <w:ind w:firstLine="709"/>
        <w:contextualSpacing/>
        <w:jc w:val="both"/>
      </w:pPr>
    </w:p>
    <w:p w:rsidR="000C739C" w:rsidRDefault="000C739C" w:rsidP="000C739C">
      <w:pPr>
        <w:spacing w:after="0" w:line="360" w:lineRule="auto"/>
        <w:ind w:firstLine="709"/>
        <w:contextualSpacing/>
        <w:jc w:val="both"/>
      </w:pPr>
      <w:r>
        <w:t>Os equipamentos e materiais permitem o ensino prático da Química aplicada, e se encontram em quantidade adequada para a utilização simultânea de até 30 alunos que, por vezes, também podem ser divididos em grupos. A tabela 18 a seguir, mostra os equipamentos do laboratório de química aplicada à engenharia.</w:t>
      </w:r>
    </w:p>
    <w:p w:rsidR="00447DC1" w:rsidRPr="003F79F5" w:rsidRDefault="00447DC1" w:rsidP="00447DC1">
      <w:pPr>
        <w:pStyle w:val="Legenda"/>
        <w:jc w:val="center"/>
        <w:rPr>
          <w:rFonts w:asciiTheme="minorHAnsi" w:hAnsiTheme="minorHAnsi"/>
          <w:i w:val="0"/>
          <w:sz w:val="22"/>
          <w:szCs w:val="22"/>
        </w:rPr>
      </w:pPr>
      <w:bookmarkStart w:id="191" w:name="_Toc411417685"/>
      <w:r w:rsidRPr="003F79F5">
        <w:rPr>
          <w:rFonts w:asciiTheme="minorHAnsi" w:hAnsiTheme="minorHAnsi"/>
          <w:i w:val="0"/>
          <w:sz w:val="22"/>
          <w:szCs w:val="22"/>
        </w:rPr>
        <w:t xml:space="preserve">Tabela </w:t>
      </w:r>
      <w:r>
        <w:rPr>
          <w:rFonts w:asciiTheme="minorHAnsi" w:hAnsiTheme="minorHAnsi"/>
          <w:i w:val="0"/>
          <w:sz w:val="22"/>
          <w:szCs w:val="22"/>
        </w:rPr>
        <w:t>18</w:t>
      </w:r>
      <w:r w:rsidRPr="003F79F5">
        <w:rPr>
          <w:rFonts w:asciiTheme="minorHAnsi" w:hAnsiTheme="minorHAnsi"/>
          <w:i w:val="0"/>
          <w:sz w:val="22"/>
          <w:szCs w:val="22"/>
        </w:rPr>
        <w:t xml:space="preserve"> – Equipamentos do laboratório de química aplicada à engenharia</w:t>
      </w:r>
      <w:bookmarkEnd w:id="191"/>
      <w:r>
        <w:rPr>
          <w:rFonts w:asciiTheme="minorHAnsi" w:hAnsiTheme="minorHAnsi"/>
          <w:i w:val="0"/>
          <w:sz w:val="22"/>
          <w:szCs w:val="22"/>
        </w:rPr>
        <w:t>.</w:t>
      </w:r>
    </w:p>
    <w:tbl>
      <w:tblPr>
        <w:tblW w:w="0" w:type="auto"/>
        <w:tblBorders>
          <w:top w:val="single" w:sz="8" w:space="0" w:color="4F81BD"/>
          <w:bottom w:val="single" w:sz="8" w:space="0" w:color="4F81BD" w:themeColor="accent1"/>
          <w:insideH w:val="single" w:sz="4" w:space="0" w:color="auto"/>
          <w:insideV w:val="single" w:sz="4" w:space="0" w:color="auto"/>
        </w:tblBorders>
        <w:tblLook w:val="04A0" w:firstRow="1" w:lastRow="0" w:firstColumn="1" w:lastColumn="0" w:noHBand="0" w:noVBand="1"/>
      </w:tblPr>
      <w:tblGrid>
        <w:gridCol w:w="2881"/>
        <w:gridCol w:w="2881"/>
        <w:gridCol w:w="2882"/>
      </w:tblGrid>
      <w:tr w:rsidR="00447DC1" w:rsidTr="00B6756A">
        <w:tc>
          <w:tcPr>
            <w:tcW w:w="2881" w:type="dxa"/>
            <w:tcBorders>
              <w:top w:val="single" w:sz="12" w:space="0" w:color="auto"/>
              <w:left w:val="nil"/>
              <w:bottom w:val="single" w:sz="12" w:space="0" w:color="auto"/>
              <w:right w:val="single" w:sz="12" w:space="0" w:color="auto"/>
            </w:tcBorders>
            <w:hideMark/>
          </w:tcPr>
          <w:p w:rsidR="00447DC1" w:rsidRDefault="00447DC1" w:rsidP="00B6756A">
            <w:pPr>
              <w:tabs>
                <w:tab w:val="left" w:pos="709"/>
              </w:tabs>
              <w:spacing w:after="0" w:line="240" w:lineRule="auto"/>
              <w:jc w:val="center"/>
              <w:rPr>
                <w:b/>
                <w:lang w:eastAsia="pt-BR"/>
              </w:rPr>
            </w:pPr>
            <w:r>
              <w:rPr>
                <w:b/>
                <w:lang w:eastAsia="pt-BR"/>
              </w:rPr>
              <w:t xml:space="preserve">Vidraria </w:t>
            </w:r>
          </w:p>
        </w:tc>
        <w:tc>
          <w:tcPr>
            <w:tcW w:w="2881" w:type="dxa"/>
            <w:tcBorders>
              <w:top w:val="single" w:sz="12" w:space="0" w:color="auto"/>
              <w:left w:val="single" w:sz="12" w:space="0" w:color="auto"/>
              <w:bottom w:val="single" w:sz="12" w:space="0" w:color="auto"/>
              <w:right w:val="single" w:sz="12" w:space="0" w:color="auto"/>
            </w:tcBorders>
            <w:hideMark/>
          </w:tcPr>
          <w:p w:rsidR="00447DC1" w:rsidRDefault="00447DC1" w:rsidP="00B6756A">
            <w:pPr>
              <w:tabs>
                <w:tab w:val="left" w:pos="709"/>
              </w:tabs>
              <w:spacing w:after="0" w:line="240" w:lineRule="auto"/>
              <w:jc w:val="center"/>
              <w:rPr>
                <w:b/>
                <w:lang w:eastAsia="pt-BR"/>
              </w:rPr>
            </w:pPr>
            <w:r>
              <w:rPr>
                <w:b/>
                <w:lang w:eastAsia="pt-BR"/>
              </w:rPr>
              <w:t xml:space="preserve">Tipo de Material/Volumetria </w:t>
            </w:r>
          </w:p>
        </w:tc>
        <w:tc>
          <w:tcPr>
            <w:tcW w:w="2882" w:type="dxa"/>
            <w:tcBorders>
              <w:top w:val="single" w:sz="12" w:space="0" w:color="auto"/>
              <w:left w:val="single" w:sz="12" w:space="0" w:color="auto"/>
              <w:bottom w:val="single" w:sz="12" w:space="0" w:color="auto"/>
              <w:right w:val="nil"/>
            </w:tcBorders>
            <w:hideMark/>
          </w:tcPr>
          <w:p w:rsidR="00447DC1" w:rsidRDefault="00447DC1" w:rsidP="00B6756A">
            <w:pPr>
              <w:tabs>
                <w:tab w:val="left" w:pos="709"/>
              </w:tabs>
              <w:spacing w:after="0" w:line="240" w:lineRule="auto"/>
              <w:jc w:val="center"/>
              <w:rPr>
                <w:b/>
                <w:lang w:eastAsia="pt-BR"/>
              </w:rPr>
            </w:pPr>
            <w:r>
              <w:rPr>
                <w:b/>
                <w:lang w:eastAsia="pt-BR"/>
              </w:rPr>
              <w:t xml:space="preserve">Quantidade </w:t>
            </w:r>
          </w:p>
        </w:tc>
      </w:tr>
      <w:tr w:rsidR="00447DC1" w:rsidTr="00B6756A">
        <w:tc>
          <w:tcPr>
            <w:tcW w:w="2881" w:type="dxa"/>
            <w:tcBorders>
              <w:top w:val="single" w:sz="12"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Becker </w:t>
            </w:r>
          </w:p>
        </w:tc>
        <w:tc>
          <w:tcPr>
            <w:tcW w:w="2881" w:type="dxa"/>
            <w:tcBorders>
              <w:top w:val="single" w:sz="12"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Plástico/50 mL </w:t>
            </w:r>
          </w:p>
        </w:tc>
        <w:tc>
          <w:tcPr>
            <w:tcW w:w="2882" w:type="dxa"/>
            <w:tcBorders>
              <w:top w:val="single" w:sz="12"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Becker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5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Becker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Vidro/100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Becker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Vidro/250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8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Becker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Vidro/1000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Becker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Vidro/2000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5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Becker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Vidro/10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Balão Volumétrico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Vidro/1000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5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lastRenderedPageBreak/>
              <w:t xml:space="preserve">Balão Volumétrico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Vidro/500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Balão Volumétrico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Vidro/100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13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Balão Volumétrico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Balão Volumétrico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Vidro/25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5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Balão Volumétrico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Vidro/10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Balão Volumétrico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Vidro/5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7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Erlenmeyer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Vidro/250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8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Erlenmeyer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Vidro/500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10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Erlenmeyer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Vidro/1000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6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Erlenmeyer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Vidro/125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Erlenmeyer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Vidro/25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Erlenmeyer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8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500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Esmerilhada 1000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250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19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Esmerilhada 100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Esmerilhada 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Frasco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Âmbar 500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Frasco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Âmbar 250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Frasco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Transparente 1000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6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Frasco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Transparente 250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10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Tubo de Ensaio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Vários Tamanhos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Balões para Destilação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Vários Tamanhos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Funil de Separação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250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Bastão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5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lastRenderedPageBreak/>
              <w:t xml:space="preserve">Pinça Metálica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Espátulas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5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0.2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5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15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jc w:val="both"/>
              <w:rPr>
                <w:b/>
                <w:lang w:eastAsia="pt-BR"/>
              </w:rPr>
            </w:pPr>
            <w:r>
              <w:rPr>
                <w:b/>
                <w:lang w:eastAsia="pt-BR"/>
              </w:rPr>
              <w:t xml:space="preserve">Pipeta Automática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100 μL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Automática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500 μL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Automática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 μL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Automática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1000-5000 μL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Cadinho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Placa de Petri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7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Tubo de ensaio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40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Funil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Funil de Buchner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Reservatório para água destilada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Plástico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Esmerilhada 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Proveta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Frasco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Âmbar 500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Frasco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Âmbar 250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Frasco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Transparente 1000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6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Frasco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Transparente 250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10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Tubo de Ensaio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Vários Tamanhos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Balões para Destilação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Vários Tamanhos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Funil de Separação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250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Bastão de Vidro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5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Pinça Metálica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lastRenderedPageBreak/>
              <w:t xml:space="preserve">Espátulas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5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0.2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5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15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4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50 mL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Automática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100 μL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Automática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500 μL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Automática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 μL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Pipeta Automática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1000-5000 μL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Cadinho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1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Placa de Petri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7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Tubo de ensaio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40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Funil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Vidro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2 </w:t>
            </w:r>
          </w:p>
        </w:tc>
      </w:tr>
      <w:tr w:rsidR="00447DC1" w:rsidTr="00B6756A">
        <w:tc>
          <w:tcPr>
            <w:tcW w:w="2881" w:type="dxa"/>
            <w:tcBorders>
              <w:top w:val="single" w:sz="4" w:space="0" w:color="auto"/>
              <w:left w:val="nil"/>
              <w:bottom w:val="single" w:sz="4" w:space="0" w:color="auto"/>
              <w:right w:val="single" w:sz="4" w:space="0" w:color="auto"/>
            </w:tcBorders>
            <w:hideMark/>
          </w:tcPr>
          <w:p w:rsidR="00447DC1" w:rsidRDefault="00447DC1" w:rsidP="00B6756A">
            <w:pPr>
              <w:spacing w:line="240" w:lineRule="auto"/>
              <w:rPr>
                <w:b/>
                <w:lang w:eastAsia="pt-BR"/>
              </w:rPr>
            </w:pPr>
            <w:r>
              <w:rPr>
                <w:b/>
                <w:lang w:eastAsia="pt-BR"/>
              </w:rPr>
              <w:t xml:space="preserve">Funil de Buchner </w:t>
            </w:r>
          </w:p>
        </w:tc>
        <w:tc>
          <w:tcPr>
            <w:tcW w:w="2881" w:type="dxa"/>
            <w:tcBorders>
              <w:top w:val="single" w:sz="4" w:space="0" w:color="auto"/>
              <w:left w:val="single" w:sz="4" w:space="0" w:color="auto"/>
              <w:bottom w:val="single" w:sz="4"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 </w:t>
            </w:r>
          </w:p>
        </w:tc>
        <w:tc>
          <w:tcPr>
            <w:tcW w:w="2882" w:type="dxa"/>
            <w:tcBorders>
              <w:top w:val="single" w:sz="4" w:space="0" w:color="auto"/>
              <w:left w:val="single" w:sz="4" w:space="0" w:color="auto"/>
              <w:bottom w:val="single" w:sz="4" w:space="0" w:color="auto"/>
              <w:right w:val="nil"/>
            </w:tcBorders>
            <w:hideMark/>
          </w:tcPr>
          <w:p w:rsidR="00447DC1" w:rsidRDefault="00447DC1" w:rsidP="00B6756A">
            <w:pPr>
              <w:spacing w:line="240" w:lineRule="auto"/>
              <w:jc w:val="center"/>
              <w:rPr>
                <w:lang w:eastAsia="pt-BR"/>
              </w:rPr>
            </w:pPr>
            <w:r>
              <w:rPr>
                <w:lang w:eastAsia="pt-BR"/>
              </w:rPr>
              <w:t xml:space="preserve">3 </w:t>
            </w:r>
          </w:p>
        </w:tc>
      </w:tr>
      <w:tr w:rsidR="00447DC1" w:rsidTr="00B6756A">
        <w:tc>
          <w:tcPr>
            <w:tcW w:w="2881" w:type="dxa"/>
            <w:tcBorders>
              <w:top w:val="single" w:sz="4" w:space="0" w:color="auto"/>
              <w:left w:val="nil"/>
              <w:bottom w:val="single" w:sz="12" w:space="0" w:color="auto"/>
              <w:right w:val="single" w:sz="4" w:space="0" w:color="auto"/>
            </w:tcBorders>
            <w:hideMark/>
          </w:tcPr>
          <w:p w:rsidR="00447DC1" w:rsidRDefault="00447DC1" w:rsidP="00B6756A">
            <w:pPr>
              <w:spacing w:line="240" w:lineRule="auto"/>
              <w:rPr>
                <w:b/>
                <w:lang w:eastAsia="pt-BR"/>
              </w:rPr>
            </w:pPr>
            <w:r>
              <w:rPr>
                <w:b/>
                <w:lang w:eastAsia="pt-BR"/>
              </w:rPr>
              <w:t xml:space="preserve">Reservatório para água destilada </w:t>
            </w:r>
          </w:p>
        </w:tc>
        <w:tc>
          <w:tcPr>
            <w:tcW w:w="2881" w:type="dxa"/>
            <w:tcBorders>
              <w:top w:val="single" w:sz="4" w:space="0" w:color="auto"/>
              <w:left w:val="single" w:sz="4" w:space="0" w:color="auto"/>
              <w:bottom w:val="single" w:sz="12" w:space="0" w:color="auto"/>
              <w:right w:val="single" w:sz="4" w:space="0" w:color="auto"/>
            </w:tcBorders>
            <w:hideMark/>
          </w:tcPr>
          <w:p w:rsidR="00447DC1" w:rsidRDefault="00447DC1" w:rsidP="00B6756A">
            <w:pPr>
              <w:spacing w:line="240" w:lineRule="auto"/>
              <w:jc w:val="center"/>
              <w:rPr>
                <w:lang w:eastAsia="pt-BR"/>
              </w:rPr>
            </w:pPr>
            <w:r>
              <w:rPr>
                <w:lang w:eastAsia="pt-BR"/>
              </w:rPr>
              <w:t xml:space="preserve">Plástico </w:t>
            </w:r>
          </w:p>
        </w:tc>
        <w:tc>
          <w:tcPr>
            <w:tcW w:w="2882" w:type="dxa"/>
            <w:tcBorders>
              <w:top w:val="single" w:sz="4" w:space="0" w:color="auto"/>
              <w:left w:val="single" w:sz="4" w:space="0" w:color="auto"/>
              <w:bottom w:val="single" w:sz="12" w:space="0" w:color="auto"/>
              <w:right w:val="nil"/>
            </w:tcBorders>
            <w:hideMark/>
          </w:tcPr>
          <w:p w:rsidR="00447DC1" w:rsidRDefault="00447DC1" w:rsidP="00B6756A">
            <w:pPr>
              <w:spacing w:line="240" w:lineRule="auto"/>
              <w:jc w:val="center"/>
              <w:rPr>
                <w:lang w:eastAsia="pt-BR"/>
              </w:rPr>
            </w:pPr>
            <w:r>
              <w:rPr>
                <w:lang w:eastAsia="pt-BR"/>
              </w:rPr>
              <w:t xml:space="preserve">1 </w:t>
            </w:r>
          </w:p>
        </w:tc>
      </w:tr>
    </w:tbl>
    <w:p w:rsidR="00447DC1" w:rsidRDefault="00447DC1" w:rsidP="00447DC1">
      <w:pPr>
        <w:spacing w:after="240" w:line="360" w:lineRule="auto"/>
        <w:ind w:firstLine="709"/>
        <w:contextualSpacing/>
        <w:jc w:val="both"/>
        <w:rPr>
          <w:rFonts w:eastAsia="Times New Roman"/>
          <w:sz w:val="24"/>
          <w:szCs w:val="24"/>
          <w:lang w:eastAsia="ar-SA"/>
        </w:rPr>
      </w:pPr>
    </w:p>
    <w:p w:rsidR="00447DC1" w:rsidRDefault="008D5D3B" w:rsidP="008D5D3B">
      <w:pPr>
        <w:pStyle w:val="Ttulo3"/>
        <w:spacing w:before="0" w:after="0" w:line="360" w:lineRule="auto"/>
      </w:pPr>
      <w:bookmarkStart w:id="192" w:name="_Toc411417836"/>
      <w:bookmarkStart w:id="193" w:name="_Toc449995796"/>
      <w:r>
        <w:t>7.1</w:t>
      </w:r>
      <w:r w:rsidR="00447DC1">
        <w:t>.8 Laboratório de desenho</w:t>
      </w:r>
      <w:bookmarkEnd w:id="192"/>
      <w:bookmarkEnd w:id="193"/>
    </w:p>
    <w:p w:rsidR="00447DC1" w:rsidRDefault="00447DC1" w:rsidP="008D5D3B">
      <w:pPr>
        <w:spacing w:after="0" w:line="360" w:lineRule="auto"/>
        <w:ind w:firstLine="709"/>
        <w:contextualSpacing/>
        <w:jc w:val="both"/>
      </w:pPr>
      <w:r>
        <w:t xml:space="preserve">É composto por 30 pranchetas; 30 cadeiras, 01 </w:t>
      </w:r>
      <w:r w:rsidR="00446932">
        <w:t>Data-</w:t>
      </w:r>
      <w:r w:rsidRPr="00446932">
        <w:t>Show</w:t>
      </w:r>
      <w:r>
        <w:t xml:space="preserve"> para uso de projeções e quadro branco com iluminação auxiliar, para utilização de pincel atômico. Para facilidade de limpeza, a sala apresenta piso industrial, e paredes revestidas até 1m com revestimento cerâmico 10x10cm, e após essa altura são emassadas e pintadas com tinta acrílica, cor branco gelo.</w:t>
      </w:r>
    </w:p>
    <w:p w:rsidR="00447DC1" w:rsidRDefault="00447DC1" w:rsidP="00447DC1">
      <w:pPr>
        <w:spacing w:after="240" w:line="360" w:lineRule="auto"/>
        <w:ind w:firstLine="709"/>
        <w:contextualSpacing/>
        <w:jc w:val="both"/>
      </w:pPr>
      <w:r>
        <w:t xml:space="preserve">A iluminação pode ser natural ou artificial; se natural, ocorre através de janelas máximo-ar em toda extensão lateral, voltada para o exterior da edificação; se artificial, ocorre através de 12 luminárias duplas com aletas e lâmpadas de 40 volts. Quanto à climatização, é garantida pelo uso de ar-condicionado tipo </w:t>
      </w:r>
      <w:r w:rsidRPr="00446932">
        <w:t>split</w:t>
      </w:r>
      <w:r>
        <w:t>, oferecendo conforto aos presentes em qualquer dos turnos.</w:t>
      </w:r>
    </w:p>
    <w:p w:rsidR="00447DC1" w:rsidRDefault="00447DC1" w:rsidP="00447DC1">
      <w:pPr>
        <w:spacing w:after="240" w:line="360" w:lineRule="auto"/>
        <w:ind w:firstLine="709"/>
        <w:contextualSpacing/>
        <w:jc w:val="both"/>
      </w:pPr>
      <w:r>
        <w:t>A principal atividade desenvolvida neste laboratório é a prática e o desenvolvimento da expressão gráfica e desenho específicos de alguns componentes curriculares.</w:t>
      </w:r>
    </w:p>
    <w:p w:rsidR="00447DC1" w:rsidRDefault="00447DC1" w:rsidP="008D5D3B">
      <w:pPr>
        <w:spacing w:after="0" w:line="360" w:lineRule="auto"/>
        <w:ind w:firstLine="709"/>
        <w:contextualSpacing/>
        <w:jc w:val="both"/>
      </w:pPr>
    </w:p>
    <w:p w:rsidR="00447DC1" w:rsidRPr="00FE62AA" w:rsidRDefault="008D5D3B" w:rsidP="000C739C">
      <w:pPr>
        <w:pStyle w:val="Ttulo2"/>
        <w:spacing w:before="0" w:after="0" w:line="360" w:lineRule="auto"/>
      </w:pPr>
      <w:bookmarkStart w:id="194" w:name="_Toc449995797"/>
      <w:r>
        <w:lastRenderedPageBreak/>
        <w:t>7.2</w:t>
      </w:r>
      <w:r w:rsidR="00447DC1">
        <w:t xml:space="preserve"> </w:t>
      </w:r>
      <w:r w:rsidR="00447DC1" w:rsidRPr="00FE62AA">
        <w:t>Laboratórios de Formação Específica</w:t>
      </w:r>
      <w:bookmarkEnd w:id="194"/>
    </w:p>
    <w:p w:rsidR="00447DC1" w:rsidRDefault="00447DC1" w:rsidP="000C739C">
      <w:pPr>
        <w:autoSpaceDE w:val="0"/>
        <w:autoSpaceDN w:val="0"/>
        <w:adjustRightInd w:val="0"/>
        <w:spacing w:after="0" w:line="360" w:lineRule="auto"/>
        <w:jc w:val="both"/>
        <w:rPr>
          <w:rFonts w:ascii="Arial" w:hAnsi="Arial" w:cs="Arial"/>
          <w:sz w:val="24"/>
          <w:szCs w:val="24"/>
        </w:rPr>
      </w:pPr>
    </w:p>
    <w:p w:rsidR="00447DC1" w:rsidRPr="002A242B" w:rsidRDefault="00447DC1" w:rsidP="000C739C">
      <w:pPr>
        <w:pStyle w:val="Default"/>
        <w:spacing w:line="360" w:lineRule="auto"/>
        <w:jc w:val="both"/>
        <w:rPr>
          <w:rStyle w:val="apple-style-span"/>
          <w:rFonts w:asciiTheme="minorHAnsi" w:hAnsiTheme="minorHAnsi"/>
          <w:color w:val="000000" w:themeColor="text1"/>
          <w:sz w:val="22"/>
          <w:szCs w:val="22"/>
        </w:rPr>
      </w:pPr>
      <w:r w:rsidRPr="002A242B">
        <w:rPr>
          <w:rStyle w:val="apple-style-span"/>
          <w:rFonts w:asciiTheme="minorHAnsi" w:hAnsiTheme="minorHAnsi"/>
          <w:color w:val="000000" w:themeColor="text1"/>
          <w:sz w:val="22"/>
          <w:szCs w:val="22"/>
        </w:rPr>
        <w:t>Laboratórios de apoio ao ensino de conteúdos profissionalizantes gerais:</w:t>
      </w:r>
    </w:p>
    <w:p w:rsidR="00447DC1" w:rsidRPr="002A242B" w:rsidRDefault="00447DC1" w:rsidP="007C3EEA">
      <w:pPr>
        <w:pStyle w:val="Default"/>
        <w:numPr>
          <w:ilvl w:val="0"/>
          <w:numId w:val="107"/>
        </w:numPr>
        <w:spacing w:line="360" w:lineRule="auto"/>
        <w:ind w:left="993" w:hanging="284"/>
        <w:jc w:val="both"/>
        <w:rPr>
          <w:rStyle w:val="apple-style-span"/>
          <w:rFonts w:asciiTheme="minorHAnsi" w:hAnsiTheme="minorHAnsi"/>
          <w:color w:val="000000" w:themeColor="text1"/>
          <w:sz w:val="22"/>
          <w:szCs w:val="22"/>
        </w:rPr>
      </w:pPr>
      <w:r w:rsidRPr="002A242B">
        <w:rPr>
          <w:rStyle w:val="apple-style-span"/>
          <w:rFonts w:asciiTheme="minorHAnsi" w:hAnsiTheme="minorHAnsi"/>
          <w:color w:val="000000" w:themeColor="text1"/>
          <w:sz w:val="22"/>
          <w:szCs w:val="22"/>
        </w:rPr>
        <w:t>Laboratório de Ensaio de Materiais</w:t>
      </w:r>
    </w:p>
    <w:p w:rsidR="00447DC1" w:rsidRPr="002A242B" w:rsidRDefault="00447DC1" w:rsidP="007C3EEA">
      <w:pPr>
        <w:pStyle w:val="Default"/>
        <w:numPr>
          <w:ilvl w:val="0"/>
          <w:numId w:val="107"/>
        </w:numPr>
        <w:spacing w:line="360" w:lineRule="auto"/>
        <w:ind w:left="993" w:hanging="284"/>
        <w:jc w:val="both"/>
        <w:rPr>
          <w:rStyle w:val="apple-style-span"/>
          <w:rFonts w:asciiTheme="minorHAnsi" w:hAnsiTheme="minorHAnsi"/>
          <w:color w:val="000000" w:themeColor="text1"/>
          <w:sz w:val="22"/>
          <w:szCs w:val="22"/>
        </w:rPr>
      </w:pPr>
      <w:r w:rsidRPr="002A242B">
        <w:rPr>
          <w:rStyle w:val="apple-style-span"/>
          <w:rFonts w:asciiTheme="minorHAnsi" w:hAnsiTheme="minorHAnsi"/>
          <w:color w:val="000000" w:themeColor="text1"/>
          <w:sz w:val="22"/>
          <w:szCs w:val="22"/>
        </w:rPr>
        <w:t>Laboratório de Mecânica dos Solos e Pavimentação</w:t>
      </w:r>
    </w:p>
    <w:p w:rsidR="00447DC1" w:rsidRPr="002A242B" w:rsidRDefault="00447DC1" w:rsidP="007C3EEA">
      <w:pPr>
        <w:pStyle w:val="Default"/>
        <w:numPr>
          <w:ilvl w:val="0"/>
          <w:numId w:val="107"/>
        </w:numPr>
        <w:spacing w:line="360" w:lineRule="auto"/>
        <w:ind w:left="993" w:hanging="284"/>
        <w:jc w:val="both"/>
        <w:rPr>
          <w:rStyle w:val="apple-style-span"/>
          <w:rFonts w:asciiTheme="minorHAnsi" w:hAnsiTheme="minorHAnsi"/>
          <w:color w:val="000000" w:themeColor="text1"/>
          <w:sz w:val="22"/>
          <w:szCs w:val="22"/>
        </w:rPr>
      </w:pPr>
      <w:r w:rsidRPr="002A242B">
        <w:rPr>
          <w:rStyle w:val="apple-style-span"/>
          <w:rFonts w:asciiTheme="minorHAnsi" w:hAnsiTheme="minorHAnsi"/>
          <w:color w:val="000000" w:themeColor="text1"/>
          <w:sz w:val="22"/>
          <w:szCs w:val="22"/>
        </w:rPr>
        <w:t>Laboratório de Saneamento</w:t>
      </w:r>
    </w:p>
    <w:p w:rsidR="00447DC1" w:rsidRPr="002A242B" w:rsidRDefault="00447DC1" w:rsidP="007C3EEA">
      <w:pPr>
        <w:pStyle w:val="Default"/>
        <w:numPr>
          <w:ilvl w:val="0"/>
          <w:numId w:val="107"/>
        </w:numPr>
        <w:spacing w:line="360" w:lineRule="auto"/>
        <w:ind w:left="993" w:hanging="284"/>
        <w:jc w:val="both"/>
        <w:rPr>
          <w:rStyle w:val="apple-style-span"/>
          <w:rFonts w:asciiTheme="minorHAnsi" w:hAnsiTheme="minorHAnsi"/>
          <w:color w:val="000000" w:themeColor="text1"/>
          <w:sz w:val="22"/>
          <w:szCs w:val="22"/>
        </w:rPr>
      </w:pPr>
      <w:r w:rsidRPr="002A242B">
        <w:rPr>
          <w:rStyle w:val="apple-style-span"/>
          <w:rFonts w:asciiTheme="minorHAnsi" w:hAnsiTheme="minorHAnsi"/>
          <w:color w:val="000000" w:themeColor="text1"/>
          <w:sz w:val="22"/>
          <w:szCs w:val="22"/>
        </w:rPr>
        <w:t>Laboratório de Técnicas de Construção Civil</w:t>
      </w:r>
    </w:p>
    <w:p w:rsidR="00447DC1" w:rsidRDefault="00447DC1" w:rsidP="007C3EEA">
      <w:pPr>
        <w:pStyle w:val="Default"/>
        <w:numPr>
          <w:ilvl w:val="0"/>
          <w:numId w:val="107"/>
        </w:numPr>
        <w:spacing w:line="360" w:lineRule="auto"/>
        <w:ind w:left="993" w:hanging="284"/>
        <w:jc w:val="both"/>
        <w:rPr>
          <w:rStyle w:val="apple-style-span"/>
          <w:rFonts w:asciiTheme="minorHAnsi" w:hAnsiTheme="minorHAnsi"/>
          <w:color w:val="000000" w:themeColor="text1"/>
          <w:sz w:val="22"/>
          <w:szCs w:val="22"/>
        </w:rPr>
      </w:pPr>
      <w:r w:rsidRPr="002A242B">
        <w:rPr>
          <w:rStyle w:val="apple-style-span"/>
          <w:rFonts w:asciiTheme="minorHAnsi" w:hAnsiTheme="minorHAnsi"/>
          <w:color w:val="000000" w:themeColor="text1"/>
          <w:sz w:val="22"/>
          <w:szCs w:val="22"/>
        </w:rPr>
        <w:t>Laboratório de Eletricidade e Magnetismo</w:t>
      </w:r>
      <w:r>
        <w:rPr>
          <w:rStyle w:val="apple-style-span"/>
          <w:rFonts w:asciiTheme="minorHAnsi" w:hAnsiTheme="minorHAnsi"/>
          <w:color w:val="000000" w:themeColor="text1"/>
          <w:sz w:val="22"/>
          <w:szCs w:val="22"/>
        </w:rPr>
        <w:t>.</w:t>
      </w:r>
    </w:p>
    <w:p w:rsidR="008D5D3B" w:rsidRPr="002131FF" w:rsidRDefault="008D5D3B" w:rsidP="000C739C">
      <w:pPr>
        <w:pStyle w:val="Default"/>
        <w:spacing w:line="360" w:lineRule="auto"/>
        <w:ind w:left="993"/>
        <w:jc w:val="both"/>
        <w:rPr>
          <w:rFonts w:asciiTheme="minorHAnsi" w:hAnsiTheme="minorHAnsi"/>
          <w:color w:val="000000" w:themeColor="text1"/>
          <w:sz w:val="22"/>
          <w:szCs w:val="22"/>
        </w:rPr>
      </w:pPr>
    </w:p>
    <w:p w:rsidR="008D5D3B" w:rsidRDefault="008D5D3B" w:rsidP="000C739C">
      <w:pPr>
        <w:pStyle w:val="Ttulo2"/>
        <w:spacing w:before="0" w:after="0" w:line="360" w:lineRule="auto"/>
      </w:pPr>
      <w:bookmarkStart w:id="195" w:name="_Toc411417837"/>
      <w:bookmarkStart w:id="196" w:name="_Toc449995798"/>
      <w:r>
        <w:t>7.3 Laboratórios em construção</w:t>
      </w:r>
      <w:bookmarkEnd w:id="195"/>
      <w:bookmarkEnd w:id="196"/>
    </w:p>
    <w:p w:rsidR="008D5D3B" w:rsidRPr="00D81728" w:rsidRDefault="000C739C" w:rsidP="000C739C">
      <w:pPr>
        <w:tabs>
          <w:tab w:val="left" w:pos="1177"/>
        </w:tabs>
        <w:spacing w:after="0" w:line="360" w:lineRule="auto"/>
        <w:rPr>
          <w:lang w:eastAsia="zh-CN"/>
        </w:rPr>
      </w:pPr>
      <w:r>
        <w:rPr>
          <w:lang w:eastAsia="zh-CN"/>
        </w:rPr>
        <w:tab/>
      </w:r>
    </w:p>
    <w:p w:rsidR="008D5D3B" w:rsidRDefault="008D5D3B" w:rsidP="000C739C">
      <w:pPr>
        <w:spacing w:after="0" w:line="360" w:lineRule="auto"/>
        <w:ind w:firstLine="709"/>
        <w:contextualSpacing/>
        <w:jc w:val="both"/>
      </w:pPr>
      <w:r>
        <w:t>Para o desenvolvimento de práticas e pesquisas o Curso contará dos seguintes laboratórios que se encontram em fase de construção:</w:t>
      </w:r>
    </w:p>
    <w:p w:rsidR="008D5D3B" w:rsidRDefault="008D5D3B" w:rsidP="008D5D3B">
      <w:pPr>
        <w:spacing w:after="240" w:line="360" w:lineRule="auto"/>
        <w:ind w:firstLine="709"/>
        <w:contextualSpacing/>
        <w:jc w:val="both"/>
      </w:pPr>
      <w:r>
        <w:t>• Laboratório de Projetos I;</w:t>
      </w:r>
    </w:p>
    <w:p w:rsidR="008D5D3B" w:rsidRDefault="008D5D3B" w:rsidP="008D5D3B">
      <w:pPr>
        <w:spacing w:after="240" w:line="360" w:lineRule="auto"/>
        <w:ind w:firstLine="709"/>
        <w:contextualSpacing/>
        <w:jc w:val="both"/>
      </w:pPr>
      <w:r>
        <w:t>• Laboratório de Projetos II;</w:t>
      </w:r>
    </w:p>
    <w:p w:rsidR="008D5D3B" w:rsidRDefault="008D5D3B" w:rsidP="008D5D3B">
      <w:pPr>
        <w:spacing w:after="240" w:line="360" w:lineRule="auto"/>
        <w:ind w:firstLine="709"/>
        <w:contextualSpacing/>
        <w:jc w:val="both"/>
      </w:pPr>
      <w:r>
        <w:t>• Laboratório de Instalações Prediais;</w:t>
      </w:r>
    </w:p>
    <w:p w:rsidR="008D5D3B" w:rsidRDefault="008D5D3B" w:rsidP="008D5D3B">
      <w:pPr>
        <w:spacing w:after="240" w:line="360" w:lineRule="auto"/>
        <w:ind w:firstLine="709"/>
        <w:contextualSpacing/>
        <w:jc w:val="both"/>
      </w:pPr>
      <w:r>
        <w:t>• Laboratório de Poluição Ambiental;</w:t>
      </w:r>
    </w:p>
    <w:p w:rsidR="008D5D3B" w:rsidRDefault="008D5D3B" w:rsidP="008D5D3B">
      <w:pPr>
        <w:spacing w:after="240" w:line="360" w:lineRule="auto"/>
        <w:ind w:firstLine="709"/>
        <w:contextualSpacing/>
        <w:jc w:val="both"/>
      </w:pPr>
      <w:r>
        <w:t>• Laboratório de Desempenho e Conforto;</w:t>
      </w:r>
    </w:p>
    <w:p w:rsidR="008D5D3B" w:rsidRDefault="008D5D3B" w:rsidP="008D5D3B">
      <w:pPr>
        <w:spacing w:after="240" w:line="360" w:lineRule="auto"/>
        <w:ind w:firstLine="709"/>
        <w:contextualSpacing/>
        <w:jc w:val="both"/>
      </w:pPr>
      <w:r>
        <w:t>• Laboratório de Pavimentação e Topografia;</w:t>
      </w:r>
    </w:p>
    <w:p w:rsidR="008D5D3B" w:rsidRDefault="008D5D3B" w:rsidP="008D5D3B">
      <w:pPr>
        <w:spacing w:after="240" w:line="360" w:lineRule="auto"/>
        <w:ind w:firstLine="709"/>
        <w:contextualSpacing/>
        <w:jc w:val="both"/>
      </w:pPr>
      <w:r>
        <w:t>• Laboratório de Mecânica dos solos e Técnicas Construtivas;</w:t>
      </w:r>
    </w:p>
    <w:p w:rsidR="008D5D3B" w:rsidRDefault="008D5D3B" w:rsidP="008D5D3B">
      <w:pPr>
        <w:spacing w:after="240" w:line="360" w:lineRule="auto"/>
        <w:ind w:firstLine="709"/>
        <w:contextualSpacing/>
        <w:jc w:val="both"/>
      </w:pPr>
      <w:r>
        <w:t>• Laboratório de Hidráulica e Saneamento;</w:t>
      </w:r>
    </w:p>
    <w:p w:rsidR="008D5D3B" w:rsidRDefault="008D5D3B" w:rsidP="008D5D3B">
      <w:pPr>
        <w:spacing w:after="240" w:line="360" w:lineRule="auto"/>
        <w:ind w:firstLine="709"/>
        <w:contextualSpacing/>
        <w:jc w:val="both"/>
      </w:pPr>
      <w:r>
        <w:t>• Laboratório de Recurso do Solo;</w:t>
      </w:r>
    </w:p>
    <w:p w:rsidR="008D5D3B" w:rsidRDefault="008D5D3B" w:rsidP="000C739C">
      <w:pPr>
        <w:spacing w:after="0" w:line="360" w:lineRule="auto"/>
        <w:ind w:firstLine="709"/>
        <w:contextualSpacing/>
        <w:jc w:val="both"/>
      </w:pPr>
      <w:r>
        <w:t>• Laboratório de Materiais de Construção e Geologia.</w:t>
      </w:r>
    </w:p>
    <w:p w:rsidR="008D5D3B" w:rsidRDefault="008D5D3B" w:rsidP="000C739C">
      <w:pPr>
        <w:autoSpaceDE w:val="0"/>
        <w:autoSpaceDN w:val="0"/>
        <w:adjustRightInd w:val="0"/>
        <w:spacing w:after="0" w:line="360" w:lineRule="auto"/>
        <w:jc w:val="both"/>
        <w:rPr>
          <w:rFonts w:ascii="Arial" w:hAnsi="Arial" w:cs="Arial"/>
          <w:sz w:val="24"/>
          <w:szCs w:val="24"/>
        </w:rPr>
      </w:pPr>
    </w:p>
    <w:p w:rsidR="00447DC1" w:rsidRDefault="008D5D3B" w:rsidP="007C3EEA">
      <w:pPr>
        <w:pStyle w:val="Ttulo1"/>
        <w:numPr>
          <w:ilvl w:val="0"/>
          <w:numId w:val="118"/>
        </w:numPr>
        <w:spacing w:before="0" w:after="0" w:line="360" w:lineRule="auto"/>
      </w:pPr>
      <w:bookmarkStart w:id="197" w:name="_Toc449995799"/>
      <w:r>
        <w:t>Sistemática de Avaliação</w:t>
      </w:r>
      <w:bookmarkEnd w:id="197"/>
    </w:p>
    <w:p w:rsidR="008D5D3B" w:rsidRDefault="008D5D3B" w:rsidP="000C739C">
      <w:pPr>
        <w:pStyle w:val="Ttulo2"/>
        <w:spacing w:before="0" w:after="0" w:line="360" w:lineRule="auto"/>
        <w:rPr>
          <w:rFonts w:asciiTheme="minorHAnsi" w:eastAsiaTheme="minorHAnsi" w:hAnsiTheme="minorHAnsi" w:cstheme="minorBidi"/>
          <w:b w:val="0"/>
          <w:bCs w:val="0"/>
          <w:iCs w:val="0"/>
          <w:sz w:val="22"/>
          <w:szCs w:val="22"/>
        </w:rPr>
      </w:pPr>
    </w:p>
    <w:p w:rsidR="00EB29B9" w:rsidRPr="008D5D3B" w:rsidRDefault="008D5D3B" w:rsidP="000C739C">
      <w:pPr>
        <w:pStyle w:val="Ttulo2"/>
        <w:spacing w:before="0" w:after="0" w:line="360" w:lineRule="auto"/>
      </w:pPr>
      <w:bookmarkStart w:id="198" w:name="_Toc449995800"/>
      <w:r w:rsidRPr="008D5D3B">
        <w:rPr>
          <w:rFonts w:eastAsiaTheme="minorHAnsi"/>
        </w:rPr>
        <w:t xml:space="preserve">8.1 </w:t>
      </w:r>
      <w:r>
        <w:rPr>
          <w:rFonts w:eastAsiaTheme="minorHAnsi"/>
        </w:rPr>
        <w:t xml:space="preserve">Do </w:t>
      </w:r>
      <w:r w:rsidR="00E34FA2">
        <w:t>Processo</w:t>
      </w:r>
      <w:r w:rsidR="00EB29B9" w:rsidRPr="008D5D3B">
        <w:t xml:space="preserve"> </w:t>
      </w:r>
      <w:r>
        <w:t>de Ensino a</w:t>
      </w:r>
      <w:r w:rsidR="00EB29B9" w:rsidRPr="008D5D3B">
        <w:t>prendizagem</w:t>
      </w:r>
      <w:bookmarkEnd w:id="198"/>
    </w:p>
    <w:p w:rsidR="00EB29B9" w:rsidRPr="00EB29B9" w:rsidRDefault="00EB29B9" w:rsidP="00E34FA2">
      <w:pPr>
        <w:autoSpaceDE w:val="0"/>
        <w:spacing w:after="0" w:line="360" w:lineRule="auto"/>
        <w:ind w:firstLine="709"/>
        <w:jc w:val="both"/>
        <w:rPr>
          <w:rFonts w:cs="Arial"/>
          <w:color w:val="000000" w:themeColor="text1"/>
        </w:rPr>
      </w:pPr>
      <w:r w:rsidRPr="00EB29B9">
        <w:rPr>
          <w:rFonts w:cs="Arial"/>
          <w:color w:val="000000" w:themeColor="text1"/>
        </w:rPr>
        <w:t>Com relação à avaliação deve-se refletir sobre as experiências e conhecimentos disseminados ao longo do processo de formação profissional e a contextualização regional. Para tanto, deve se</w:t>
      </w:r>
      <w:r w:rsidR="00446932">
        <w:rPr>
          <w:rFonts w:cs="Arial"/>
          <w:color w:val="000000" w:themeColor="text1"/>
        </w:rPr>
        <w:t>r executado um Programa de Autoa</w:t>
      </w:r>
      <w:r w:rsidRPr="00EB29B9">
        <w:rPr>
          <w:rFonts w:cs="Arial"/>
          <w:color w:val="000000" w:themeColor="text1"/>
        </w:rPr>
        <w:t>valiação em conjunto com o Programa de Avaliação Institucional, e o Projeto Pedagógico Institucional da UFERSA. Deverão ser observados os processos de formação do profissional, a formação acadêmica e a inserção no mercado de trabalho. Este processo envolverá professores, alunos e gestores acadêmicos.</w:t>
      </w:r>
    </w:p>
    <w:p w:rsidR="00EB29B9" w:rsidRDefault="00EB29B9" w:rsidP="00A30465">
      <w:pPr>
        <w:autoSpaceDE w:val="0"/>
        <w:spacing w:after="0" w:line="360" w:lineRule="auto"/>
        <w:ind w:firstLine="709"/>
        <w:jc w:val="both"/>
        <w:rPr>
          <w:rFonts w:cs="Arial"/>
          <w:color w:val="000000" w:themeColor="text1"/>
        </w:rPr>
      </w:pPr>
      <w:r w:rsidRPr="00EB29B9">
        <w:rPr>
          <w:rFonts w:cs="Arial"/>
          <w:color w:val="000000" w:themeColor="text1"/>
        </w:rPr>
        <w:lastRenderedPageBreak/>
        <w:t>A avaliação deve passar pela avaliação da aprendizagem e do ensino. A avaliação de aprendizagem será realizada de acordo com o Regimento da Instituição, que trata da verificação da aprendizagem e da frequência. A avaliação do ensino pode ser realizada a partir da aplicação de questionários, em consonância com o Programa de Avaliação Institucional.</w:t>
      </w:r>
    </w:p>
    <w:p w:rsidR="00EB29B9" w:rsidRPr="00EB29B9" w:rsidRDefault="00EB29B9" w:rsidP="00A30465">
      <w:pPr>
        <w:autoSpaceDE w:val="0"/>
        <w:spacing w:after="0" w:line="360" w:lineRule="auto"/>
        <w:ind w:firstLine="708"/>
        <w:jc w:val="both"/>
        <w:rPr>
          <w:rFonts w:cs="Arial"/>
          <w:b/>
          <w:bCs/>
          <w:smallCaps/>
          <w:color w:val="000000" w:themeColor="text1"/>
          <w:spacing w:val="5"/>
        </w:rPr>
      </w:pPr>
      <w:r w:rsidRPr="00EB29B9">
        <w:rPr>
          <w:rFonts w:cs="Arial"/>
          <w:color w:val="000000" w:themeColor="text1"/>
          <w:lang w:eastAsia="pt-BR"/>
        </w:rPr>
        <w:t xml:space="preserve">De acordo com o Artigo 284, do Regimento Geral da UFERSA e a Resolução CD Nº 26/99 de 06/12/99 e suas alterações, </w:t>
      </w:r>
      <w:r w:rsidRPr="00EB29B9">
        <w:rPr>
          <w:rFonts w:cs="Arial"/>
          <w:color w:val="000000" w:themeColor="text1"/>
        </w:rPr>
        <w:t>em seus Artigos 5º, 6º, 7º e 8º</w:t>
      </w:r>
      <w:r w:rsidRPr="00EB29B9">
        <w:rPr>
          <w:rFonts w:cs="Arial"/>
          <w:color w:val="000000" w:themeColor="text1"/>
          <w:lang w:eastAsia="pt-BR"/>
        </w:rPr>
        <w:t xml:space="preserve">, a avaliação do rendimento escolar do aluno do curso de graduação é feita por componente curricular, abrangendo os critérios de assiduidade e verificação de aprendizagem, </w:t>
      </w:r>
      <w:r w:rsidRPr="00EB29B9">
        <w:rPr>
          <w:rFonts w:cs="Arial"/>
          <w:color w:val="000000" w:themeColor="text1"/>
        </w:rPr>
        <w:t>dispõe:</w:t>
      </w:r>
    </w:p>
    <w:p w:rsidR="00EB29B9" w:rsidRDefault="00EB29B9" w:rsidP="00E34FA2">
      <w:pPr>
        <w:autoSpaceDE w:val="0"/>
        <w:spacing w:after="0" w:line="360" w:lineRule="auto"/>
        <w:ind w:firstLine="709"/>
        <w:jc w:val="both"/>
        <w:rPr>
          <w:rFonts w:cs="Arial"/>
          <w:color w:val="000000" w:themeColor="text1"/>
        </w:rPr>
      </w:pPr>
      <w:r w:rsidRPr="00EB29B9">
        <w:rPr>
          <w:rFonts w:cs="Arial"/>
          <w:color w:val="000000" w:themeColor="text1"/>
        </w:rPr>
        <w:t>A verificação de aprendizagem é registrada através de pontos computados cumulativamente, em cada componente curricular. O número de avaliações será de no mínimo 3 (três) em cada disciplina cursada.</w:t>
      </w:r>
      <w:r w:rsidRPr="00EB29B9">
        <w:rPr>
          <w:rFonts w:cs="Arial"/>
          <w:b/>
          <w:color w:val="000000" w:themeColor="text1"/>
        </w:rPr>
        <w:t xml:space="preserve"> </w:t>
      </w:r>
      <w:r w:rsidRPr="00EB29B9">
        <w:rPr>
          <w:rFonts w:cs="Arial"/>
          <w:color w:val="000000" w:themeColor="text1"/>
        </w:rPr>
        <w:t xml:space="preserve"> Os resultados das avaliações são expressos em notas que variam de 0,0 a 10,0 (zero a dez), com uma casa decimal. Será aprovado no componente curricular o aluno que obtiver Média Parcial (MP) igual ou maior que 7,0 (sete vírgula zero) ou Média Final (MF) igual ou maior que 5,0 (cinco vírgula zero).</w:t>
      </w:r>
    </w:p>
    <w:p w:rsidR="002F2877" w:rsidRPr="00F02801" w:rsidRDefault="002F2877" w:rsidP="002F2877">
      <w:pPr>
        <w:spacing w:after="0" w:line="360" w:lineRule="auto"/>
        <w:ind w:firstLine="709"/>
        <w:jc w:val="both"/>
        <w:rPr>
          <w:rFonts w:cs="Arial"/>
          <w:color w:val="000000" w:themeColor="text1"/>
        </w:rPr>
      </w:pPr>
      <w:r w:rsidRPr="00F02801">
        <w:rPr>
          <w:rFonts w:cs="Arial"/>
          <w:color w:val="000000" w:themeColor="text1"/>
        </w:rPr>
        <w:t>O Artigo 284, do Regimento Geral da UFERSA, em seu Parágrafo 2º:</w:t>
      </w:r>
    </w:p>
    <w:p w:rsidR="002F2877" w:rsidRDefault="002F2877" w:rsidP="000C739C">
      <w:pPr>
        <w:spacing w:after="0" w:line="360" w:lineRule="auto"/>
        <w:jc w:val="both"/>
        <w:rPr>
          <w:rFonts w:cs="Arial"/>
          <w:color w:val="000000" w:themeColor="text1"/>
        </w:rPr>
      </w:pPr>
      <w:r w:rsidRPr="00F02801">
        <w:rPr>
          <w:rFonts w:cs="Arial"/>
          <w:color w:val="000000" w:themeColor="text1"/>
        </w:rPr>
        <w:t xml:space="preserve"> A verificação da aprendizagem em qualquer disciplina é feita através de trabalhos escolares e de uma prova final, cujas normas de realização são definidas pelo Conselho de Ensino, Pesquisa e Extensão.</w:t>
      </w:r>
    </w:p>
    <w:p w:rsidR="00AC565F" w:rsidRDefault="00AC565F" w:rsidP="000C739C">
      <w:pPr>
        <w:autoSpaceDE w:val="0"/>
        <w:spacing w:after="0" w:line="360" w:lineRule="auto"/>
        <w:ind w:firstLine="709"/>
        <w:jc w:val="both"/>
        <w:rPr>
          <w:rFonts w:cs="Arial"/>
          <w:color w:val="000000" w:themeColor="text1"/>
        </w:rPr>
      </w:pPr>
    </w:p>
    <w:p w:rsidR="00BB316C" w:rsidRDefault="00E34FA2" w:rsidP="000C739C">
      <w:pPr>
        <w:pStyle w:val="Ttulo2"/>
        <w:spacing w:before="0" w:after="0" w:line="360" w:lineRule="auto"/>
        <w:rPr>
          <w:rStyle w:val="Ttulo2Char"/>
          <w:b/>
        </w:rPr>
      </w:pPr>
      <w:bookmarkStart w:id="199" w:name="_Toc449995801"/>
      <w:r>
        <w:rPr>
          <w:rStyle w:val="Ttulo2Char"/>
          <w:b/>
        </w:rPr>
        <w:t>8.2 Do Projeto Pedagógico do Curso</w:t>
      </w:r>
      <w:bookmarkEnd w:id="199"/>
    </w:p>
    <w:p w:rsidR="00AC565F" w:rsidRPr="00AC565F" w:rsidRDefault="00AC565F" w:rsidP="000C739C">
      <w:pPr>
        <w:autoSpaceDE w:val="0"/>
        <w:autoSpaceDN w:val="0"/>
        <w:adjustRightInd w:val="0"/>
        <w:spacing w:after="0" w:line="360" w:lineRule="auto"/>
        <w:ind w:firstLine="709"/>
        <w:jc w:val="both"/>
        <w:rPr>
          <w:rFonts w:cs="Calibri"/>
          <w:color w:val="000000"/>
        </w:rPr>
      </w:pPr>
      <w:r w:rsidRPr="00AC565F">
        <w:rPr>
          <w:rFonts w:cs="Calibri"/>
          <w:color w:val="000000"/>
        </w:rPr>
        <w:t xml:space="preserve">O Curso de </w:t>
      </w:r>
      <w:r w:rsidR="00BB316C">
        <w:rPr>
          <w:rFonts w:cs="Calibri"/>
          <w:color w:val="000000"/>
        </w:rPr>
        <w:t>Ciência e Tecnologia</w:t>
      </w:r>
      <w:r w:rsidRPr="00AC565F">
        <w:rPr>
          <w:rFonts w:cs="Calibri"/>
          <w:color w:val="000000"/>
        </w:rPr>
        <w:t xml:space="preserve"> está incluído no Programa de Autoavaliação </w:t>
      </w:r>
      <w:r w:rsidR="00BB316C" w:rsidRPr="00AC565F">
        <w:rPr>
          <w:rFonts w:cs="Calibri"/>
          <w:color w:val="000000"/>
        </w:rPr>
        <w:t>Institucional</w:t>
      </w:r>
      <w:r w:rsidRPr="00AC565F">
        <w:rPr>
          <w:rFonts w:cs="Calibri"/>
          <w:color w:val="000000"/>
        </w:rPr>
        <w:t xml:space="preserve">, onde o mesmo tem como norte 10 dimensões do Sistema Nacional de Avaliação da Educação Superior (SINAES), criado pela Lei n° 10.861, de 14 de abril de 2004. </w:t>
      </w:r>
    </w:p>
    <w:p w:rsidR="00AC565F" w:rsidRPr="00AC565F" w:rsidRDefault="00AC565F" w:rsidP="00AC565F">
      <w:pPr>
        <w:autoSpaceDE w:val="0"/>
        <w:autoSpaceDN w:val="0"/>
        <w:adjustRightInd w:val="0"/>
        <w:spacing w:after="0" w:line="360" w:lineRule="auto"/>
        <w:ind w:firstLine="709"/>
        <w:jc w:val="both"/>
        <w:rPr>
          <w:rFonts w:cs="Calibri"/>
          <w:color w:val="000000"/>
        </w:rPr>
      </w:pPr>
      <w:r w:rsidRPr="00AC565F">
        <w:rPr>
          <w:rFonts w:cs="Calibri"/>
          <w:color w:val="000000"/>
        </w:rPr>
        <w:t xml:space="preserve">A autoavaliação institucional é um processo por meio do qual a UFERSA analisa internamente sua organização, administração, missão e políticas efetivamente realizadas. Sua realização pela Comissão Própria de Avaliação (CPA) tem como objetivo não apenas identificar as práticas exitosas, mas também os pontos fracos, a fim de que sejam corrigidas, possibilitando um maior conhecimento de sua própria realidade, bem como a melhoria da qualidade educativa. </w:t>
      </w:r>
    </w:p>
    <w:p w:rsidR="00AC565F" w:rsidRPr="00AC565F" w:rsidRDefault="00AC565F" w:rsidP="00AC565F">
      <w:pPr>
        <w:autoSpaceDE w:val="0"/>
        <w:autoSpaceDN w:val="0"/>
        <w:adjustRightInd w:val="0"/>
        <w:spacing w:after="0" w:line="360" w:lineRule="auto"/>
        <w:ind w:firstLine="709"/>
        <w:jc w:val="both"/>
        <w:rPr>
          <w:rFonts w:cs="Calibri"/>
          <w:color w:val="000000"/>
        </w:rPr>
      </w:pPr>
      <w:r w:rsidRPr="00AC565F">
        <w:rPr>
          <w:rFonts w:cs="Calibri"/>
          <w:color w:val="000000"/>
        </w:rPr>
        <w:t xml:space="preserve">Essa AUTOAVALIAÇÃO tem por finalidade: </w:t>
      </w:r>
    </w:p>
    <w:p w:rsidR="00AC565F" w:rsidRPr="00AC565F" w:rsidRDefault="00AC565F" w:rsidP="00AC565F">
      <w:pPr>
        <w:autoSpaceDE w:val="0"/>
        <w:autoSpaceDN w:val="0"/>
        <w:adjustRightInd w:val="0"/>
        <w:spacing w:after="0" w:line="360" w:lineRule="auto"/>
        <w:ind w:firstLine="709"/>
        <w:jc w:val="both"/>
        <w:rPr>
          <w:rFonts w:cs="Calibri"/>
          <w:color w:val="000000"/>
        </w:rPr>
      </w:pPr>
      <w:r w:rsidRPr="00AC565F">
        <w:rPr>
          <w:rFonts w:cs="Calibri"/>
          <w:color w:val="000000"/>
        </w:rPr>
        <w:t xml:space="preserve">1. Impulsionar um processo criativo de autocrítica da Instituição, como evidência da vontade política de </w:t>
      </w:r>
      <w:r w:rsidR="00446932">
        <w:rPr>
          <w:rFonts w:cs="Calibri"/>
          <w:color w:val="000000"/>
        </w:rPr>
        <w:t>auto</w:t>
      </w:r>
      <w:r w:rsidR="00446932" w:rsidRPr="00AC565F">
        <w:rPr>
          <w:rFonts w:cs="Calibri"/>
          <w:color w:val="000000"/>
        </w:rPr>
        <w:t>avaliar-se</w:t>
      </w:r>
      <w:r w:rsidRPr="00AC565F">
        <w:rPr>
          <w:rFonts w:cs="Calibri"/>
          <w:color w:val="000000"/>
        </w:rPr>
        <w:t xml:space="preserve"> para garantir a qualidade da ação acadêmica; </w:t>
      </w:r>
    </w:p>
    <w:p w:rsidR="00AC565F" w:rsidRPr="00AC565F" w:rsidRDefault="00AC565F" w:rsidP="00AC565F">
      <w:pPr>
        <w:pStyle w:val="Default"/>
        <w:spacing w:line="360" w:lineRule="auto"/>
        <w:ind w:firstLine="709"/>
        <w:jc w:val="both"/>
        <w:rPr>
          <w:rFonts w:asciiTheme="minorHAnsi" w:hAnsiTheme="minorHAnsi"/>
          <w:sz w:val="22"/>
          <w:szCs w:val="22"/>
        </w:rPr>
      </w:pPr>
      <w:r w:rsidRPr="00AC565F">
        <w:rPr>
          <w:rFonts w:asciiTheme="minorHAnsi" w:hAnsiTheme="minorHAnsi"/>
          <w:sz w:val="22"/>
          <w:szCs w:val="22"/>
        </w:rPr>
        <w:t xml:space="preserve">2. Identificar fragilidades, necessidades, incongruências e os avanços conseguidos; </w:t>
      </w:r>
    </w:p>
    <w:p w:rsidR="00AC565F" w:rsidRPr="00AC565F" w:rsidRDefault="00AC565F" w:rsidP="00AC565F">
      <w:pPr>
        <w:pStyle w:val="Default"/>
        <w:spacing w:line="360" w:lineRule="auto"/>
        <w:ind w:firstLine="709"/>
        <w:jc w:val="both"/>
        <w:rPr>
          <w:rFonts w:asciiTheme="minorHAnsi" w:hAnsiTheme="minorHAnsi"/>
          <w:sz w:val="22"/>
          <w:szCs w:val="22"/>
        </w:rPr>
      </w:pPr>
      <w:r w:rsidRPr="00AC565F">
        <w:rPr>
          <w:rFonts w:asciiTheme="minorHAnsi" w:hAnsiTheme="minorHAnsi"/>
          <w:sz w:val="22"/>
          <w:szCs w:val="22"/>
        </w:rPr>
        <w:t xml:space="preserve">3. Fornecer resultados estatísticos à instituição para que a mesma decida se elimina, mantém ou modifica qualquer situação avaliada; </w:t>
      </w:r>
    </w:p>
    <w:p w:rsidR="00BB316C" w:rsidRPr="00E34FA2" w:rsidRDefault="00AC565F" w:rsidP="00E34FA2">
      <w:pPr>
        <w:pStyle w:val="Default"/>
        <w:spacing w:line="360" w:lineRule="auto"/>
        <w:ind w:firstLine="709"/>
        <w:jc w:val="both"/>
        <w:rPr>
          <w:rFonts w:asciiTheme="minorHAnsi" w:hAnsiTheme="minorHAnsi"/>
          <w:sz w:val="22"/>
          <w:szCs w:val="22"/>
        </w:rPr>
      </w:pPr>
      <w:r w:rsidRPr="00AC565F">
        <w:rPr>
          <w:rFonts w:asciiTheme="minorHAnsi" w:hAnsiTheme="minorHAnsi"/>
          <w:sz w:val="22"/>
          <w:szCs w:val="22"/>
        </w:rPr>
        <w:t xml:space="preserve">4. Ajudar a Instituição a se desenvolver com qualidade e garantir a sua permanência proativa na atividade acadêmica no Brasil. </w:t>
      </w:r>
    </w:p>
    <w:p w:rsidR="00675B00" w:rsidRPr="00675B00" w:rsidRDefault="00AC565F" w:rsidP="00E34FA2">
      <w:pPr>
        <w:spacing w:after="0" w:line="360" w:lineRule="auto"/>
        <w:ind w:firstLine="709"/>
        <w:jc w:val="both"/>
      </w:pPr>
      <w:r w:rsidRPr="00AC565F">
        <w:lastRenderedPageBreak/>
        <w:t xml:space="preserve">Após a obtenção dos dados da avaliação do Curso de </w:t>
      </w:r>
      <w:r w:rsidR="00BB316C">
        <w:t>Ciência e Tecnologia</w:t>
      </w:r>
      <w:r w:rsidRPr="00AC565F">
        <w:t xml:space="preserve"> pelo Programa de </w:t>
      </w:r>
      <w:r w:rsidR="00446932">
        <w:t>Auto</w:t>
      </w:r>
      <w:r w:rsidR="00446932" w:rsidRPr="00AC565F">
        <w:t>avaliação</w:t>
      </w:r>
      <w:r w:rsidRPr="00AC565F">
        <w:t xml:space="preserve"> </w:t>
      </w:r>
      <w:r w:rsidR="00BB316C" w:rsidRPr="00AC565F">
        <w:t>Institucional</w:t>
      </w:r>
      <w:r w:rsidRPr="00AC565F">
        <w:t>, é elaborado um relatório, no qual são observados os pontos com alguma fragilidade. Posteriormente, os resultados são discutidos com o NDE e Conselho de Curso para a criação de um plano de ação que será implementado no semestre seguinte.</w:t>
      </w:r>
    </w:p>
    <w:p w:rsidR="00675B00" w:rsidRDefault="00675B00" w:rsidP="006A4A70">
      <w:pPr>
        <w:spacing w:after="0" w:line="360" w:lineRule="auto"/>
        <w:ind w:firstLine="709"/>
        <w:jc w:val="both"/>
        <w:rPr>
          <w:lang w:eastAsia="zh-CN"/>
        </w:rPr>
      </w:pPr>
      <w:r>
        <w:rPr>
          <w:lang w:eastAsia="zh-CN"/>
        </w:rPr>
        <w:t xml:space="preserve">Uma vez que o Bacharelado em Ciência e Tecnologia atua em diversas áreas básicas do conhecimento científico, e, por isso envolve uma grande dinâmica operacional, a avaliação do Projeto Pedagógico do BCT da UFERSA deverá ser realizada de forma contínua pelo colegiado do curso. Essa avaliação deverá inserir-se no processo de avaliação institucional já desenvolvido pelo Sistema Nacional de Avaliação da Educação Superior (SINAES). Nesse contexto, a avaliação do projeto pedagógico oferecerá subsídios para a tomada de decisões sobre ajustes e correções de fragilidades identificadas no decorrer do curso. Esta avaliação deverá, portanto, cumprir: </w:t>
      </w:r>
    </w:p>
    <w:p w:rsidR="00675B00" w:rsidRDefault="00675B00" w:rsidP="00CA4C5A">
      <w:pPr>
        <w:spacing w:after="0" w:line="360" w:lineRule="auto"/>
        <w:ind w:firstLine="709"/>
        <w:jc w:val="both"/>
        <w:rPr>
          <w:lang w:eastAsia="zh-CN"/>
        </w:rPr>
      </w:pPr>
      <w:r>
        <w:rPr>
          <w:lang w:eastAsia="zh-CN"/>
        </w:rPr>
        <w:t xml:space="preserve">a) Função Pedagógica: para comprovar o cumprimento dos objetivos e das habilidades e competências do curso; </w:t>
      </w:r>
    </w:p>
    <w:p w:rsidR="00675B00" w:rsidRDefault="00675B00" w:rsidP="00CA4C5A">
      <w:pPr>
        <w:spacing w:after="0" w:line="360" w:lineRule="auto"/>
        <w:ind w:firstLine="709"/>
        <w:jc w:val="both"/>
        <w:rPr>
          <w:lang w:eastAsia="zh-CN"/>
        </w:rPr>
      </w:pPr>
      <w:r>
        <w:rPr>
          <w:lang w:eastAsia="zh-CN"/>
        </w:rPr>
        <w:t xml:space="preserve">b) Função Diagnóstica: para identificar os progressos e as dificuldades dos professores e dos alunos durante o desenvolvimento do curso; </w:t>
      </w:r>
    </w:p>
    <w:p w:rsidR="00675B00" w:rsidRDefault="00675B00" w:rsidP="00CA4C5A">
      <w:pPr>
        <w:spacing w:after="0" w:line="360" w:lineRule="auto"/>
        <w:ind w:firstLine="709"/>
        <w:jc w:val="both"/>
        <w:rPr>
          <w:lang w:eastAsia="zh-CN"/>
        </w:rPr>
      </w:pPr>
      <w:r>
        <w:rPr>
          <w:lang w:eastAsia="zh-CN"/>
        </w:rPr>
        <w:t xml:space="preserve">c) Função de controle: para introduzir, em tempo hábil, os ajustes e as correções necessárias à melhoria do Curso. </w:t>
      </w:r>
    </w:p>
    <w:p w:rsidR="00675B00" w:rsidRPr="00675B00" w:rsidRDefault="00675B00" w:rsidP="00CA4C5A">
      <w:pPr>
        <w:spacing w:after="0" w:line="360" w:lineRule="auto"/>
        <w:ind w:firstLine="709"/>
        <w:jc w:val="both"/>
        <w:rPr>
          <w:lang w:eastAsia="zh-CN"/>
        </w:rPr>
      </w:pPr>
      <w:r>
        <w:rPr>
          <w:lang w:eastAsia="zh-CN"/>
        </w:rPr>
        <w:t>Trata-se de um processo avaliativo de natureza preventiva e de caráter cumulativo, cabendo ao colegiado de curso a coordenação dessa atividade. Em conformidade com a concepção de avaliação institucional do SINAES, na avaliação do projeto deverão ser utilizados procedimentos geradores de dados quantitativos e qualitativos, de forma a garantir uma análise global da execução do projeto e do desenvolvimento do curso.</w:t>
      </w:r>
    </w:p>
    <w:p w:rsidR="0035604E" w:rsidRDefault="002A46A7" w:rsidP="007C3EEA">
      <w:pPr>
        <w:pStyle w:val="Ttulo1"/>
        <w:numPr>
          <w:ilvl w:val="0"/>
          <w:numId w:val="118"/>
        </w:numPr>
        <w:spacing w:before="0" w:after="0" w:line="360" w:lineRule="auto"/>
      </w:pPr>
      <w:bookmarkStart w:id="200" w:name="_Toc372990706"/>
      <w:bookmarkStart w:id="201" w:name="_Toc449995802"/>
      <w:r w:rsidRPr="002A46A7">
        <w:t>Referências</w:t>
      </w:r>
      <w:bookmarkEnd w:id="200"/>
      <w:bookmarkEnd w:id="201"/>
    </w:p>
    <w:p w:rsidR="0035604E" w:rsidRPr="00B52139" w:rsidRDefault="0035604E" w:rsidP="000C739C">
      <w:pPr>
        <w:spacing w:after="0" w:line="360" w:lineRule="auto"/>
        <w:rPr>
          <w:rFonts w:ascii="Arial" w:hAnsi="Arial" w:cs="Arial"/>
          <w:color w:val="000000" w:themeColor="text1"/>
        </w:rPr>
      </w:pPr>
    </w:p>
    <w:p w:rsidR="0035604E" w:rsidRPr="00C31CB3" w:rsidRDefault="0035604E" w:rsidP="007C3EEA">
      <w:pPr>
        <w:pStyle w:val="Recuodecorpodetexto"/>
        <w:numPr>
          <w:ilvl w:val="0"/>
          <w:numId w:val="98"/>
        </w:numPr>
        <w:spacing w:line="360" w:lineRule="auto"/>
        <w:rPr>
          <w:rFonts w:asciiTheme="minorHAnsi" w:hAnsiTheme="minorHAnsi"/>
          <w:b/>
          <w:bCs/>
          <w:sz w:val="22"/>
          <w:szCs w:val="22"/>
        </w:rPr>
      </w:pPr>
      <w:r w:rsidRPr="00C31CB3">
        <w:rPr>
          <w:rFonts w:asciiTheme="minorHAnsi" w:hAnsiTheme="minorHAnsi"/>
          <w:sz w:val="22"/>
          <w:szCs w:val="22"/>
        </w:rPr>
        <w:t xml:space="preserve">ANDIFES. </w:t>
      </w:r>
      <w:r w:rsidRPr="00C31CB3">
        <w:rPr>
          <w:rFonts w:asciiTheme="minorHAnsi" w:hAnsiTheme="minorHAnsi"/>
          <w:b/>
          <w:bCs/>
          <w:sz w:val="22"/>
          <w:szCs w:val="22"/>
        </w:rPr>
        <w:t>Programa de Expansão, Excelência e Internacionalização das Universidades Federais</w:t>
      </w:r>
      <w:r w:rsidRPr="00C31CB3">
        <w:rPr>
          <w:rFonts w:asciiTheme="minorHAnsi" w:hAnsiTheme="minorHAnsi"/>
          <w:bCs/>
          <w:sz w:val="22"/>
          <w:szCs w:val="22"/>
        </w:rPr>
        <w:t>, 24 p. 2012.</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b/>
          <w:bCs/>
          <w:sz w:val="22"/>
          <w:szCs w:val="22"/>
        </w:rPr>
        <w:t>Declaração de Bolonha</w:t>
      </w:r>
      <w:r w:rsidRPr="002131FF">
        <w:rPr>
          <w:rFonts w:asciiTheme="minorHAnsi" w:hAnsiTheme="minorHAnsi"/>
          <w:sz w:val="22"/>
          <w:szCs w:val="22"/>
        </w:rPr>
        <w:t xml:space="preserve">. 19 de Junho de 1999. João Duarte Silva. </w:t>
      </w:r>
      <w:r w:rsidRPr="002131FF">
        <w:rPr>
          <w:rFonts w:asciiTheme="minorHAnsi" w:hAnsiTheme="minorHAnsi"/>
          <w:b/>
          <w:bCs/>
          <w:sz w:val="22"/>
          <w:szCs w:val="22"/>
        </w:rPr>
        <w:t>Ensino de Engenharia, Declaração de Bolonha, Ciclos de Formação.</w:t>
      </w:r>
      <w:r w:rsidRPr="002131FF">
        <w:rPr>
          <w:rFonts w:asciiTheme="minorHAnsi" w:hAnsiTheme="minorHAnsi"/>
          <w:sz w:val="22"/>
          <w:szCs w:val="22"/>
        </w:rPr>
        <w:t xml:space="preserve"> Escola Superior de Tecnologia. Instituto Politécnico de Setúbal.</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b/>
          <w:sz w:val="22"/>
          <w:szCs w:val="22"/>
          <w:lang w:eastAsia="pt-BR"/>
        </w:rPr>
        <w:t>Doutores 2010:</w:t>
      </w:r>
      <w:r w:rsidRPr="002131FF">
        <w:rPr>
          <w:rFonts w:asciiTheme="minorHAnsi" w:hAnsiTheme="minorHAnsi"/>
          <w:sz w:val="22"/>
          <w:szCs w:val="22"/>
          <w:lang w:eastAsia="pt-BR"/>
        </w:rPr>
        <w:t xml:space="preserve"> estudos da demografia da base técnico-científica</w:t>
      </w:r>
      <w:r w:rsidRPr="002131FF">
        <w:rPr>
          <w:rFonts w:asciiTheme="minorHAnsi" w:hAnsiTheme="minorHAnsi"/>
          <w:sz w:val="22"/>
          <w:szCs w:val="22"/>
        </w:rPr>
        <w:t xml:space="preserve"> </w:t>
      </w:r>
      <w:r w:rsidRPr="002131FF">
        <w:rPr>
          <w:rFonts w:asciiTheme="minorHAnsi" w:hAnsiTheme="minorHAnsi"/>
          <w:sz w:val="22"/>
          <w:szCs w:val="22"/>
          <w:lang w:eastAsia="pt-BR"/>
        </w:rPr>
        <w:t>brasileira - Brasília, DF: Centro de Gestão e Estudos Estratégicos, 508p. 2010.</w:t>
      </w:r>
    </w:p>
    <w:p w:rsidR="0035604E"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sz w:val="22"/>
          <w:szCs w:val="22"/>
        </w:rPr>
        <w:t xml:space="preserve">Lei Nº 5.194, de 24 dez de 1966. </w:t>
      </w:r>
      <w:r w:rsidRPr="002131FF">
        <w:rPr>
          <w:rFonts w:asciiTheme="minorHAnsi" w:hAnsiTheme="minorHAnsi"/>
          <w:b/>
          <w:bCs/>
          <w:sz w:val="22"/>
          <w:szCs w:val="22"/>
        </w:rPr>
        <w:t>Do Exercício Profissional da Engenharia, da Arquitetura e da Agronomia</w:t>
      </w:r>
      <w:r w:rsidRPr="002131FF">
        <w:rPr>
          <w:rFonts w:asciiTheme="minorHAnsi" w:hAnsiTheme="minorHAnsi"/>
          <w:sz w:val="22"/>
          <w:szCs w:val="22"/>
        </w:rPr>
        <w:t>.</w:t>
      </w:r>
    </w:p>
    <w:p w:rsidR="00C31CB3" w:rsidRPr="002131FF" w:rsidRDefault="00C31CB3" w:rsidP="007C3EEA">
      <w:pPr>
        <w:pStyle w:val="Recuodecorpodetexto"/>
        <w:numPr>
          <w:ilvl w:val="0"/>
          <w:numId w:val="98"/>
        </w:numPr>
        <w:spacing w:line="360" w:lineRule="auto"/>
        <w:rPr>
          <w:rFonts w:asciiTheme="minorHAnsi" w:hAnsiTheme="minorHAnsi"/>
          <w:b/>
          <w:bCs/>
          <w:sz w:val="22"/>
          <w:szCs w:val="22"/>
        </w:rPr>
      </w:pPr>
      <w:r w:rsidRPr="002131FF">
        <w:rPr>
          <w:rFonts w:asciiTheme="minorHAnsi" w:hAnsiTheme="minorHAnsi"/>
          <w:bCs/>
          <w:sz w:val="22"/>
          <w:szCs w:val="22"/>
        </w:rPr>
        <w:lastRenderedPageBreak/>
        <w:t>MEC.</w:t>
      </w:r>
      <w:r w:rsidRPr="002131FF">
        <w:rPr>
          <w:rFonts w:asciiTheme="minorHAnsi" w:hAnsiTheme="minorHAnsi"/>
          <w:b/>
          <w:bCs/>
          <w:sz w:val="22"/>
          <w:szCs w:val="22"/>
        </w:rPr>
        <w:t xml:space="preserve"> </w:t>
      </w:r>
      <w:r w:rsidRPr="002131FF">
        <w:rPr>
          <w:rFonts w:asciiTheme="minorHAnsi" w:hAnsiTheme="minorHAnsi"/>
          <w:b/>
          <w:sz w:val="22"/>
          <w:szCs w:val="22"/>
        </w:rPr>
        <w:t>Referenciais Orientadores para Os Bacharelados Interdisciplinares e Similares</w:t>
      </w:r>
      <w:r w:rsidRPr="002131FF">
        <w:rPr>
          <w:rFonts w:asciiTheme="minorHAnsi" w:hAnsiTheme="minorHAnsi"/>
          <w:sz w:val="22"/>
          <w:szCs w:val="22"/>
        </w:rPr>
        <w:t>. Documento elaborado pelo Grupo de Trabalho instituído pela Portaria SESu/MEC No. 383, 12 de abril de 2010, 8p.</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sz w:val="22"/>
          <w:szCs w:val="22"/>
        </w:rPr>
        <w:t xml:space="preserve">MEC. </w:t>
      </w:r>
      <w:r w:rsidRPr="002131FF">
        <w:rPr>
          <w:rFonts w:asciiTheme="minorHAnsi" w:hAnsiTheme="minorHAnsi"/>
          <w:b/>
          <w:sz w:val="22"/>
          <w:szCs w:val="22"/>
        </w:rPr>
        <w:t xml:space="preserve">Senso da Educação Superior. </w:t>
      </w:r>
      <w:r w:rsidR="00BB4E63">
        <w:rPr>
          <w:rFonts w:asciiTheme="minorHAnsi" w:hAnsiTheme="minorHAnsi"/>
          <w:sz w:val="22"/>
          <w:szCs w:val="22"/>
        </w:rPr>
        <w:t>Brasília</w:t>
      </w:r>
      <w:r w:rsidRPr="002131FF">
        <w:rPr>
          <w:rFonts w:asciiTheme="minorHAnsi" w:hAnsiTheme="minorHAnsi"/>
          <w:sz w:val="22"/>
          <w:szCs w:val="22"/>
        </w:rPr>
        <w:t xml:space="preserve">, 17p. 2012. </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sz w:val="22"/>
          <w:szCs w:val="22"/>
        </w:rPr>
        <w:t xml:space="preserve">MEC. </w:t>
      </w:r>
      <w:r w:rsidRPr="002131FF">
        <w:rPr>
          <w:rFonts w:asciiTheme="minorHAnsi" w:hAnsiTheme="minorHAnsi"/>
          <w:b/>
          <w:bCs/>
          <w:sz w:val="22"/>
          <w:szCs w:val="22"/>
        </w:rPr>
        <w:t xml:space="preserve">Diretrizes Curriculares Nacionais dos Cursos de Engenharia </w:t>
      </w:r>
      <w:r w:rsidRPr="002131FF">
        <w:rPr>
          <w:rFonts w:asciiTheme="minorHAnsi" w:hAnsiTheme="minorHAnsi"/>
          <w:sz w:val="22"/>
          <w:szCs w:val="22"/>
        </w:rPr>
        <w:t>Brasília: DOU. 17p. 2002.</w:t>
      </w:r>
    </w:p>
    <w:p w:rsidR="0035604E"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sz w:val="22"/>
          <w:szCs w:val="22"/>
        </w:rPr>
        <w:t xml:space="preserve">MEC. </w:t>
      </w:r>
      <w:r w:rsidRPr="002131FF">
        <w:rPr>
          <w:rFonts w:asciiTheme="minorHAnsi" w:hAnsiTheme="minorHAnsi"/>
          <w:b/>
          <w:bCs/>
          <w:sz w:val="22"/>
          <w:szCs w:val="22"/>
        </w:rPr>
        <w:t>REUNI – Reestruturação e Expansão das Universidades Federais</w:t>
      </w:r>
      <w:r w:rsidRPr="002131FF">
        <w:rPr>
          <w:rFonts w:asciiTheme="minorHAnsi" w:hAnsiTheme="minorHAnsi"/>
          <w:sz w:val="22"/>
          <w:szCs w:val="22"/>
        </w:rPr>
        <w:t xml:space="preserve">. </w:t>
      </w:r>
      <w:r w:rsidRPr="002131FF">
        <w:rPr>
          <w:rFonts w:asciiTheme="minorHAnsi" w:hAnsiTheme="minorHAnsi"/>
          <w:b/>
          <w:bCs/>
          <w:sz w:val="22"/>
          <w:szCs w:val="22"/>
        </w:rPr>
        <w:t>Diretrizes Gerais</w:t>
      </w:r>
      <w:r w:rsidRPr="002131FF">
        <w:rPr>
          <w:rFonts w:asciiTheme="minorHAnsi" w:hAnsiTheme="minorHAnsi"/>
          <w:sz w:val="22"/>
          <w:szCs w:val="22"/>
        </w:rPr>
        <w:t>. Plano de Desenvolvimento da Educação. Agosto de 2007.</w:t>
      </w:r>
    </w:p>
    <w:p w:rsidR="009243E9" w:rsidRDefault="009243E9" w:rsidP="007C3EEA">
      <w:pPr>
        <w:pStyle w:val="Recuodecorpodetexto"/>
        <w:numPr>
          <w:ilvl w:val="0"/>
          <w:numId w:val="98"/>
        </w:numPr>
        <w:spacing w:line="360" w:lineRule="auto"/>
        <w:rPr>
          <w:rFonts w:asciiTheme="minorHAnsi" w:hAnsiTheme="minorHAnsi"/>
          <w:sz w:val="22"/>
          <w:szCs w:val="22"/>
        </w:rPr>
      </w:pPr>
      <w:r>
        <w:rPr>
          <w:rFonts w:asciiTheme="minorHAnsi" w:hAnsiTheme="minorHAnsi"/>
          <w:sz w:val="22"/>
          <w:szCs w:val="22"/>
        </w:rPr>
        <w:t xml:space="preserve">MEC. </w:t>
      </w:r>
      <w:r w:rsidRPr="009243E9">
        <w:rPr>
          <w:rFonts w:asciiTheme="minorHAnsi" w:hAnsiTheme="minorHAnsi"/>
          <w:b/>
          <w:sz w:val="22"/>
          <w:szCs w:val="22"/>
        </w:rPr>
        <w:t xml:space="preserve">Resolução nº </w:t>
      </w:r>
      <w:r>
        <w:rPr>
          <w:rFonts w:asciiTheme="minorHAnsi" w:hAnsiTheme="minorHAnsi"/>
          <w:b/>
          <w:sz w:val="22"/>
          <w:szCs w:val="22"/>
        </w:rPr>
        <w:t xml:space="preserve">1 de 17 de junho de 2010. CONAES. </w:t>
      </w:r>
      <w:r>
        <w:rPr>
          <w:rFonts w:asciiTheme="minorHAnsi" w:hAnsiTheme="minorHAnsi"/>
          <w:sz w:val="22"/>
          <w:szCs w:val="22"/>
        </w:rPr>
        <w:t>Normatização do Núcleo Docente Estruturante, 2010.</w:t>
      </w:r>
    </w:p>
    <w:p w:rsidR="00BB4E63" w:rsidRPr="009243E9" w:rsidRDefault="00BB4E63" w:rsidP="007C3EEA">
      <w:pPr>
        <w:pStyle w:val="Recuodecorpodetexto"/>
        <w:numPr>
          <w:ilvl w:val="0"/>
          <w:numId w:val="98"/>
        </w:numPr>
        <w:spacing w:line="360" w:lineRule="auto"/>
        <w:rPr>
          <w:rFonts w:asciiTheme="minorHAnsi" w:hAnsiTheme="minorHAnsi"/>
          <w:sz w:val="22"/>
          <w:szCs w:val="22"/>
        </w:rPr>
      </w:pPr>
      <w:r>
        <w:rPr>
          <w:rFonts w:asciiTheme="minorHAnsi" w:hAnsiTheme="minorHAnsi"/>
          <w:sz w:val="22"/>
          <w:szCs w:val="22"/>
        </w:rPr>
        <w:t xml:space="preserve">MEC. </w:t>
      </w:r>
      <w:r w:rsidRPr="00BB4E63">
        <w:rPr>
          <w:rFonts w:asciiTheme="minorHAnsi" w:hAnsiTheme="minorHAnsi"/>
          <w:b/>
          <w:sz w:val="22"/>
          <w:szCs w:val="22"/>
        </w:rPr>
        <w:t>Relatório final de pesquisa bibliográfica sobre o tema da reforma universitária no País; subsídio para o “Seminário Internacional Universidade XXI”</w:t>
      </w:r>
      <w:r>
        <w:rPr>
          <w:rFonts w:asciiTheme="minorHAnsi" w:hAnsiTheme="minorHAnsi"/>
          <w:b/>
          <w:sz w:val="22"/>
          <w:szCs w:val="22"/>
        </w:rPr>
        <w:t>.</w:t>
      </w:r>
      <w:r>
        <w:rPr>
          <w:rFonts w:asciiTheme="minorHAnsi" w:hAnsiTheme="minorHAnsi"/>
          <w:sz w:val="22"/>
          <w:szCs w:val="22"/>
        </w:rPr>
        <w:t xml:space="preserve"> Brasília, 117p. 2003.</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b/>
          <w:sz w:val="22"/>
          <w:szCs w:val="22"/>
          <w:lang w:eastAsia="pt-BR"/>
        </w:rPr>
        <w:t>Mestres 2012:</w:t>
      </w:r>
      <w:r w:rsidRPr="002131FF">
        <w:rPr>
          <w:rFonts w:asciiTheme="minorHAnsi" w:hAnsiTheme="minorHAnsi"/>
          <w:sz w:val="22"/>
          <w:szCs w:val="22"/>
          <w:lang w:eastAsia="pt-BR"/>
        </w:rPr>
        <w:t xml:space="preserve"> Estudos da demografia da base técnico-científica brasileira</w:t>
      </w:r>
      <w:r w:rsidRPr="002131FF">
        <w:rPr>
          <w:rFonts w:asciiTheme="minorHAnsi" w:hAnsiTheme="minorHAnsi"/>
          <w:sz w:val="22"/>
          <w:szCs w:val="22"/>
        </w:rPr>
        <w:t xml:space="preserve"> </w:t>
      </w:r>
      <w:r w:rsidRPr="002131FF">
        <w:rPr>
          <w:rFonts w:asciiTheme="minorHAnsi" w:hAnsiTheme="minorHAnsi"/>
          <w:sz w:val="22"/>
          <w:szCs w:val="22"/>
          <w:lang w:eastAsia="pt-BR"/>
        </w:rPr>
        <w:t>- Brasília, DF: Centro de Gestão e Estudos Estratégicos, 428p. 2012.</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b/>
          <w:sz w:val="22"/>
          <w:szCs w:val="22"/>
          <w:lang w:eastAsia="pt-BR"/>
        </w:rPr>
        <w:t>Plano Nacional de Pós-Graduação</w:t>
      </w:r>
      <w:r w:rsidRPr="002131FF">
        <w:rPr>
          <w:rFonts w:asciiTheme="minorHAnsi" w:hAnsiTheme="minorHAnsi"/>
          <w:sz w:val="22"/>
          <w:szCs w:val="22"/>
          <w:lang w:eastAsia="pt-BR"/>
        </w:rPr>
        <w:t xml:space="preserve"> – PNPG 2011-2020 / Coordenação de</w:t>
      </w:r>
      <w:r w:rsidRPr="002131FF">
        <w:rPr>
          <w:rFonts w:asciiTheme="minorHAnsi" w:hAnsiTheme="minorHAnsi"/>
          <w:sz w:val="22"/>
          <w:szCs w:val="22"/>
        </w:rPr>
        <w:t xml:space="preserve"> </w:t>
      </w:r>
      <w:r w:rsidRPr="002131FF">
        <w:rPr>
          <w:rFonts w:asciiTheme="minorHAnsi" w:hAnsiTheme="minorHAnsi"/>
          <w:sz w:val="22"/>
          <w:szCs w:val="22"/>
          <w:lang w:eastAsia="pt-BR"/>
        </w:rPr>
        <w:t>Pessoal de Nível Superior. – Brasília, DF: CAPES, 328p. 2010.</w:t>
      </w:r>
    </w:p>
    <w:p w:rsidR="0035604E"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sz w:val="22"/>
          <w:szCs w:val="22"/>
        </w:rPr>
        <w:t xml:space="preserve">Resolução nº 1.010 de 22 de agosto de 2005. CONFEA. </w:t>
      </w:r>
      <w:r w:rsidRPr="002131FF">
        <w:rPr>
          <w:rFonts w:asciiTheme="minorHAnsi" w:hAnsiTheme="minorHAnsi"/>
          <w:b/>
          <w:bCs/>
          <w:sz w:val="22"/>
          <w:szCs w:val="22"/>
        </w:rPr>
        <w:t>Sistematização dos Campos de Atuação Profissional</w:t>
      </w:r>
      <w:r w:rsidRPr="002131FF">
        <w:rPr>
          <w:rFonts w:asciiTheme="minorHAnsi" w:hAnsiTheme="minorHAnsi"/>
          <w:sz w:val="22"/>
          <w:szCs w:val="22"/>
        </w:rPr>
        <w:t>.</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sz w:val="22"/>
          <w:szCs w:val="22"/>
        </w:rPr>
        <w:t xml:space="preserve">SILVA, Paulo Roberto. </w:t>
      </w:r>
      <w:r w:rsidRPr="002131FF">
        <w:rPr>
          <w:rFonts w:asciiTheme="minorHAnsi" w:hAnsiTheme="minorHAnsi"/>
          <w:b/>
          <w:bCs/>
          <w:sz w:val="22"/>
          <w:szCs w:val="22"/>
        </w:rPr>
        <w:t>A Nova Formação em Engenharia Frente aos Desafios do Século XXI</w:t>
      </w:r>
      <w:r w:rsidRPr="002131FF">
        <w:rPr>
          <w:rFonts w:asciiTheme="minorHAnsi" w:hAnsiTheme="minorHAnsi"/>
          <w:sz w:val="22"/>
          <w:szCs w:val="22"/>
        </w:rPr>
        <w:t>. III Seminário Nacional do REUNI. Inovações Acadêmicas: Reestruturação e Impactos Administrativos. Abril de 2008.</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b/>
          <w:bCs/>
          <w:sz w:val="22"/>
          <w:szCs w:val="22"/>
        </w:rPr>
        <w:t>Subsídios para a Reforma da Educação Superior</w:t>
      </w:r>
      <w:r w:rsidRPr="002131FF">
        <w:rPr>
          <w:rFonts w:asciiTheme="minorHAnsi" w:hAnsiTheme="minorHAnsi"/>
          <w:sz w:val="22"/>
          <w:szCs w:val="22"/>
        </w:rPr>
        <w:t>. Academia Brasileira de Ciências. Novembro de 2004.</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sz w:val="22"/>
          <w:szCs w:val="22"/>
        </w:rPr>
        <w:t xml:space="preserve">UFERSA. </w:t>
      </w:r>
      <w:r w:rsidRPr="002131FF">
        <w:rPr>
          <w:rFonts w:asciiTheme="minorHAnsi" w:hAnsiTheme="minorHAnsi"/>
          <w:b/>
          <w:bCs/>
          <w:sz w:val="22"/>
          <w:szCs w:val="22"/>
        </w:rPr>
        <w:t>Catalogo de Cursos de Graduação</w:t>
      </w:r>
      <w:r w:rsidRPr="002131FF">
        <w:rPr>
          <w:rFonts w:asciiTheme="minorHAnsi" w:hAnsiTheme="minorHAnsi"/>
          <w:sz w:val="22"/>
          <w:szCs w:val="22"/>
        </w:rPr>
        <w:t>. Mossoró. UFERSA, 2007</w:t>
      </w:r>
    </w:p>
    <w:p w:rsidR="0035604E" w:rsidRPr="002131FF" w:rsidRDefault="0035604E" w:rsidP="007C3EEA">
      <w:pPr>
        <w:pStyle w:val="Recuodecorpodetexto"/>
        <w:numPr>
          <w:ilvl w:val="0"/>
          <w:numId w:val="98"/>
        </w:numPr>
        <w:spacing w:line="360" w:lineRule="auto"/>
        <w:rPr>
          <w:rFonts w:asciiTheme="minorHAnsi" w:hAnsiTheme="minorHAnsi"/>
          <w:sz w:val="22"/>
          <w:szCs w:val="22"/>
        </w:rPr>
      </w:pPr>
      <w:r w:rsidRPr="002131FF">
        <w:rPr>
          <w:rFonts w:asciiTheme="minorHAnsi" w:hAnsiTheme="minorHAnsi"/>
          <w:sz w:val="22"/>
          <w:szCs w:val="22"/>
        </w:rPr>
        <w:t xml:space="preserve">UFERSA. </w:t>
      </w:r>
      <w:r w:rsidRPr="002131FF">
        <w:rPr>
          <w:rFonts w:asciiTheme="minorHAnsi" w:hAnsiTheme="minorHAnsi"/>
          <w:b/>
          <w:sz w:val="22"/>
          <w:szCs w:val="22"/>
        </w:rPr>
        <w:t>Estatuto da Universidade Federal Rural do Semi-Árido – UFERSA</w:t>
      </w:r>
      <w:r w:rsidRPr="002131FF">
        <w:rPr>
          <w:rFonts w:asciiTheme="minorHAnsi" w:hAnsiTheme="minorHAnsi"/>
          <w:sz w:val="22"/>
          <w:szCs w:val="22"/>
        </w:rPr>
        <w:t>. 2006. 31p.</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sz w:val="22"/>
          <w:szCs w:val="22"/>
        </w:rPr>
        <w:t xml:space="preserve">UFERSA. </w:t>
      </w:r>
      <w:r w:rsidRPr="002131FF">
        <w:rPr>
          <w:rFonts w:asciiTheme="minorHAnsi" w:hAnsiTheme="minorHAnsi"/>
          <w:b/>
          <w:sz w:val="22"/>
          <w:szCs w:val="22"/>
        </w:rPr>
        <w:t>Projeto Pedagógico Institucional. Mossoró: UFERSA</w:t>
      </w:r>
      <w:r w:rsidRPr="002131FF">
        <w:rPr>
          <w:rFonts w:asciiTheme="minorHAnsi" w:hAnsiTheme="minorHAnsi"/>
          <w:sz w:val="22"/>
          <w:szCs w:val="22"/>
        </w:rPr>
        <w:t>. 2005. 164p.</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UFERSA. </w:t>
      </w:r>
      <w:r w:rsidRPr="002131FF">
        <w:rPr>
          <w:rFonts w:asciiTheme="minorHAnsi" w:hAnsiTheme="minorHAnsi"/>
          <w:b/>
          <w:color w:val="000000" w:themeColor="text1"/>
          <w:sz w:val="22"/>
          <w:szCs w:val="22"/>
        </w:rPr>
        <w:t>Metodologia de Construção Coletiva do Projeto Pedagógico Institucional</w:t>
      </w:r>
      <w:r w:rsidRPr="002131FF">
        <w:rPr>
          <w:rFonts w:asciiTheme="minorHAnsi" w:hAnsiTheme="minorHAnsi"/>
          <w:color w:val="000000" w:themeColor="text1"/>
          <w:sz w:val="22"/>
          <w:szCs w:val="22"/>
        </w:rPr>
        <w:t xml:space="preserve">. </w:t>
      </w:r>
      <w:r w:rsidRPr="002131FF">
        <w:rPr>
          <w:rFonts w:asciiTheme="minorHAnsi" w:hAnsiTheme="minorHAnsi"/>
          <w:bCs/>
          <w:color w:val="000000" w:themeColor="text1"/>
          <w:sz w:val="22"/>
          <w:szCs w:val="22"/>
        </w:rPr>
        <w:t>Mossoró: UFERSA</w:t>
      </w:r>
      <w:r w:rsidRPr="002131FF">
        <w:rPr>
          <w:rFonts w:asciiTheme="minorHAnsi" w:hAnsiTheme="minorHAnsi"/>
          <w:color w:val="000000" w:themeColor="text1"/>
          <w:sz w:val="22"/>
          <w:szCs w:val="22"/>
        </w:rPr>
        <w:t xml:space="preserve">. 2010. </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UFERSA. </w:t>
      </w:r>
      <w:r w:rsidRPr="002131FF">
        <w:rPr>
          <w:rFonts w:asciiTheme="minorHAnsi" w:hAnsiTheme="minorHAnsi"/>
          <w:b/>
          <w:color w:val="000000" w:themeColor="text1"/>
          <w:sz w:val="22"/>
          <w:szCs w:val="22"/>
        </w:rPr>
        <w:t>Resolução CONSEPE/UFERSA 001/2008</w:t>
      </w:r>
      <w:r w:rsidRPr="002131FF">
        <w:rPr>
          <w:rFonts w:asciiTheme="minorHAnsi" w:hAnsiTheme="minorHAnsi"/>
          <w:color w:val="000000" w:themeColor="text1"/>
          <w:sz w:val="22"/>
          <w:szCs w:val="22"/>
        </w:rPr>
        <w:t>, de 17 de abril de 2008. Mossoró</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UFERSA. </w:t>
      </w:r>
      <w:r w:rsidRPr="002131FF">
        <w:rPr>
          <w:rFonts w:asciiTheme="minorHAnsi" w:hAnsiTheme="minorHAnsi"/>
          <w:b/>
          <w:color w:val="000000" w:themeColor="text1"/>
          <w:sz w:val="22"/>
          <w:szCs w:val="22"/>
        </w:rPr>
        <w:t>Resolução CONSEPE/UFERSA 003/2006</w:t>
      </w:r>
      <w:r w:rsidRPr="002131FF">
        <w:rPr>
          <w:rFonts w:asciiTheme="minorHAnsi" w:hAnsiTheme="minorHAnsi"/>
          <w:color w:val="000000" w:themeColor="text1"/>
          <w:sz w:val="22"/>
          <w:szCs w:val="22"/>
        </w:rPr>
        <w:t>, de 7 de junho de 2006. Mossoró</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UFERSA. </w:t>
      </w:r>
      <w:r w:rsidRPr="002131FF">
        <w:rPr>
          <w:rFonts w:asciiTheme="minorHAnsi" w:hAnsiTheme="minorHAnsi"/>
          <w:b/>
          <w:color w:val="000000" w:themeColor="text1"/>
          <w:sz w:val="22"/>
          <w:szCs w:val="22"/>
        </w:rPr>
        <w:t>Resolução CONSEPE/UFERSA 007/2010</w:t>
      </w:r>
      <w:r w:rsidRPr="002131FF">
        <w:rPr>
          <w:rFonts w:asciiTheme="minorHAnsi" w:hAnsiTheme="minorHAnsi"/>
          <w:color w:val="000000" w:themeColor="text1"/>
          <w:sz w:val="22"/>
          <w:szCs w:val="22"/>
        </w:rPr>
        <w:t>, de 19 de agosto de 2010. Mossoró</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UFERSA. </w:t>
      </w:r>
      <w:r w:rsidRPr="002131FF">
        <w:rPr>
          <w:rFonts w:asciiTheme="minorHAnsi" w:hAnsiTheme="minorHAnsi"/>
          <w:b/>
          <w:color w:val="000000" w:themeColor="text1"/>
          <w:sz w:val="22"/>
          <w:szCs w:val="22"/>
        </w:rPr>
        <w:t>Resolução CONSEPE/UFERSA 008/2010</w:t>
      </w:r>
      <w:r w:rsidRPr="002131FF">
        <w:rPr>
          <w:rFonts w:asciiTheme="minorHAnsi" w:hAnsiTheme="minorHAnsi"/>
          <w:color w:val="000000" w:themeColor="text1"/>
          <w:sz w:val="22"/>
          <w:szCs w:val="22"/>
        </w:rPr>
        <w:t>, de 21 de outubro de 2010. Mossoró</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UFERSA. </w:t>
      </w:r>
      <w:r w:rsidRPr="002131FF">
        <w:rPr>
          <w:rFonts w:asciiTheme="minorHAnsi" w:hAnsiTheme="minorHAnsi"/>
          <w:b/>
          <w:color w:val="000000" w:themeColor="text1"/>
          <w:sz w:val="22"/>
          <w:szCs w:val="22"/>
        </w:rPr>
        <w:t>Resolução CONSEPE/UFERSA 009/2010</w:t>
      </w:r>
      <w:r w:rsidRPr="002131FF">
        <w:rPr>
          <w:rFonts w:asciiTheme="minorHAnsi" w:hAnsiTheme="minorHAnsi"/>
          <w:color w:val="000000" w:themeColor="text1"/>
          <w:sz w:val="22"/>
          <w:szCs w:val="22"/>
        </w:rPr>
        <w:t>, de 21 de outubro de 2010. Mossoró</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lastRenderedPageBreak/>
        <w:t xml:space="preserve">UFERSA. </w:t>
      </w:r>
      <w:r w:rsidRPr="002131FF">
        <w:rPr>
          <w:rFonts w:asciiTheme="minorHAnsi" w:hAnsiTheme="minorHAnsi"/>
          <w:b/>
          <w:color w:val="000000" w:themeColor="text1"/>
          <w:sz w:val="22"/>
          <w:szCs w:val="22"/>
        </w:rPr>
        <w:t>Plano de Desenvolvimento Institucional.</w:t>
      </w:r>
      <w:r w:rsidRPr="002131FF">
        <w:rPr>
          <w:rFonts w:asciiTheme="minorHAnsi" w:hAnsiTheme="minorHAnsi"/>
          <w:color w:val="000000" w:themeColor="text1"/>
          <w:sz w:val="22"/>
          <w:szCs w:val="22"/>
        </w:rPr>
        <w:t xml:space="preserve"> </w:t>
      </w:r>
      <w:r w:rsidRPr="002131FF">
        <w:rPr>
          <w:rFonts w:asciiTheme="minorHAnsi" w:hAnsiTheme="minorHAnsi"/>
          <w:bCs/>
          <w:color w:val="000000" w:themeColor="text1"/>
          <w:sz w:val="22"/>
          <w:szCs w:val="22"/>
        </w:rPr>
        <w:t>Mossoró: UFERSA</w:t>
      </w:r>
      <w:r w:rsidRPr="002131FF">
        <w:rPr>
          <w:rFonts w:asciiTheme="minorHAnsi" w:hAnsiTheme="minorHAnsi"/>
          <w:color w:val="000000" w:themeColor="text1"/>
          <w:sz w:val="22"/>
          <w:szCs w:val="22"/>
        </w:rPr>
        <w:t xml:space="preserve">. 2010. </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UFERSA. </w:t>
      </w:r>
      <w:r w:rsidRPr="002131FF">
        <w:rPr>
          <w:rFonts w:asciiTheme="minorHAnsi" w:hAnsiTheme="minorHAnsi"/>
          <w:b/>
          <w:bCs/>
          <w:color w:val="000000" w:themeColor="text1"/>
          <w:sz w:val="22"/>
          <w:szCs w:val="22"/>
        </w:rPr>
        <w:t>Estatuto da Universidade Federal Rural do Semi-Árido – UFERSA</w:t>
      </w:r>
      <w:r w:rsidRPr="002131FF">
        <w:rPr>
          <w:rFonts w:asciiTheme="minorHAnsi" w:hAnsiTheme="minorHAnsi"/>
          <w:color w:val="000000" w:themeColor="text1"/>
          <w:sz w:val="22"/>
          <w:szCs w:val="22"/>
        </w:rPr>
        <w:t xml:space="preserve">. 2006. 31p. </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Lei Nº 5.194, de 24 dez de 1966. </w:t>
      </w:r>
      <w:r w:rsidRPr="002131FF">
        <w:rPr>
          <w:rFonts w:asciiTheme="minorHAnsi" w:hAnsiTheme="minorHAnsi"/>
          <w:b/>
          <w:bCs/>
          <w:color w:val="000000" w:themeColor="text1"/>
          <w:sz w:val="22"/>
          <w:szCs w:val="22"/>
        </w:rPr>
        <w:t>Do Exercício Profissional da Engenharia, da Arquitetura e da Agronomia</w:t>
      </w:r>
      <w:r w:rsidRPr="002131FF">
        <w:rPr>
          <w:rFonts w:asciiTheme="minorHAnsi" w:hAnsiTheme="minorHAnsi"/>
          <w:color w:val="000000" w:themeColor="text1"/>
          <w:sz w:val="22"/>
          <w:szCs w:val="22"/>
        </w:rPr>
        <w:t xml:space="preserve">. </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Resolução nº 1.010 de 22 de agosto de 2005. CONFEA. </w:t>
      </w:r>
      <w:r w:rsidRPr="002131FF">
        <w:rPr>
          <w:rFonts w:asciiTheme="minorHAnsi" w:hAnsiTheme="minorHAnsi"/>
          <w:b/>
          <w:bCs/>
          <w:color w:val="000000" w:themeColor="text1"/>
          <w:sz w:val="22"/>
          <w:szCs w:val="22"/>
        </w:rPr>
        <w:t>Sistematização dos Campos de Atuação Profissional</w:t>
      </w:r>
      <w:r w:rsidRPr="002131FF">
        <w:rPr>
          <w:rFonts w:asciiTheme="minorHAnsi" w:hAnsiTheme="minorHAnsi"/>
          <w:color w:val="000000" w:themeColor="text1"/>
          <w:sz w:val="22"/>
          <w:szCs w:val="22"/>
        </w:rPr>
        <w:t xml:space="preserve">. </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b/>
          <w:bCs/>
          <w:color w:val="000000" w:themeColor="text1"/>
          <w:sz w:val="22"/>
          <w:szCs w:val="22"/>
        </w:rPr>
        <w:t>Subsídios para a Reforma da Educação Superior</w:t>
      </w:r>
      <w:r w:rsidRPr="002131FF">
        <w:rPr>
          <w:rFonts w:asciiTheme="minorHAnsi" w:hAnsiTheme="minorHAnsi"/>
          <w:color w:val="000000" w:themeColor="text1"/>
          <w:sz w:val="22"/>
          <w:szCs w:val="22"/>
        </w:rPr>
        <w:t xml:space="preserve">. Academia Brasileira de Ciências. Novembro de 2004. </w:t>
      </w:r>
    </w:p>
    <w:p w:rsidR="0035604E" w:rsidRPr="002131FF" w:rsidRDefault="0035604E" w:rsidP="007C3EEA">
      <w:pPr>
        <w:pStyle w:val="Recuodecorpodetexto"/>
        <w:numPr>
          <w:ilvl w:val="0"/>
          <w:numId w:val="98"/>
        </w:numPr>
        <w:spacing w:before="120" w:after="120" w:line="360" w:lineRule="auto"/>
        <w:rPr>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João Duarte Silva. </w:t>
      </w:r>
      <w:r w:rsidRPr="002131FF">
        <w:rPr>
          <w:rFonts w:asciiTheme="minorHAnsi" w:hAnsiTheme="minorHAnsi"/>
          <w:b/>
          <w:bCs/>
          <w:color w:val="000000" w:themeColor="text1"/>
          <w:sz w:val="22"/>
          <w:szCs w:val="22"/>
        </w:rPr>
        <w:t xml:space="preserve">Ensino de Engenharia, Declaração de Bolonha, Ciclos de Formação. </w:t>
      </w:r>
      <w:r w:rsidRPr="002131FF">
        <w:rPr>
          <w:rFonts w:asciiTheme="minorHAnsi" w:hAnsiTheme="minorHAnsi"/>
          <w:color w:val="000000" w:themeColor="text1"/>
          <w:sz w:val="22"/>
          <w:szCs w:val="22"/>
        </w:rPr>
        <w:t xml:space="preserve">Escola Superior de Tecnologia. Instituto Politécnico de Setúbal. </w:t>
      </w:r>
    </w:p>
    <w:p w:rsidR="0035604E" w:rsidRPr="001006C0" w:rsidRDefault="0035604E" w:rsidP="007C3EEA">
      <w:pPr>
        <w:pStyle w:val="Recuodecorpodetexto"/>
        <w:numPr>
          <w:ilvl w:val="0"/>
          <w:numId w:val="98"/>
        </w:numPr>
        <w:spacing w:before="120" w:after="120" w:line="360" w:lineRule="auto"/>
        <w:rPr>
          <w:rStyle w:val="apple-style-span"/>
          <w:rFonts w:asciiTheme="minorHAnsi" w:hAnsiTheme="minorHAnsi"/>
          <w:color w:val="000000" w:themeColor="text1"/>
          <w:sz w:val="22"/>
          <w:szCs w:val="22"/>
        </w:rPr>
      </w:pPr>
      <w:r w:rsidRPr="002131FF">
        <w:rPr>
          <w:rFonts w:asciiTheme="minorHAnsi" w:hAnsiTheme="minorHAnsi"/>
          <w:color w:val="000000" w:themeColor="text1"/>
          <w:sz w:val="22"/>
          <w:szCs w:val="22"/>
        </w:rPr>
        <w:t xml:space="preserve">Decreto Presidencial 6.096 de 27 de abril de 2007. </w:t>
      </w:r>
      <w:r w:rsidRPr="002131FF">
        <w:rPr>
          <w:rStyle w:val="apple-style-span"/>
          <w:rFonts w:asciiTheme="minorHAnsi" w:hAnsiTheme="minorHAnsi"/>
          <w:b/>
          <w:color w:val="000000" w:themeColor="text1"/>
          <w:sz w:val="22"/>
          <w:szCs w:val="22"/>
        </w:rPr>
        <w:t>Institui o Programa de Apoio a Planos de Reestruturação e Expansão das Universidades Federais - REUNI.</w:t>
      </w:r>
    </w:p>
    <w:p w:rsidR="001006C0" w:rsidRPr="002131FF" w:rsidRDefault="00BD7614" w:rsidP="007C3EEA">
      <w:pPr>
        <w:pStyle w:val="Recuodecorpodetexto"/>
        <w:numPr>
          <w:ilvl w:val="0"/>
          <w:numId w:val="98"/>
        </w:numPr>
        <w:spacing w:before="120" w:after="120" w:line="360" w:lineRule="auto"/>
        <w:rPr>
          <w:rStyle w:val="apple-style-span"/>
          <w:rFonts w:asciiTheme="minorHAnsi" w:hAnsiTheme="minorHAnsi"/>
          <w:color w:val="000000" w:themeColor="text1"/>
          <w:sz w:val="22"/>
          <w:szCs w:val="22"/>
        </w:rPr>
      </w:pPr>
      <w:r w:rsidRPr="00BD7614">
        <w:rPr>
          <w:rStyle w:val="apple-style-span"/>
          <w:rFonts w:asciiTheme="minorHAnsi" w:hAnsiTheme="minorHAnsi"/>
          <w:color w:val="000000" w:themeColor="text1"/>
          <w:sz w:val="22"/>
          <w:szCs w:val="22"/>
        </w:rPr>
        <w:t>UFERSA</w:t>
      </w:r>
      <w:r>
        <w:rPr>
          <w:rStyle w:val="apple-style-span"/>
          <w:rFonts w:asciiTheme="minorHAnsi" w:hAnsiTheme="minorHAnsi"/>
          <w:color w:val="000000" w:themeColor="text1"/>
          <w:sz w:val="22"/>
          <w:szCs w:val="22"/>
        </w:rPr>
        <w:t xml:space="preserve">. </w:t>
      </w:r>
      <w:r w:rsidRPr="00BD7614">
        <w:rPr>
          <w:rStyle w:val="apple-style-span"/>
          <w:rFonts w:asciiTheme="minorHAnsi" w:hAnsiTheme="minorHAnsi"/>
          <w:b/>
          <w:color w:val="000000" w:themeColor="text1"/>
          <w:sz w:val="22"/>
          <w:szCs w:val="22"/>
        </w:rPr>
        <w:t>Plano de Desenvolvimento Institucional, 2015/2019</w:t>
      </w:r>
      <w:r>
        <w:rPr>
          <w:rStyle w:val="apple-style-span"/>
          <w:rFonts w:asciiTheme="minorHAnsi" w:hAnsiTheme="minorHAnsi"/>
          <w:b/>
          <w:color w:val="000000" w:themeColor="text1"/>
          <w:sz w:val="22"/>
          <w:szCs w:val="22"/>
        </w:rPr>
        <w:t xml:space="preserve">. </w:t>
      </w:r>
      <w:r>
        <w:rPr>
          <w:rStyle w:val="apple-style-span"/>
          <w:rFonts w:asciiTheme="minorHAnsi" w:hAnsiTheme="minorHAnsi"/>
          <w:color w:val="000000" w:themeColor="text1"/>
          <w:sz w:val="22"/>
          <w:szCs w:val="22"/>
        </w:rPr>
        <w:t>Mossoró/RN. 2015. 96p.</w:t>
      </w:r>
    </w:p>
    <w:p w:rsidR="0035604E" w:rsidRPr="002131FF" w:rsidRDefault="0035604E" w:rsidP="0035604E">
      <w:pPr>
        <w:pStyle w:val="PargrafodaLista"/>
        <w:autoSpaceDE w:val="0"/>
        <w:autoSpaceDN w:val="0"/>
        <w:adjustRightInd w:val="0"/>
        <w:spacing w:after="0" w:line="240" w:lineRule="auto"/>
        <w:ind w:left="709"/>
        <w:jc w:val="both"/>
        <w:rPr>
          <w:rFonts w:cs="Arial"/>
          <w:b/>
        </w:rPr>
      </w:pPr>
    </w:p>
    <w:p w:rsidR="0035604E" w:rsidRPr="002131FF" w:rsidRDefault="0035604E" w:rsidP="0035604E">
      <w:pPr>
        <w:pStyle w:val="PargrafodaLista"/>
        <w:autoSpaceDE w:val="0"/>
        <w:autoSpaceDN w:val="0"/>
        <w:adjustRightInd w:val="0"/>
        <w:spacing w:after="0" w:line="240" w:lineRule="auto"/>
        <w:ind w:left="1"/>
        <w:jc w:val="both"/>
        <w:rPr>
          <w:rFonts w:cs="Arial"/>
          <w:b/>
        </w:rPr>
      </w:pPr>
    </w:p>
    <w:sectPr w:rsidR="0035604E" w:rsidRPr="002131FF" w:rsidSect="00EF075E">
      <w:pgSz w:w="11906" w:h="16838"/>
      <w:pgMar w:top="1418" w:right="99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D2" w:rsidRDefault="00BB48D2" w:rsidP="00D6776A">
      <w:pPr>
        <w:spacing w:after="0" w:line="240" w:lineRule="auto"/>
      </w:pPr>
      <w:r>
        <w:separator/>
      </w:r>
    </w:p>
  </w:endnote>
  <w:endnote w:type="continuationSeparator" w:id="0">
    <w:p w:rsidR="00BB48D2" w:rsidRDefault="00BB48D2" w:rsidP="00D6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cho">
    <w:altName w:val="明朝"/>
    <w:panose1 w:val="02020609040305080305"/>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34091"/>
      <w:docPartObj>
        <w:docPartGallery w:val="Page Numbers (Bottom of Page)"/>
        <w:docPartUnique/>
      </w:docPartObj>
    </w:sdtPr>
    <w:sdtContent>
      <w:p w:rsidR="00BF49DB" w:rsidRDefault="00BF49DB">
        <w:pPr>
          <w:pStyle w:val="Rodap"/>
          <w:jc w:val="right"/>
        </w:pPr>
        <w:r>
          <w:fldChar w:fldCharType="begin"/>
        </w:r>
        <w:r>
          <w:instrText>PAGE   \* MERGEFORMAT</w:instrText>
        </w:r>
        <w:r>
          <w:fldChar w:fldCharType="separate"/>
        </w:r>
        <w:r w:rsidR="000B60ED">
          <w:rPr>
            <w:noProof/>
          </w:rPr>
          <w:t>8</w:t>
        </w:r>
        <w:r>
          <w:rPr>
            <w:noProof/>
          </w:rPr>
          <w:fldChar w:fldCharType="end"/>
        </w:r>
      </w:p>
    </w:sdtContent>
  </w:sdt>
  <w:p w:rsidR="00BF49DB" w:rsidRDefault="00BF49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D2" w:rsidRDefault="00BB48D2" w:rsidP="00D6776A">
      <w:pPr>
        <w:spacing w:after="0" w:line="240" w:lineRule="auto"/>
      </w:pPr>
      <w:r>
        <w:separator/>
      </w:r>
    </w:p>
  </w:footnote>
  <w:footnote w:type="continuationSeparator" w:id="0">
    <w:p w:rsidR="00BB48D2" w:rsidRDefault="00BB48D2" w:rsidP="00D67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cs="Aria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4"/>
    <w:multiLevelType w:val="singleLevel"/>
    <w:tmpl w:val="00000004"/>
    <w:name w:val="WW8Num4"/>
    <w:lvl w:ilvl="0">
      <w:start w:val="1"/>
      <w:numFmt w:val="lowerLetter"/>
      <w:lvlText w:val="%1)"/>
      <w:lvlJc w:val="left"/>
      <w:pPr>
        <w:tabs>
          <w:tab w:val="num" w:pos="927"/>
        </w:tabs>
        <w:ind w:left="927" w:hanging="360"/>
      </w:pPr>
      <w:rPr>
        <w:rFonts w:ascii="Tahoma" w:hAnsi="Tahoma" w:cs="Tahoma"/>
        <w:sz w:val="20"/>
        <w:szCs w:val="20"/>
      </w:rPr>
    </w:lvl>
  </w:abstractNum>
  <w:abstractNum w:abstractNumId="2">
    <w:nsid w:val="00000006"/>
    <w:multiLevelType w:val="singleLevel"/>
    <w:tmpl w:val="00000006"/>
    <w:name w:val="WW8Num7"/>
    <w:lvl w:ilvl="0">
      <w:start w:val="1"/>
      <w:numFmt w:val="lowerLetter"/>
      <w:lvlText w:val="%1)"/>
      <w:lvlJc w:val="left"/>
      <w:pPr>
        <w:tabs>
          <w:tab w:val="num" w:pos="927"/>
        </w:tabs>
        <w:ind w:left="927" w:hanging="360"/>
      </w:pPr>
      <w:rPr>
        <w:rFonts w:ascii="Tahoma" w:hAnsi="Tahoma" w:cs="Tahoma"/>
        <w:b w:val="0"/>
        <w:i w:val="0"/>
        <w:sz w:val="24"/>
        <w:szCs w:val="24"/>
      </w:rPr>
    </w:lvl>
  </w:abstractNum>
  <w:abstractNum w:abstractNumId="3">
    <w:nsid w:val="00000007"/>
    <w:multiLevelType w:val="singleLevel"/>
    <w:tmpl w:val="00000007"/>
    <w:name w:val="WW8Num8"/>
    <w:lvl w:ilvl="0">
      <w:start w:val="1"/>
      <w:numFmt w:val="lowerLetter"/>
      <w:lvlText w:val="%1)"/>
      <w:lvlJc w:val="left"/>
      <w:pPr>
        <w:tabs>
          <w:tab w:val="num" w:pos="927"/>
        </w:tabs>
        <w:ind w:left="927" w:hanging="360"/>
      </w:pPr>
      <w:rPr>
        <w:rFonts w:ascii="Tahoma" w:hAnsi="Tahoma" w:cs="Tahoma"/>
        <w:color w:val="000000"/>
        <w:sz w:val="22"/>
        <w:szCs w:val="22"/>
        <w:u w:val="none"/>
      </w:rPr>
    </w:lvl>
  </w:abstractNum>
  <w:abstractNum w:abstractNumId="4">
    <w:nsid w:val="0000000B"/>
    <w:multiLevelType w:val="multilevel"/>
    <w:tmpl w:val="0000000B"/>
    <w:name w:val="WW8Num12"/>
    <w:lvl w:ilvl="0">
      <w:start w:val="1"/>
      <w:numFmt w:val="bullet"/>
      <w:lvlText w:val=""/>
      <w:lvlJc w:val="left"/>
      <w:pPr>
        <w:tabs>
          <w:tab w:val="num" w:pos="720"/>
        </w:tabs>
        <w:ind w:left="720" w:hanging="360"/>
      </w:pPr>
      <w:rPr>
        <w:rFonts w:ascii="Wingdings" w:hAnsi="Wingdings" w:cs="Tahoma"/>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Tahoma"/>
        <w:b w:val="0"/>
        <w:i w:val="0"/>
        <w:sz w:val="20"/>
        <w:szCs w:val="20"/>
      </w:rPr>
    </w:lvl>
    <w:lvl w:ilvl="3">
      <w:start w:val="1"/>
      <w:numFmt w:val="bullet"/>
      <w:lvlText w:val=""/>
      <w:lvlJc w:val="left"/>
      <w:pPr>
        <w:tabs>
          <w:tab w:val="num" w:pos="1800"/>
        </w:tabs>
        <w:ind w:left="1800" w:hanging="360"/>
      </w:pPr>
      <w:rPr>
        <w:rFonts w:ascii="Wingdings" w:hAnsi="Wingdings" w:cs="Tahoma"/>
        <w:sz w:val="20"/>
        <w:szCs w:val="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Tahoma"/>
        <w:b w:val="0"/>
        <w:i w:val="0"/>
        <w:sz w:val="20"/>
        <w:szCs w:val="20"/>
      </w:rPr>
    </w:lvl>
    <w:lvl w:ilvl="6">
      <w:start w:val="1"/>
      <w:numFmt w:val="bullet"/>
      <w:lvlText w:val=""/>
      <w:lvlJc w:val="left"/>
      <w:pPr>
        <w:tabs>
          <w:tab w:val="num" w:pos="2880"/>
        </w:tabs>
        <w:ind w:left="2880" w:hanging="360"/>
      </w:pPr>
      <w:rPr>
        <w:rFonts w:ascii="Wingdings" w:hAnsi="Wingdings" w:cs="Tahoma"/>
        <w:sz w:val="20"/>
        <w:szCs w:val="2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Tahoma"/>
        <w:b w:val="0"/>
        <w:i w:val="0"/>
        <w:sz w:val="20"/>
        <w:szCs w:val="20"/>
      </w:rPr>
    </w:lvl>
  </w:abstractNum>
  <w:abstractNum w:abstractNumId="5">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Tahoma"/>
        <w:b w:val="0"/>
        <w:i w:val="0"/>
        <w:sz w:val="24"/>
        <w:szCs w:val="24"/>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cs="Tahoma"/>
        <w:b w:val="0"/>
        <w:i w:val="0"/>
        <w:sz w:val="24"/>
        <w:szCs w:val="24"/>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cs="Tahoma"/>
        <w:b w:val="0"/>
        <w:i w:val="0"/>
        <w:sz w:val="24"/>
        <w:szCs w:val="24"/>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Wingdings"/>
      </w:rPr>
    </w:lvl>
  </w:abstractNum>
  <w:abstractNum w:abstractNumId="6">
    <w:nsid w:val="0000000D"/>
    <w:multiLevelType w:val="multilevel"/>
    <w:tmpl w:val="0000000D"/>
    <w:name w:val="WW8Num14"/>
    <w:lvl w:ilvl="0">
      <w:start w:val="1"/>
      <w:numFmt w:val="bullet"/>
      <w:lvlText w:val=""/>
      <w:lvlJc w:val="left"/>
      <w:pPr>
        <w:tabs>
          <w:tab w:val="num" w:pos="720"/>
        </w:tabs>
        <w:ind w:left="720" w:hanging="360"/>
      </w:pPr>
      <w:rPr>
        <w:rFonts w:ascii="Wingdings" w:hAnsi="Wingdings" w:cs="Tahoma"/>
        <w:color w:val="000000"/>
        <w:sz w:val="22"/>
        <w:szCs w:val="22"/>
        <w:u w:val="none"/>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Tahoma"/>
        <w:b w:val="0"/>
        <w:i w:val="0"/>
        <w:sz w:val="20"/>
        <w:szCs w:val="20"/>
      </w:rPr>
    </w:lvl>
    <w:lvl w:ilvl="3">
      <w:start w:val="1"/>
      <w:numFmt w:val="bullet"/>
      <w:lvlText w:val=""/>
      <w:lvlJc w:val="left"/>
      <w:pPr>
        <w:tabs>
          <w:tab w:val="num" w:pos="1800"/>
        </w:tabs>
        <w:ind w:left="1800" w:hanging="360"/>
      </w:pPr>
      <w:rPr>
        <w:rFonts w:ascii="Wingdings" w:hAnsi="Wingdings" w:cs="Tahoma"/>
        <w:color w:val="000000"/>
        <w:sz w:val="22"/>
        <w:szCs w:val="22"/>
        <w:u w:val="none"/>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Tahoma"/>
        <w:b w:val="0"/>
        <w:i w:val="0"/>
        <w:sz w:val="20"/>
        <w:szCs w:val="20"/>
      </w:rPr>
    </w:lvl>
    <w:lvl w:ilvl="6">
      <w:start w:val="1"/>
      <w:numFmt w:val="bullet"/>
      <w:lvlText w:val=""/>
      <w:lvlJc w:val="left"/>
      <w:pPr>
        <w:tabs>
          <w:tab w:val="num" w:pos="2880"/>
        </w:tabs>
        <w:ind w:left="2880" w:hanging="360"/>
      </w:pPr>
      <w:rPr>
        <w:rFonts w:ascii="Wingdings" w:hAnsi="Wingdings" w:cs="Tahoma"/>
        <w:color w:val="000000"/>
        <w:sz w:val="22"/>
        <w:szCs w:val="22"/>
        <w:u w:val="none"/>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Tahoma"/>
        <w:b w:val="0"/>
        <w:i w:val="0"/>
        <w:sz w:val="20"/>
        <w:szCs w:val="20"/>
      </w:rPr>
    </w:lvl>
  </w:abstractNum>
  <w:abstractNum w:abstractNumId="7">
    <w:nsid w:val="0000000E"/>
    <w:multiLevelType w:val="multilevel"/>
    <w:tmpl w:val="0000000E"/>
    <w:name w:val="WW8Num15"/>
    <w:lvl w:ilvl="0">
      <w:start w:val="1"/>
      <w:numFmt w:val="bullet"/>
      <w:lvlText w:val=""/>
      <w:lvlJc w:val="left"/>
      <w:pPr>
        <w:tabs>
          <w:tab w:val="num" w:pos="360"/>
        </w:tabs>
        <w:ind w:left="360" w:hanging="360"/>
      </w:pPr>
      <w:rPr>
        <w:rFonts w:ascii="Symbol" w:hAnsi="Symbol" w:cs="Tahoma"/>
        <w:sz w:val="22"/>
        <w:szCs w:val="22"/>
      </w:rPr>
    </w:lvl>
    <w:lvl w:ilvl="1">
      <w:start w:val="1"/>
      <w:numFmt w:val="bullet"/>
      <w:lvlText w:val="o"/>
      <w:lvlJc w:val="left"/>
      <w:pPr>
        <w:tabs>
          <w:tab w:val="num" w:pos="1080"/>
        </w:tabs>
        <w:ind w:left="1080" w:hanging="360"/>
      </w:pPr>
      <w:rPr>
        <w:rFonts w:ascii="Courier New" w:hAnsi="Courier New" w:cs="StarSymbol"/>
        <w:sz w:val="18"/>
        <w:szCs w:val="18"/>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Tahoma"/>
        <w:sz w:val="22"/>
        <w:szCs w:val="22"/>
      </w:rPr>
    </w:lvl>
    <w:lvl w:ilvl="4">
      <w:start w:val="1"/>
      <w:numFmt w:val="bullet"/>
      <w:lvlText w:val="o"/>
      <w:lvlJc w:val="left"/>
      <w:pPr>
        <w:tabs>
          <w:tab w:val="num" w:pos="3240"/>
        </w:tabs>
        <w:ind w:left="3240" w:hanging="360"/>
      </w:pPr>
      <w:rPr>
        <w:rFonts w:ascii="Courier New" w:hAnsi="Courier New" w:cs="StarSymbol"/>
        <w:sz w:val="18"/>
        <w:szCs w:val="18"/>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Tahoma"/>
        <w:sz w:val="22"/>
        <w:szCs w:val="22"/>
      </w:rPr>
    </w:lvl>
    <w:lvl w:ilvl="7">
      <w:start w:val="1"/>
      <w:numFmt w:val="bullet"/>
      <w:lvlText w:val="o"/>
      <w:lvlJc w:val="left"/>
      <w:pPr>
        <w:tabs>
          <w:tab w:val="num" w:pos="5400"/>
        </w:tabs>
        <w:ind w:left="5400" w:hanging="360"/>
      </w:pPr>
      <w:rPr>
        <w:rFonts w:ascii="Courier New" w:hAnsi="Courier New" w:cs="StarSymbol"/>
        <w:sz w:val="18"/>
        <w:szCs w:val="18"/>
      </w:rPr>
    </w:lvl>
    <w:lvl w:ilvl="8">
      <w:start w:val="1"/>
      <w:numFmt w:val="bullet"/>
      <w:lvlText w:val=""/>
      <w:lvlJc w:val="left"/>
      <w:pPr>
        <w:tabs>
          <w:tab w:val="num" w:pos="6120"/>
        </w:tabs>
        <w:ind w:left="6120" w:hanging="360"/>
      </w:pPr>
      <w:rPr>
        <w:rFonts w:ascii="Wingdings" w:hAnsi="Wingdings" w:cs="Wingdings"/>
      </w:rPr>
    </w:lvl>
  </w:abstractNum>
  <w:abstractNum w:abstractNumId="8">
    <w:nsid w:val="00000011"/>
    <w:multiLevelType w:val="multilevel"/>
    <w:tmpl w:val="00000011"/>
    <w:name w:val="WW8Num18"/>
    <w:lvl w:ilvl="0">
      <w:start w:val="1"/>
      <w:numFmt w:val="bullet"/>
      <w:lvlText w:val=""/>
      <w:lvlJc w:val="left"/>
      <w:pPr>
        <w:tabs>
          <w:tab w:val="num" w:pos="360"/>
        </w:tabs>
        <w:ind w:left="360" w:hanging="360"/>
      </w:pPr>
      <w:rPr>
        <w:rFonts w:ascii="Symbol" w:hAnsi="Symbol" w:cs="Tahoma"/>
        <w:sz w:val="20"/>
        <w:szCs w:val="20"/>
      </w:rPr>
    </w:lvl>
    <w:lvl w:ilvl="1">
      <w:start w:val="1"/>
      <w:numFmt w:val="bullet"/>
      <w:lvlText w:val="o"/>
      <w:lvlJc w:val="left"/>
      <w:pPr>
        <w:tabs>
          <w:tab w:val="num" w:pos="1080"/>
        </w:tabs>
        <w:ind w:left="1080" w:hanging="360"/>
      </w:pPr>
      <w:rPr>
        <w:rFonts w:ascii="Courier New" w:hAnsi="Courier New" w:cs="StarSymbol"/>
        <w:sz w:val="18"/>
        <w:szCs w:val="18"/>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Tahoma"/>
        <w:sz w:val="20"/>
        <w:szCs w:val="20"/>
      </w:rPr>
    </w:lvl>
    <w:lvl w:ilvl="4">
      <w:start w:val="1"/>
      <w:numFmt w:val="bullet"/>
      <w:lvlText w:val="o"/>
      <w:lvlJc w:val="left"/>
      <w:pPr>
        <w:tabs>
          <w:tab w:val="num" w:pos="3240"/>
        </w:tabs>
        <w:ind w:left="3240" w:hanging="360"/>
      </w:pPr>
      <w:rPr>
        <w:rFonts w:ascii="Courier New" w:hAnsi="Courier New" w:cs="StarSymbol"/>
        <w:sz w:val="18"/>
        <w:szCs w:val="18"/>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Tahoma"/>
        <w:sz w:val="20"/>
        <w:szCs w:val="20"/>
      </w:rPr>
    </w:lvl>
    <w:lvl w:ilvl="7">
      <w:start w:val="1"/>
      <w:numFmt w:val="bullet"/>
      <w:lvlText w:val="o"/>
      <w:lvlJc w:val="left"/>
      <w:pPr>
        <w:tabs>
          <w:tab w:val="num" w:pos="5400"/>
        </w:tabs>
        <w:ind w:left="5400" w:hanging="360"/>
      </w:pPr>
      <w:rPr>
        <w:rFonts w:ascii="Courier New" w:hAnsi="Courier New" w:cs="StarSymbol"/>
        <w:sz w:val="18"/>
        <w:szCs w:val="18"/>
      </w:rPr>
    </w:lvl>
    <w:lvl w:ilvl="8">
      <w:start w:val="1"/>
      <w:numFmt w:val="bullet"/>
      <w:lvlText w:val=""/>
      <w:lvlJc w:val="left"/>
      <w:pPr>
        <w:tabs>
          <w:tab w:val="num" w:pos="6120"/>
        </w:tabs>
        <w:ind w:left="6120" w:hanging="360"/>
      </w:pPr>
      <w:rPr>
        <w:rFonts w:ascii="Wingdings" w:hAnsi="Wingdings" w:cs="Wingdings"/>
      </w:rPr>
    </w:lvl>
  </w:abstractNum>
  <w:abstractNum w:abstractNumId="9">
    <w:nsid w:val="00270439"/>
    <w:multiLevelType w:val="hybridMultilevel"/>
    <w:tmpl w:val="1BA85E62"/>
    <w:lvl w:ilvl="0" w:tplc="F64698E2">
      <w:start w:val="1"/>
      <w:numFmt w:val="decimal"/>
      <w:lvlText w:val="[%1]"/>
      <w:lvlJc w:val="left"/>
      <w:pPr>
        <w:ind w:left="10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0FB5448"/>
    <w:multiLevelType w:val="hybridMultilevel"/>
    <w:tmpl w:val="2CA0442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1496C15"/>
    <w:multiLevelType w:val="hybridMultilevel"/>
    <w:tmpl w:val="84F87E9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14D1674"/>
    <w:multiLevelType w:val="hybridMultilevel"/>
    <w:tmpl w:val="4FCCB65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01554A8E"/>
    <w:multiLevelType w:val="hybridMultilevel"/>
    <w:tmpl w:val="D2744A4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18D2D6F"/>
    <w:multiLevelType w:val="hybridMultilevel"/>
    <w:tmpl w:val="72BAB39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2797DB0"/>
    <w:multiLevelType w:val="hybridMultilevel"/>
    <w:tmpl w:val="470884C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2B21DAA"/>
    <w:multiLevelType w:val="hybridMultilevel"/>
    <w:tmpl w:val="76F29D9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2C736B3"/>
    <w:multiLevelType w:val="hybridMultilevel"/>
    <w:tmpl w:val="75CA358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2DE36E2"/>
    <w:multiLevelType w:val="hybridMultilevel"/>
    <w:tmpl w:val="27D4443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03CB3EE5"/>
    <w:multiLevelType w:val="hybridMultilevel"/>
    <w:tmpl w:val="27DEFB2E"/>
    <w:lvl w:ilvl="0" w:tplc="F64698E2">
      <w:start w:val="1"/>
      <w:numFmt w:val="decimal"/>
      <w:lvlText w:val="[%1]"/>
      <w:lvlJc w:val="left"/>
      <w:pPr>
        <w:ind w:left="10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041C47F1"/>
    <w:multiLevelType w:val="hybridMultilevel"/>
    <w:tmpl w:val="3C22342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4810864"/>
    <w:multiLevelType w:val="hybridMultilevel"/>
    <w:tmpl w:val="174ADEF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4BE2E50"/>
    <w:multiLevelType w:val="hybridMultilevel"/>
    <w:tmpl w:val="FDC4E9B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065C2405"/>
    <w:multiLevelType w:val="hybridMultilevel"/>
    <w:tmpl w:val="2B1E636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6C02770"/>
    <w:multiLevelType w:val="hybridMultilevel"/>
    <w:tmpl w:val="56DA7346"/>
    <w:lvl w:ilvl="0" w:tplc="F64698E2">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070A4522"/>
    <w:multiLevelType w:val="hybridMultilevel"/>
    <w:tmpl w:val="E71E1CE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07EB636E"/>
    <w:multiLevelType w:val="hybridMultilevel"/>
    <w:tmpl w:val="96D63A6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088D3F7C"/>
    <w:multiLevelType w:val="hybridMultilevel"/>
    <w:tmpl w:val="6B9E06F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095C4384"/>
    <w:multiLevelType w:val="hybridMultilevel"/>
    <w:tmpl w:val="DA56BC8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09C31DCE"/>
    <w:multiLevelType w:val="hybridMultilevel"/>
    <w:tmpl w:val="3616314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09D61AF4"/>
    <w:multiLevelType w:val="hybridMultilevel"/>
    <w:tmpl w:val="92F41A0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0A825607"/>
    <w:multiLevelType w:val="hybridMultilevel"/>
    <w:tmpl w:val="BD1ED83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0AB45B58"/>
    <w:multiLevelType w:val="hybridMultilevel"/>
    <w:tmpl w:val="FF7CF93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0B2B1190"/>
    <w:multiLevelType w:val="hybridMultilevel"/>
    <w:tmpl w:val="D0C00A2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0B6A11FA"/>
    <w:multiLevelType w:val="hybridMultilevel"/>
    <w:tmpl w:val="9C46B92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0B97565F"/>
    <w:multiLevelType w:val="hybridMultilevel"/>
    <w:tmpl w:val="AA646D0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0BDC29D8"/>
    <w:multiLevelType w:val="hybridMultilevel"/>
    <w:tmpl w:val="749E5A2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0D036738"/>
    <w:multiLevelType w:val="hybridMultilevel"/>
    <w:tmpl w:val="10BC61B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0EA221FE"/>
    <w:multiLevelType w:val="hybridMultilevel"/>
    <w:tmpl w:val="236C441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0F1E20AA"/>
    <w:multiLevelType w:val="hybridMultilevel"/>
    <w:tmpl w:val="97646C26"/>
    <w:lvl w:ilvl="0" w:tplc="F64698E2">
      <w:start w:val="1"/>
      <w:numFmt w:val="decimal"/>
      <w:lvlText w:val="[%1]"/>
      <w:lvlJc w:val="left"/>
      <w:pPr>
        <w:ind w:left="1321" w:hanging="360"/>
      </w:pPr>
      <w:rPr>
        <w:rFonts w:hint="default"/>
        <w:b/>
      </w:rPr>
    </w:lvl>
    <w:lvl w:ilvl="1" w:tplc="04160019" w:tentative="1">
      <w:start w:val="1"/>
      <w:numFmt w:val="lowerLetter"/>
      <w:lvlText w:val="%2."/>
      <w:lvlJc w:val="left"/>
      <w:pPr>
        <w:ind w:left="2041" w:hanging="360"/>
      </w:pPr>
    </w:lvl>
    <w:lvl w:ilvl="2" w:tplc="0416001B" w:tentative="1">
      <w:start w:val="1"/>
      <w:numFmt w:val="lowerRoman"/>
      <w:lvlText w:val="%3."/>
      <w:lvlJc w:val="right"/>
      <w:pPr>
        <w:ind w:left="2761" w:hanging="180"/>
      </w:pPr>
    </w:lvl>
    <w:lvl w:ilvl="3" w:tplc="0416000F" w:tentative="1">
      <w:start w:val="1"/>
      <w:numFmt w:val="decimal"/>
      <w:lvlText w:val="%4."/>
      <w:lvlJc w:val="left"/>
      <w:pPr>
        <w:ind w:left="3481" w:hanging="360"/>
      </w:pPr>
    </w:lvl>
    <w:lvl w:ilvl="4" w:tplc="04160019" w:tentative="1">
      <w:start w:val="1"/>
      <w:numFmt w:val="lowerLetter"/>
      <w:lvlText w:val="%5."/>
      <w:lvlJc w:val="left"/>
      <w:pPr>
        <w:ind w:left="4201" w:hanging="360"/>
      </w:pPr>
    </w:lvl>
    <w:lvl w:ilvl="5" w:tplc="0416001B" w:tentative="1">
      <w:start w:val="1"/>
      <w:numFmt w:val="lowerRoman"/>
      <w:lvlText w:val="%6."/>
      <w:lvlJc w:val="right"/>
      <w:pPr>
        <w:ind w:left="4921" w:hanging="180"/>
      </w:pPr>
    </w:lvl>
    <w:lvl w:ilvl="6" w:tplc="0416000F" w:tentative="1">
      <w:start w:val="1"/>
      <w:numFmt w:val="decimal"/>
      <w:lvlText w:val="%7."/>
      <w:lvlJc w:val="left"/>
      <w:pPr>
        <w:ind w:left="5641" w:hanging="360"/>
      </w:pPr>
    </w:lvl>
    <w:lvl w:ilvl="7" w:tplc="04160019" w:tentative="1">
      <w:start w:val="1"/>
      <w:numFmt w:val="lowerLetter"/>
      <w:lvlText w:val="%8."/>
      <w:lvlJc w:val="left"/>
      <w:pPr>
        <w:ind w:left="6361" w:hanging="360"/>
      </w:pPr>
    </w:lvl>
    <w:lvl w:ilvl="8" w:tplc="0416001B" w:tentative="1">
      <w:start w:val="1"/>
      <w:numFmt w:val="lowerRoman"/>
      <w:lvlText w:val="%9."/>
      <w:lvlJc w:val="right"/>
      <w:pPr>
        <w:ind w:left="7081" w:hanging="180"/>
      </w:pPr>
    </w:lvl>
  </w:abstractNum>
  <w:abstractNum w:abstractNumId="40">
    <w:nsid w:val="0F34645E"/>
    <w:multiLevelType w:val="hybridMultilevel"/>
    <w:tmpl w:val="E38C218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0F723207"/>
    <w:multiLevelType w:val="hybridMultilevel"/>
    <w:tmpl w:val="C87E172E"/>
    <w:lvl w:ilvl="0" w:tplc="F64698E2">
      <w:start w:val="1"/>
      <w:numFmt w:val="decimal"/>
      <w:lvlText w:val="[%1]"/>
      <w:lvlJc w:val="left"/>
      <w:pPr>
        <w:ind w:left="1321" w:hanging="360"/>
      </w:pPr>
      <w:rPr>
        <w:rFonts w:hint="default"/>
        <w:b/>
      </w:rPr>
    </w:lvl>
    <w:lvl w:ilvl="1" w:tplc="04160019" w:tentative="1">
      <w:start w:val="1"/>
      <w:numFmt w:val="lowerLetter"/>
      <w:lvlText w:val="%2."/>
      <w:lvlJc w:val="left"/>
      <w:pPr>
        <w:ind w:left="2041" w:hanging="360"/>
      </w:pPr>
    </w:lvl>
    <w:lvl w:ilvl="2" w:tplc="0416001B" w:tentative="1">
      <w:start w:val="1"/>
      <w:numFmt w:val="lowerRoman"/>
      <w:lvlText w:val="%3."/>
      <w:lvlJc w:val="right"/>
      <w:pPr>
        <w:ind w:left="2761" w:hanging="180"/>
      </w:pPr>
    </w:lvl>
    <w:lvl w:ilvl="3" w:tplc="0416000F" w:tentative="1">
      <w:start w:val="1"/>
      <w:numFmt w:val="decimal"/>
      <w:lvlText w:val="%4."/>
      <w:lvlJc w:val="left"/>
      <w:pPr>
        <w:ind w:left="3481" w:hanging="360"/>
      </w:pPr>
    </w:lvl>
    <w:lvl w:ilvl="4" w:tplc="04160019" w:tentative="1">
      <w:start w:val="1"/>
      <w:numFmt w:val="lowerLetter"/>
      <w:lvlText w:val="%5."/>
      <w:lvlJc w:val="left"/>
      <w:pPr>
        <w:ind w:left="4201" w:hanging="360"/>
      </w:pPr>
    </w:lvl>
    <w:lvl w:ilvl="5" w:tplc="0416001B" w:tentative="1">
      <w:start w:val="1"/>
      <w:numFmt w:val="lowerRoman"/>
      <w:lvlText w:val="%6."/>
      <w:lvlJc w:val="right"/>
      <w:pPr>
        <w:ind w:left="4921" w:hanging="180"/>
      </w:pPr>
    </w:lvl>
    <w:lvl w:ilvl="6" w:tplc="0416000F" w:tentative="1">
      <w:start w:val="1"/>
      <w:numFmt w:val="decimal"/>
      <w:lvlText w:val="%7."/>
      <w:lvlJc w:val="left"/>
      <w:pPr>
        <w:ind w:left="5641" w:hanging="360"/>
      </w:pPr>
    </w:lvl>
    <w:lvl w:ilvl="7" w:tplc="04160019" w:tentative="1">
      <w:start w:val="1"/>
      <w:numFmt w:val="lowerLetter"/>
      <w:lvlText w:val="%8."/>
      <w:lvlJc w:val="left"/>
      <w:pPr>
        <w:ind w:left="6361" w:hanging="360"/>
      </w:pPr>
    </w:lvl>
    <w:lvl w:ilvl="8" w:tplc="0416001B" w:tentative="1">
      <w:start w:val="1"/>
      <w:numFmt w:val="lowerRoman"/>
      <w:lvlText w:val="%9."/>
      <w:lvlJc w:val="right"/>
      <w:pPr>
        <w:ind w:left="7081" w:hanging="180"/>
      </w:pPr>
    </w:lvl>
  </w:abstractNum>
  <w:abstractNum w:abstractNumId="42">
    <w:nsid w:val="0FF604FF"/>
    <w:multiLevelType w:val="hybridMultilevel"/>
    <w:tmpl w:val="C1B49ED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113A19A8"/>
    <w:multiLevelType w:val="hybridMultilevel"/>
    <w:tmpl w:val="D3E0F56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30E282A"/>
    <w:multiLevelType w:val="hybridMultilevel"/>
    <w:tmpl w:val="FA88C90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13600F14"/>
    <w:multiLevelType w:val="hybridMultilevel"/>
    <w:tmpl w:val="B28422D4"/>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46">
    <w:nsid w:val="13892235"/>
    <w:multiLevelType w:val="hybridMultilevel"/>
    <w:tmpl w:val="19D4357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13B536AE"/>
    <w:multiLevelType w:val="hybridMultilevel"/>
    <w:tmpl w:val="E42E53D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13F72BC9"/>
    <w:multiLevelType w:val="hybridMultilevel"/>
    <w:tmpl w:val="E7FA19D2"/>
    <w:lvl w:ilvl="0" w:tplc="F64698E2">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14326408"/>
    <w:multiLevelType w:val="hybridMultilevel"/>
    <w:tmpl w:val="C1989AB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154E777D"/>
    <w:multiLevelType w:val="hybridMultilevel"/>
    <w:tmpl w:val="90E05980"/>
    <w:lvl w:ilvl="0" w:tplc="F64698E2">
      <w:start w:val="1"/>
      <w:numFmt w:val="decimal"/>
      <w:lvlText w:val="[%1]"/>
      <w:lvlJc w:val="left"/>
      <w:pPr>
        <w:ind w:left="1321" w:hanging="360"/>
      </w:pPr>
      <w:rPr>
        <w:rFonts w:hint="default"/>
        <w:b/>
      </w:rPr>
    </w:lvl>
    <w:lvl w:ilvl="1" w:tplc="04160019" w:tentative="1">
      <w:start w:val="1"/>
      <w:numFmt w:val="lowerLetter"/>
      <w:lvlText w:val="%2."/>
      <w:lvlJc w:val="left"/>
      <w:pPr>
        <w:ind w:left="2041" w:hanging="360"/>
      </w:pPr>
    </w:lvl>
    <w:lvl w:ilvl="2" w:tplc="0416001B" w:tentative="1">
      <w:start w:val="1"/>
      <w:numFmt w:val="lowerRoman"/>
      <w:lvlText w:val="%3."/>
      <w:lvlJc w:val="right"/>
      <w:pPr>
        <w:ind w:left="2761" w:hanging="180"/>
      </w:pPr>
    </w:lvl>
    <w:lvl w:ilvl="3" w:tplc="0416000F" w:tentative="1">
      <w:start w:val="1"/>
      <w:numFmt w:val="decimal"/>
      <w:lvlText w:val="%4."/>
      <w:lvlJc w:val="left"/>
      <w:pPr>
        <w:ind w:left="3481" w:hanging="360"/>
      </w:pPr>
    </w:lvl>
    <w:lvl w:ilvl="4" w:tplc="04160019" w:tentative="1">
      <w:start w:val="1"/>
      <w:numFmt w:val="lowerLetter"/>
      <w:lvlText w:val="%5."/>
      <w:lvlJc w:val="left"/>
      <w:pPr>
        <w:ind w:left="4201" w:hanging="360"/>
      </w:pPr>
    </w:lvl>
    <w:lvl w:ilvl="5" w:tplc="0416001B" w:tentative="1">
      <w:start w:val="1"/>
      <w:numFmt w:val="lowerRoman"/>
      <w:lvlText w:val="%6."/>
      <w:lvlJc w:val="right"/>
      <w:pPr>
        <w:ind w:left="4921" w:hanging="180"/>
      </w:pPr>
    </w:lvl>
    <w:lvl w:ilvl="6" w:tplc="0416000F" w:tentative="1">
      <w:start w:val="1"/>
      <w:numFmt w:val="decimal"/>
      <w:lvlText w:val="%7."/>
      <w:lvlJc w:val="left"/>
      <w:pPr>
        <w:ind w:left="5641" w:hanging="360"/>
      </w:pPr>
    </w:lvl>
    <w:lvl w:ilvl="7" w:tplc="04160019" w:tentative="1">
      <w:start w:val="1"/>
      <w:numFmt w:val="lowerLetter"/>
      <w:lvlText w:val="%8."/>
      <w:lvlJc w:val="left"/>
      <w:pPr>
        <w:ind w:left="6361" w:hanging="360"/>
      </w:pPr>
    </w:lvl>
    <w:lvl w:ilvl="8" w:tplc="0416001B" w:tentative="1">
      <w:start w:val="1"/>
      <w:numFmt w:val="lowerRoman"/>
      <w:lvlText w:val="%9."/>
      <w:lvlJc w:val="right"/>
      <w:pPr>
        <w:ind w:left="7081" w:hanging="180"/>
      </w:pPr>
    </w:lvl>
  </w:abstractNum>
  <w:abstractNum w:abstractNumId="51">
    <w:nsid w:val="15DF31B8"/>
    <w:multiLevelType w:val="hybridMultilevel"/>
    <w:tmpl w:val="4142D9A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169744A4"/>
    <w:multiLevelType w:val="hybridMultilevel"/>
    <w:tmpl w:val="12AA407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17512C8F"/>
    <w:multiLevelType w:val="hybridMultilevel"/>
    <w:tmpl w:val="3A367FA4"/>
    <w:lvl w:ilvl="0" w:tplc="F64698E2">
      <w:start w:val="1"/>
      <w:numFmt w:val="decimal"/>
      <w:lvlText w:val="[%1]"/>
      <w:lvlJc w:val="left"/>
      <w:pPr>
        <w:ind w:left="870" w:hanging="360"/>
      </w:pPr>
      <w:rPr>
        <w:rFonts w:hint="default"/>
        <w:b/>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54">
    <w:nsid w:val="19A32D90"/>
    <w:multiLevelType w:val="hybridMultilevel"/>
    <w:tmpl w:val="42F0448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19AC05BB"/>
    <w:multiLevelType w:val="hybridMultilevel"/>
    <w:tmpl w:val="314A53A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1A6B38B6"/>
    <w:multiLevelType w:val="hybridMultilevel"/>
    <w:tmpl w:val="BD6C6B1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1AA55F39"/>
    <w:multiLevelType w:val="hybridMultilevel"/>
    <w:tmpl w:val="BAD2B4FE"/>
    <w:lvl w:ilvl="0" w:tplc="F64698E2">
      <w:start w:val="1"/>
      <w:numFmt w:val="decimal"/>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8">
    <w:nsid w:val="1ADA5C22"/>
    <w:multiLevelType w:val="hybridMultilevel"/>
    <w:tmpl w:val="8B8AA9A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1AF01986"/>
    <w:multiLevelType w:val="hybridMultilevel"/>
    <w:tmpl w:val="0DE4606A"/>
    <w:lvl w:ilvl="0" w:tplc="F64698E2">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1B3B5EB3"/>
    <w:multiLevelType w:val="hybridMultilevel"/>
    <w:tmpl w:val="69789DA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1B5C506E"/>
    <w:multiLevelType w:val="hybridMultilevel"/>
    <w:tmpl w:val="C15C79BA"/>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62">
    <w:nsid w:val="1C2D2845"/>
    <w:multiLevelType w:val="hybridMultilevel"/>
    <w:tmpl w:val="4F026E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3">
    <w:nsid w:val="1C4B1A07"/>
    <w:multiLevelType w:val="hybridMultilevel"/>
    <w:tmpl w:val="5CF24C8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4">
    <w:nsid w:val="1E1E0BFA"/>
    <w:multiLevelType w:val="hybridMultilevel"/>
    <w:tmpl w:val="2F02D1EE"/>
    <w:lvl w:ilvl="0" w:tplc="43BAC2C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1F2E6C8E"/>
    <w:multiLevelType w:val="hybridMultilevel"/>
    <w:tmpl w:val="B30A294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1F4D7381"/>
    <w:multiLevelType w:val="hybridMultilevel"/>
    <w:tmpl w:val="D9AAD08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216E3E8A"/>
    <w:multiLevelType w:val="hybridMultilevel"/>
    <w:tmpl w:val="D6CE4A66"/>
    <w:lvl w:ilvl="0" w:tplc="F64698E2">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2431235F"/>
    <w:multiLevelType w:val="hybridMultilevel"/>
    <w:tmpl w:val="707EF77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24BE40DA"/>
    <w:multiLevelType w:val="hybridMultilevel"/>
    <w:tmpl w:val="E5D6E196"/>
    <w:lvl w:ilvl="0" w:tplc="F64698E2">
      <w:start w:val="1"/>
      <w:numFmt w:val="decimal"/>
      <w:lvlText w:val="[%1]"/>
      <w:lvlJc w:val="left"/>
      <w:pPr>
        <w:ind w:left="720" w:hanging="360"/>
      </w:pPr>
      <w:rPr>
        <w:rFonts w:hint="default"/>
        <w:b/>
      </w:rPr>
    </w:lvl>
    <w:lvl w:ilvl="1" w:tplc="CA70D25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25445FF1"/>
    <w:multiLevelType w:val="hybridMultilevel"/>
    <w:tmpl w:val="2A289AE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2581775E"/>
    <w:multiLevelType w:val="hybridMultilevel"/>
    <w:tmpl w:val="9AB492A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258B10AA"/>
    <w:multiLevelType w:val="hybridMultilevel"/>
    <w:tmpl w:val="E63044EC"/>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73">
    <w:nsid w:val="26845A23"/>
    <w:multiLevelType w:val="hybridMultilevel"/>
    <w:tmpl w:val="955A114E"/>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74">
    <w:nsid w:val="26B10B95"/>
    <w:multiLevelType w:val="hybridMultilevel"/>
    <w:tmpl w:val="9A8A2B2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272858C2"/>
    <w:multiLevelType w:val="hybridMultilevel"/>
    <w:tmpl w:val="A524DE4C"/>
    <w:lvl w:ilvl="0" w:tplc="F64698E2">
      <w:start w:val="1"/>
      <w:numFmt w:val="decimal"/>
      <w:lvlText w:val="[%1]"/>
      <w:lvlJc w:val="left"/>
      <w:pPr>
        <w:ind w:left="10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27551FE3"/>
    <w:multiLevelType w:val="hybridMultilevel"/>
    <w:tmpl w:val="57827442"/>
    <w:lvl w:ilvl="0" w:tplc="F64698E2">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7">
    <w:nsid w:val="28E81726"/>
    <w:multiLevelType w:val="hybridMultilevel"/>
    <w:tmpl w:val="923EB74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2A1B01AB"/>
    <w:multiLevelType w:val="hybridMultilevel"/>
    <w:tmpl w:val="57A25F82"/>
    <w:lvl w:ilvl="0" w:tplc="F64698E2">
      <w:start w:val="1"/>
      <w:numFmt w:val="decimal"/>
      <w:lvlText w:val="[%1]"/>
      <w:lvlJc w:val="left"/>
      <w:pPr>
        <w:ind w:left="770" w:hanging="360"/>
      </w:pPr>
      <w:rPr>
        <w:rFonts w:hint="default"/>
        <w:b/>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79">
    <w:nsid w:val="2AAB1016"/>
    <w:multiLevelType w:val="hybridMultilevel"/>
    <w:tmpl w:val="8C589B4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2B7D24A4"/>
    <w:multiLevelType w:val="hybridMultilevel"/>
    <w:tmpl w:val="A566D54A"/>
    <w:lvl w:ilvl="0" w:tplc="F64698E2">
      <w:start w:val="1"/>
      <w:numFmt w:val="decimal"/>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1">
    <w:nsid w:val="2BBF7566"/>
    <w:multiLevelType w:val="hybridMultilevel"/>
    <w:tmpl w:val="0DE4606A"/>
    <w:lvl w:ilvl="0" w:tplc="F64698E2">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2C282D94"/>
    <w:multiLevelType w:val="hybridMultilevel"/>
    <w:tmpl w:val="9C0CFBE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2C4049A2"/>
    <w:multiLevelType w:val="hybridMultilevel"/>
    <w:tmpl w:val="8688712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2CB96D39"/>
    <w:multiLevelType w:val="hybridMultilevel"/>
    <w:tmpl w:val="850C8BFE"/>
    <w:lvl w:ilvl="0" w:tplc="17F097E4">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2CDD67A8"/>
    <w:multiLevelType w:val="hybridMultilevel"/>
    <w:tmpl w:val="EDC64AD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2D1E2145"/>
    <w:multiLevelType w:val="hybridMultilevel"/>
    <w:tmpl w:val="057A92B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2E193C84"/>
    <w:multiLevelType w:val="hybridMultilevel"/>
    <w:tmpl w:val="2D149CD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2F6E42DA"/>
    <w:multiLevelType w:val="hybridMultilevel"/>
    <w:tmpl w:val="B1FA6E8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30BD79DF"/>
    <w:multiLevelType w:val="hybridMultilevel"/>
    <w:tmpl w:val="64CE9C8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30D3458E"/>
    <w:multiLevelType w:val="hybridMultilevel"/>
    <w:tmpl w:val="3B0A4208"/>
    <w:lvl w:ilvl="0" w:tplc="F64698E2">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nsid w:val="3143013F"/>
    <w:multiLevelType w:val="hybridMultilevel"/>
    <w:tmpl w:val="FCA85D9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nsid w:val="316A6E27"/>
    <w:multiLevelType w:val="hybridMultilevel"/>
    <w:tmpl w:val="497C799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31722609"/>
    <w:multiLevelType w:val="hybridMultilevel"/>
    <w:tmpl w:val="D19A92A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3215137B"/>
    <w:multiLevelType w:val="hybridMultilevel"/>
    <w:tmpl w:val="0154765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32EF2D6D"/>
    <w:multiLevelType w:val="hybridMultilevel"/>
    <w:tmpl w:val="C8CE2710"/>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96">
    <w:nsid w:val="346D7457"/>
    <w:multiLevelType w:val="hybridMultilevel"/>
    <w:tmpl w:val="0E261ED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356A5800"/>
    <w:multiLevelType w:val="hybridMultilevel"/>
    <w:tmpl w:val="600C27A4"/>
    <w:lvl w:ilvl="0" w:tplc="F64698E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8">
    <w:nsid w:val="35A07E58"/>
    <w:multiLevelType w:val="hybridMultilevel"/>
    <w:tmpl w:val="AD46C1E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36187EA8"/>
    <w:multiLevelType w:val="hybridMultilevel"/>
    <w:tmpl w:val="788052C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362D26A9"/>
    <w:multiLevelType w:val="hybridMultilevel"/>
    <w:tmpl w:val="CB92278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36504F4B"/>
    <w:multiLevelType w:val="hybridMultilevel"/>
    <w:tmpl w:val="CBB8E5A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393E3D63"/>
    <w:multiLevelType w:val="hybridMultilevel"/>
    <w:tmpl w:val="5FBC237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395B2A63"/>
    <w:multiLevelType w:val="hybridMultilevel"/>
    <w:tmpl w:val="9D9600D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nsid w:val="395D51D7"/>
    <w:multiLevelType w:val="hybridMultilevel"/>
    <w:tmpl w:val="8A8C9F8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39F64905"/>
    <w:multiLevelType w:val="hybridMultilevel"/>
    <w:tmpl w:val="F1D07CD8"/>
    <w:lvl w:ilvl="0" w:tplc="F64698E2">
      <w:start w:val="1"/>
      <w:numFmt w:val="decimal"/>
      <w:lvlText w:val="[%1]"/>
      <w:lvlJc w:val="left"/>
      <w:pPr>
        <w:ind w:left="10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nsid w:val="3CD21406"/>
    <w:multiLevelType w:val="hybridMultilevel"/>
    <w:tmpl w:val="9F9487D4"/>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07">
    <w:nsid w:val="3DA82246"/>
    <w:multiLevelType w:val="multilevel"/>
    <w:tmpl w:val="EB62CDA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08">
    <w:nsid w:val="3DAC2404"/>
    <w:multiLevelType w:val="hybridMultilevel"/>
    <w:tmpl w:val="CEE60DFA"/>
    <w:lvl w:ilvl="0" w:tplc="F64698E2">
      <w:start w:val="1"/>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9">
    <w:nsid w:val="3DCC7BE1"/>
    <w:multiLevelType w:val="hybridMultilevel"/>
    <w:tmpl w:val="10BC61B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3E226C63"/>
    <w:multiLevelType w:val="hybridMultilevel"/>
    <w:tmpl w:val="DB82975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nsid w:val="3EFE5EE1"/>
    <w:multiLevelType w:val="hybridMultilevel"/>
    <w:tmpl w:val="2DA8DEF4"/>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12">
    <w:nsid w:val="3F6F491F"/>
    <w:multiLevelType w:val="hybridMultilevel"/>
    <w:tmpl w:val="C0B43F3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nsid w:val="3F8F1BE2"/>
    <w:multiLevelType w:val="hybridMultilevel"/>
    <w:tmpl w:val="EA682AB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nsid w:val="40D32D26"/>
    <w:multiLevelType w:val="hybridMultilevel"/>
    <w:tmpl w:val="9482DE2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nsid w:val="41354080"/>
    <w:multiLevelType w:val="hybridMultilevel"/>
    <w:tmpl w:val="4ACE458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nsid w:val="424058AA"/>
    <w:multiLevelType w:val="hybridMultilevel"/>
    <w:tmpl w:val="7458F8C4"/>
    <w:lvl w:ilvl="0" w:tplc="F64698E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7">
    <w:nsid w:val="42533AE6"/>
    <w:multiLevelType w:val="hybridMultilevel"/>
    <w:tmpl w:val="83E43BE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nsid w:val="42A8677F"/>
    <w:multiLevelType w:val="hybridMultilevel"/>
    <w:tmpl w:val="6536265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nsid w:val="4302685A"/>
    <w:multiLevelType w:val="hybridMultilevel"/>
    <w:tmpl w:val="18B097E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nsid w:val="44FD5656"/>
    <w:multiLevelType w:val="hybridMultilevel"/>
    <w:tmpl w:val="D832B43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nsid w:val="45562D23"/>
    <w:multiLevelType w:val="hybridMultilevel"/>
    <w:tmpl w:val="57827442"/>
    <w:lvl w:ilvl="0" w:tplc="F64698E2">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2">
    <w:nsid w:val="45713C43"/>
    <w:multiLevelType w:val="hybridMultilevel"/>
    <w:tmpl w:val="2866464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nsid w:val="458A755F"/>
    <w:multiLevelType w:val="hybridMultilevel"/>
    <w:tmpl w:val="119A9E90"/>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24">
    <w:nsid w:val="465A2D14"/>
    <w:multiLevelType w:val="hybridMultilevel"/>
    <w:tmpl w:val="811A282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473C1551"/>
    <w:multiLevelType w:val="hybridMultilevel"/>
    <w:tmpl w:val="1026F3D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nsid w:val="479A21F5"/>
    <w:multiLevelType w:val="hybridMultilevel"/>
    <w:tmpl w:val="DBDC168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nsid w:val="479B554A"/>
    <w:multiLevelType w:val="hybridMultilevel"/>
    <w:tmpl w:val="960E0E9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nsid w:val="482E4496"/>
    <w:multiLevelType w:val="hybridMultilevel"/>
    <w:tmpl w:val="E92CBA9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9">
    <w:nsid w:val="4C565170"/>
    <w:multiLevelType w:val="hybridMultilevel"/>
    <w:tmpl w:val="D42AECA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nsid w:val="4C953307"/>
    <w:multiLevelType w:val="hybridMultilevel"/>
    <w:tmpl w:val="91AC0408"/>
    <w:lvl w:ilvl="0" w:tplc="F64698E2">
      <w:start w:val="1"/>
      <w:numFmt w:val="decimal"/>
      <w:lvlText w:val="[%1]"/>
      <w:lvlJc w:val="left"/>
      <w:pPr>
        <w:ind w:left="1321" w:hanging="360"/>
      </w:pPr>
      <w:rPr>
        <w:rFonts w:hint="default"/>
        <w:b/>
      </w:rPr>
    </w:lvl>
    <w:lvl w:ilvl="1" w:tplc="04160019" w:tentative="1">
      <w:start w:val="1"/>
      <w:numFmt w:val="lowerLetter"/>
      <w:lvlText w:val="%2."/>
      <w:lvlJc w:val="left"/>
      <w:pPr>
        <w:ind w:left="2041" w:hanging="360"/>
      </w:pPr>
    </w:lvl>
    <w:lvl w:ilvl="2" w:tplc="0416001B" w:tentative="1">
      <w:start w:val="1"/>
      <w:numFmt w:val="lowerRoman"/>
      <w:lvlText w:val="%3."/>
      <w:lvlJc w:val="right"/>
      <w:pPr>
        <w:ind w:left="2761" w:hanging="180"/>
      </w:pPr>
    </w:lvl>
    <w:lvl w:ilvl="3" w:tplc="0416000F" w:tentative="1">
      <w:start w:val="1"/>
      <w:numFmt w:val="decimal"/>
      <w:lvlText w:val="%4."/>
      <w:lvlJc w:val="left"/>
      <w:pPr>
        <w:ind w:left="3481" w:hanging="360"/>
      </w:pPr>
    </w:lvl>
    <w:lvl w:ilvl="4" w:tplc="04160019" w:tentative="1">
      <w:start w:val="1"/>
      <w:numFmt w:val="lowerLetter"/>
      <w:lvlText w:val="%5."/>
      <w:lvlJc w:val="left"/>
      <w:pPr>
        <w:ind w:left="4201" w:hanging="360"/>
      </w:pPr>
    </w:lvl>
    <w:lvl w:ilvl="5" w:tplc="0416001B" w:tentative="1">
      <w:start w:val="1"/>
      <w:numFmt w:val="lowerRoman"/>
      <w:lvlText w:val="%6."/>
      <w:lvlJc w:val="right"/>
      <w:pPr>
        <w:ind w:left="4921" w:hanging="180"/>
      </w:pPr>
    </w:lvl>
    <w:lvl w:ilvl="6" w:tplc="0416000F" w:tentative="1">
      <w:start w:val="1"/>
      <w:numFmt w:val="decimal"/>
      <w:lvlText w:val="%7."/>
      <w:lvlJc w:val="left"/>
      <w:pPr>
        <w:ind w:left="5641" w:hanging="360"/>
      </w:pPr>
    </w:lvl>
    <w:lvl w:ilvl="7" w:tplc="04160019" w:tentative="1">
      <w:start w:val="1"/>
      <w:numFmt w:val="lowerLetter"/>
      <w:lvlText w:val="%8."/>
      <w:lvlJc w:val="left"/>
      <w:pPr>
        <w:ind w:left="6361" w:hanging="360"/>
      </w:pPr>
    </w:lvl>
    <w:lvl w:ilvl="8" w:tplc="0416001B" w:tentative="1">
      <w:start w:val="1"/>
      <w:numFmt w:val="lowerRoman"/>
      <w:lvlText w:val="%9."/>
      <w:lvlJc w:val="right"/>
      <w:pPr>
        <w:ind w:left="7081" w:hanging="180"/>
      </w:pPr>
    </w:lvl>
  </w:abstractNum>
  <w:abstractNum w:abstractNumId="131">
    <w:nsid w:val="4D9F08D2"/>
    <w:multiLevelType w:val="hybridMultilevel"/>
    <w:tmpl w:val="1A7C8B8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nsid w:val="4E2B11E4"/>
    <w:multiLevelType w:val="hybridMultilevel"/>
    <w:tmpl w:val="3A866FE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nsid w:val="4E51436A"/>
    <w:multiLevelType w:val="hybridMultilevel"/>
    <w:tmpl w:val="09124BE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nsid w:val="4EB07E80"/>
    <w:multiLevelType w:val="hybridMultilevel"/>
    <w:tmpl w:val="B8005B02"/>
    <w:lvl w:ilvl="0" w:tplc="F64698E2">
      <w:start w:val="1"/>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5">
    <w:nsid w:val="4F083D17"/>
    <w:multiLevelType w:val="hybridMultilevel"/>
    <w:tmpl w:val="9EF830A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nsid w:val="4F8D2856"/>
    <w:multiLevelType w:val="hybridMultilevel"/>
    <w:tmpl w:val="30EAD08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nsid w:val="4FC21488"/>
    <w:multiLevelType w:val="hybridMultilevel"/>
    <w:tmpl w:val="334426AE"/>
    <w:lvl w:ilvl="0" w:tplc="31D41FF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nsid w:val="4FEB3657"/>
    <w:multiLevelType w:val="hybridMultilevel"/>
    <w:tmpl w:val="BD1ED83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nsid w:val="51C237CE"/>
    <w:multiLevelType w:val="hybridMultilevel"/>
    <w:tmpl w:val="17EC013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nsid w:val="52140D3A"/>
    <w:multiLevelType w:val="hybridMultilevel"/>
    <w:tmpl w:val="3F8E959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nsid w:val="52926BD2"/>
    <w:multiLevelType w:val="hybridMultilevel"/>
    <w:tmpl w:val="25AA482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nsid w:val="52C47FED"/>
    <w:multiLevelType w:val="hybridMultilevel"/>
    <w:tmpl w:val="FBE2C0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3">
    <w:nsid w:val="53133D3B"/>
    <w:multiLevelType w:val="hybridMultilevel"/>
    <w:tmpl w:val="9AB492A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nsid w:val="537F7232"/>
    <w:multiLevelType w:val="hybridMultilevel"/>
    <w:tmpl w:val="74F4398C"/>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5">
    <w:nsid w:val="53A400FF"/>
    <w:multiLevelType w:val="hybridMultilevel"/>
    <w:tmpl w:val="A954A31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6">
    <w:nsid w:val="5562539F"/>
    <w:multiLevelType w:val="hybridMultilevel"/>
    <w:tmpl w:val="71FAE1E6"/>
    <w:lvl w:ilvl="0" w:tplc="F64698E2">
      <w:start w:val="1"/>
      <w:numFmt w:val="decimal"/>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7">
    <w:nsid w:val="55892CB1"/>
    <w:multiLevelType w:val="hybridMultilevel"/>
    <w:tmpl w:val="77ECF6D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nsid w:val="561C3500"/>
    <w:multiLevelType w:val="hybridMultilevel"/>
    <w:tmpl w:val="E4205A4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nsid w:val="576E6B1D"/>
    <w:multiLevelType w:val="hybridMultilevel"/>
    <w:tmpl w:val="F304776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nsid w:val="58847E78"/>
    <w:multiLevelType w:val="hybridMultilevel"/>
    <w:tmpl w:val="4F8299C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nsid w:val="59363DC5"/>
    <w:multiLevelType w:val="hybridMultilevel"/>
    <w:tmpl w:val="F3ACB93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nsid w:val="599B58EA"/>
    <w:multiLevelType w:val="hybridMultilevel"/>
    <w:tmpl w:val="A47EEED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nsid w:val="59C2389F"/>
    <w:multiLevelType w:val="hybridMultilevel"/>
    <w:tmpl w:val="ECDA2E1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nsid w:val="59E209E4"/>
    <w:multiLevelType w:val="hybridMultilevel"/>
    <w:tmpl w:val="2EF02856"/>
    <w:lvl w:ilvl="0" w:tplc="F64698E2">
      <w:start w:val="1"/>
      <w:numFmt w:val="decimal"/>
      <w:lvlText w:val="[%1]"/>
      <w:lvlJc w:val="left"/>
      <w:pPr>
        <w:ind w:left="3600" w:hanging="360"/>
      </w:pPr>
      <w:rPr>
        <w:rFonts w:hint="default"/>
        <w:b/>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155">
    <w:nsid w:val="5B53475F"/>
    <w:multiLevelType w:val="hybridMultilevel"/>
    <w:tmpl w:val="8392D65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nsid w:val="5BFB0641"/>
    <w:multiLevelType w:val="hybridMultilevel"/>
    <w:tmpl w:val="1A2C8A3A"/>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57">
    <w:nsid w:val="5CEE7028"/>
    <w:multiLevelType w:val="hybridMultilevel"/>
    <w:tmpl w:val="B28422D4"/>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58">
    <w:nsid w:val="5EAC2907"/>
    <w:multiLevelType w:val="hybridMultilevel"/>
    <w:tmpl w:val="6C2A0EDC"/>
    <w:lvl w:ilvl="0" w:tplc="F64698E2">
      <w:start w:val="1"/>
      <w:numFmt w:val="decimal"/>
      <w:lvlText w:val="[%1]"/>
      <w:lvlJc w:val="left"/>
      <w:pPr>
        <w:ind w:left="1321" w:hanging="360"/>
      </w:pPr>
      <w:rPr>
        <w:rFonts w:hint="default"/>
        <w:b/>
      </w:rPr>
    </w:lvl>
    <w:lvl w:ilvl="1" w:tplc="04160019" w:tentative="1">
      <w:start w:val="1"/>
      <w:numFmt w:val="lowerLetter"/>
      <w:lvlText w:val="%2."/>
      <w:lvlJc w:val="left"/>
      <w:pPr>
        <w:ind w:left="2041" w:hanging="360"/>
      </w:pPr>
    </w:lvl>
    <w:lvl w:ilvl="2" w:tplc="0416001B" w:tentative="1">
      <w:start w:val="1"/>
      <w:numFmt w:val="lowerRoman"/>
      <w:lvlText w:val="%3."/>
      <w:lvlJc w:val="right"/>
      <w:pPr>
        <w:ind w:left="2761" w:hanging="180"/>
      </w:pPr>
    </w:lvl>
    <w:lvl w:ilvl="3" w:tplc="0416000F" w:tentative="1">
      <w:start w:val="1"/>
      <w:numFmt w:val="decimal"/>
      <w:lvlText w:val="%4."/>
      <w:lvlJc w:val="left"/>
      <w:pPr>
        <w:ind w:left="3481" w:hanging="360"/>
      </w:pPr>
    </w:lvl>
    <w:lvl w:ilvl="4" w:tplc="04160019" w:tentative="1">
      <w:start w:val="1"/>
      <w:numFmt w:val="lowerLetter"/>
      <w:lvlText w:val="%5."/>
      <w:lvlJc w:val="left"/>
      <w:pPr>
        <w:ind w:left="4201" w:hanging="360"/>
      </w:pPr>
    </w:lvl>
    <w:lvl w:ilvl="5" w:tplc="0416001B" w:tentative="1">
      <w:start w:val="1"/>
      <w:numFmt w:val="lowerRoman"/>
      <w:lvlText w:val="%6."/>
      <w:lvlJc w:val="right"/>
      <w:pPr>
        <w:ind w:left="4921" w:hanging="180"/>
      </w:pPr>
    </w:lvl>
    <w:lvl w:ilvl="6" w:tplc="0416000F" w:tentative="1">
      <w:start w:val="1"/>
      <w:numFmt w:val="decimal"/>
      <w:lvlText w:val="%7."/>
      <w:lvlJc w:val="left"/>
      <w:pPr>
        <w:ind w:left="5641" w:hanging="360"/>
      </w:pPr>
    </w:lvl>
    <w:lvl w:ilvl="7" w:tplc="04160019" w:tentative="1">
      <w:start w:val="1"/>
      <w:numFmt w:val="lowerLetter"/>
      <w:lvlText w:val="%8."/>
      <w:lvlJc w:val="left"/>
      <w:pPr>
        <w:ind w:left="6361" w:hanging="360"/>
      </w:pPr>
    </w:lvl>
    <w:lvl w:ilvl="8" w:tplc="0416001B" w:tentative="1">
      <w:start w:val="1"/>
      <w:numFmt w:val="lowerRoman"/>
      <w:lvlText w:val="%9."/>
      <w:lvlJc w:val="right"/>
      <w:pPr>
        <w:ind w:left="7081" w:hanging="180"/>
      </w:pPr>
    </w:lvl>
  </w:abstractNum>
  <w:abstractNum w:abstractNumId="159">
    <w:nsid w:val="5F34107F"/>
    <w:multiLevelType w:val="hybridMultilevel"/>
    <w:tmpl w:val="11A2EA1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nsid w:val="5FD94547"/>
    <w:multiLevelType w:val="hybridMultilevel"/>
    <w:tmpl w:val="655002CC"/>
    <w:lvl w:ilvl="0" w:tplc="97E47EDC">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1">
    <w:nsid w:val="5FE05CC1"/>
    <w:multiLevelType w:val="hybridMultilevel"/>
    <w:tmpl w:val="1FDCC6DC"/>
    <w:lvl w:ilvl="0" w:tplc="F64698E2">
      <w:start w:val="1"/>
      <w:numFmt w:val="decimal"/>
      <w:lvlText w:val="[%1]"/>
      <w:lvlJc w:val="left"/>
      <w:pPr>
        <w:tabs>
          <w:tab w:val="num" w:pos="720"/>
        </w:tabs>
        <w:ind w:left="720" w:hanging="360"/>
      </w:pPr>
      <w:rPr>
        <w:rFonts w:hint="default"/>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2">
    <w:nsid w:val="614D1881"/>
    <w:multiLevelType w:val="hybridMultilevel"/>
    <w:tmpl w:val="69E874D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3">
    <w:nsid w:val="61D15DA8"/>
    <w:multiLevelType w:val="hybridMultilevel"/>
    <w:tmpl w:val="8F981EF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nsid w:val="62B76015"/>
    <w:multiLevelType w:val="hybridMultilevel"/>
    <w:tmpl w:val="A356B3B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nsid w:val="637B2F90"/>
    <w:multiLevelType w:val="hybridMultilevel"/>
    <w:tmpl w:val="E616584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6">
    <w:nsid w:val="63992AEB"/>
    <w:multiLevelType w:val="hybridMultilevel"/>
    <w:tmpl w:val="4DFC412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nsid w:val="63E51E15"/>
    <w:multiLevelType w:val="hybridMultilevel"/>
    <w:tmpl w:val="AB86E2C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8">
    <w:nsid w:val="640843CE"/>
    <w:multiLevelType w:val="hybridMultilevel"/>
    <w:tmpl w:val="C8B0B6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9">
    <w:nsid w:val="649753A7"/>
    <w:multiLevelType w:val="hybridMultilevel"/>
    <w:tmpl w:val="E656F54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nsid w:val="64E31F91"/>
    <w:multiLevelType w:val="hybridMultilevel"/>
    <w:tmpl w:val="8D545BA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1">
    <w:nsid w:val="664F3159"/>
    <w:multiLevelType w:val="hybridMultilevel"/>
    <w:tmpl w:val="DF36988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nsid w:val="67283351"/>
    <w:multiLevelType w:val="hybridMultilevel"/>
    <w:tmpl w:val="4FE6ADDE"/>
    <w:lvl w:ilvl="0" w:tplc="65A4E57C">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3">
    <w:nsid w:val="67B852C6"/>
    <w:multiLevelType w:val="hybridMultilevel"/>
    <w:tmpl w:val="98381F8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nsid w:val="67DB7AC1"/>
    <w:multiLevelType w:val="hybridMultilevel"/>
    <w:tmpl w:val="4036DBAC"/>
    <w:lvl w:ilvl="0" w:tplc="84BECE7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5">
    <w:nsid w:val="68944393"/>
    <w:multiLevelType w:val="hybridMultilevel"/>
    <w:tmpl w:val="4F8299C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6">
    <w:nsid w:val="68AA0D9F"/>
    <w:multiLevelType w:val="hybridMultilevel"/>
    <w:tmpl w:val="88221A8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nsid w:val="68E6171A"/>
    <w:multiLevelType w:val="hybridMultilevel"/>
    <w:tmpl w:val="E59AFD7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8">
    <w:nsid w:val="693F5495"/>
    <w:multiLevelType w:val="hybridMultilevel"/>
    <w:tmpl w:val="5672D6EC"/>
    <w:lvl w:ilvl="0" w:tplc="F64698E2">
      <w:start w:val="1"/>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9">
    <w:nsid w:val="69E24B01"/>
    <w:multiLevelType w:val="hybridMultilevel"/>
    <w:tmpl w:val="17EC013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0">
    <w:nsid w:val="6ADB3273"/>
    <w:multiLevelType w:val="hybridMultilevel"/>
    <w:tmpl w:val="2AB6FDC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1">
    <w:nsid w:val="6B84754E"/>
    <w:multiLevelType w:val="hybridMultilevel"/>
    <w:tmpl w:val="FE12B20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2">
    <w:nsid w:val="6B8A63FE"/>
    <w:multiLevelType w:val="hybridMultilevel"/>
    <w:tmpl w:val="81E0F2D6"/>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3">
    <w:nsid w:val="6BFB5C3C"/>
    <w:multiLevelType w:val="hybridMultilevel"/>
    <w:tmpl w:val="8D4ACCAE"/>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4">
    <w:nsid w:val="6CA307E4"/>
    <w:multiLevelType w:val="hybridMultilevel"/>
    <w:tmpl w:val="DC484B6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5">
    <w:nsid w:val="6CCA5B27"/>
    <w:multiLevelType w:val="hybridMultilevel"/>
    <w:tmpl w:val="63E8354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6">
    <w:nsid w:val="6D6178A3"/>
    <w:multiLevelType w:val="hybridMultilevel"/>
    <w:tmpl w:val="9864A14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7">
    <w:nsid w:val="6D716412"/>
    <w:multiLevelType w:val="hybridMultilevel"/>
    <w:tmpl w:val="AC20F0A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8">
    <w:nsid w:val="6E85242A"/>
    <w:multiLevelType w:val="hybridMultilevel"/>
    <w:tmpl w:val="0E729D78"/>
    <w:lvl w:ilvl="0" w:tplc="F64698E2">
      <w:start w:val="1"/>
      <w:numFmt w:val="decimal"/>
      <w:lvlText w:val="[%1]"/>
      <w:lvlJc w:val="left"/>
      <w:pPr>
        <w:ind w:left="1321" w:hanging="360"/>
      </w:pPr>
      <w:rPr>
        <w:rFonts w:hint="default"/>
        <w:b/>
      </w:rPr>
    </w:lvl>
    <w:lvl w:ilvl="1" w:tplc="04160019" w:tentative="1">
      <w:start w:val="1"/>
      <w:numFmt w:val="lowerLetter"/>
      <w:lvlText w:val="%2."/>
      <w:lvlJc w:val="left"/>
      <w:pPr>
        <w:ind w:left="2041" w:hanging="360"/>
      </w:pPr>
    </w:lvl>
    <w:lvl w:ilvl="2" w:tplc="0416001B" w:tentative="1">
      <w:start w:val="1"/>
      <w:numFmt w:val="lowerRoman"/>
      <w:lvlText w:val="%3."/>
      <w:lvlJc w:val="right"/>
      <w:pPr>
        <w:ind w:left="2761" w:hanging="180"/>
      </w:pPr>
    </w:lvl>
    <w:lvl w:ilvl="3" w:tplc="0416000F" w:tentative="1">
      <w:start w:val="1"/>
      <w:numFmt w:val="decimal"/>
      <w:lvlText w:val="%4."/>
      <w:lvlJc w:val="left"/>
      <w:pPr>
        <w:ind w:left="3481" w:hanging="360"/>
      </w:pPr>
    </w:lvl>
    <w:lvl w:ilvl="4" w:tplc="04160019" w:tentative="1">
      <w:start w:val="1"/>
      <w:numFmt w:val="lowerLetter"/>
      <w:lvlText w:val="%5."/>
      <w:lvlJc w:val="left"/>
      <w:pPr>
        <w:ind w:left="4201" w:hanging="360"/>
      </w:pPr>
    </w:lvl>
    <w:lvl w:ilvl="5" w:tplc="0416001B" w:tentative="1">
      <w:start w:val="1"/>
      <w:numFmt w:val="lowerRoman"/>
      <w:lvlText w:val="%6."/>
      <w:lvlJc w:val="right"/>
      <w:pPr>
        <w:ind w:left="4921" w:hanging="180"/>
      </w:pPr>
    </w:lvl>
    <w:lvl w:ilvl="6" w:tplc="0416000F" w:tentative="1">
      <w:start w:val="1"/>
      <w:numFmt w:val="decimal"/>
      <w:lvlText w:val="%7."/>
      <w:lvlJc w:val="left"/>
      <w:pPr>
        <w:ind w:left="5641" w:hanging="360"/>
      </w:pPr>
    </w:lvl>
    <w:lvl w:ilvl="7" w:tplc="04160019" w:tentative="1">
      <w:start w:val="1"/>
      <w:numFmt w:val="lowerLetter"/>
      <w:lvlText w:val="%8."/>
      <w:lvlJc w:val="left"/>
      <w:pPr>
        <w:ind w:left="6361" w:hanging="360"/>
      </w:pPr>
    </w:lvl>
    <w:lvl w:ilvl="8" w:tplc="0416001B" w:tentative="1">
      <w:start w:val="1"/>
      <w:numFmt w:val="lowerRoman"/>
      <w:lvlText w:val="%9."/>
      <w:lvlJc w:val="right"/>
      <w:pPr>
        <w:ind w:left="7081" w:hanging="180"/>
      </w:pPr>
    </w:lvl>
  </w:abstractNum>
  <w:abstractNum w:abstractNumId="189">
    <w:nsid w:val="6F3D4CE0"/>
    <w:multiLevelType w:val="hybridMultilevel"/>
    <w:tmpl w:val="00B20436"/>
    <w:lvl w:ilvl="0" w:tplc="F64698E2">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0">
    <w:nsid w:val="6F8D34CB"/>
    <w:multiLevelType w:val="hybridMultilevel"/>
    <w:tmpl w:val="D42AECAA"/>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1">
    <w:nsid w:val="72F91CCA"/>
    <w:multiLevelType w:val="hybridMultilevel"/>
    <w:tmpl w:val="2BB8795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2">
    <w:nsid w:val="746800AB"/>
    <w:multiLevelType w:val="hybridMultilevel"/>
    <w:tmpl w:val="7A48848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3">
    <w:nsid w:val="748B4D60"/>
    <w:multiLevelType w:val="hybridMultilevel"/>
    <w:tmpl w:val="56B8666E"/>
    <w:lvl w:ilvl="0" w:tplc="F64698E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4">
    <w:nsid w:val="749E2475"/>
    <w:multiLevelType w:val="multilevel"/>
    <w:tmpl w:val="629C75F2"/>
    <w:lvl w:ilvl="0">
      <w:start w:val="4"/>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5">
    <w:nsid w:val="74BB7F0C"/>
    <w:multiLevelType w:val="hybridMultilevel"/>
    <w:tmpl w:val="86725870"/>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96">
    <w:nsid w:val="75493CB8"/>
    <w:multiLevelType w:val="hybridMultilevel"/>
    <w:tmpl w:val="20F0186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7">
    <w:nsid w:val="75B03D9C"/>
    <w:multiLevelType w:val="hybridMultilevel"/>
    <w:tmpl w:val="A04AB31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8">
    <w:nsid w:val="75F219E3"/>
    <w:multiLevelType w:val="hybridMultilevel"/>
    <w:tmpl w:val="C3064BE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9">
    <w:nsid w:val="77A42DCA"/>
    <w:multiLevelType w:val="hybridMultilevel"/>
    <w:tmpl w:val="C1D234CA"/>
    <w:lvl w:ilvl="0" w:tplc="F64698E2">
      <w:start w:val="1"/>
      <w:numFmt w:val="decimal"/>
      <w:lvlText w:val="[%1]"/>
      <w:lvlJc w:val="left"/>
      <w:pPr>
        <w:ind w:left="754" w:hanging="360"/>
      </w:pPr>
      <w:rPr>
        <w:rFonts w:hint="default"/>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00">
    <w:nsid w:val="787456FE"/>
    <w:multiLevelType w:val="hybridMultilevel"/>
    <w:tmpl w:val="209C6DDE"/>
    <w:lvl w:ilvl="0" w:tplc="F64698E2">
      <w:start w:val="1"/>
      <w:numFmt w:val="decimal"/>
      <w:lvlText w:val="[%1]"/>
      <w:lvlJc w:val="left"/>
      <w:pPr>
        <w:ind w:left="1321" w:hanging="360"/>
      </w:pPr>
      <w:rPr>
        <w:rFonts w:hint="default"/>
        <w:b/>
      </w:rPr>
    </w:lvl>
    <w:lvl w:ilvl="1" w:tplc="04160019" w:tentative="1">
      <w:start w:val="1"/>
      <w:numFmt w:val="lowerLetter"/>
      <w:lvlText w:val="%2."/>
      <w:lvlJc w:val="left"/>
      <w:pPr>
        <w:ind w:left="2041" w:hanging="360"/>
      </w:pPr>
    </w:lvl>
    <w:lvl w:ilvl="2" w:tplc="0416001B" w:tentative="1">
      <w:start w:val="1"/>
      <w:numFmt w:val="lowerRoman"/>
      <w:lvlText w:val="%3."/>
      <w:lvlJc w:val="right"/>
      <w:pPr>
        <w:ind w:left="2761" w:hanging="180"/>
      </w:pPr>
    </w:lvl>
    <w:lvl w:ilvl="3" w:tplc="0416000F" w:tentative="1">
      <w:start w:val="1"/>
      <w:numFmt w:val="decimal"/>
      <w:lvlText w:val="%4."/>
      <w:lvlJc w:val="left"/>
      <w:pPr>
        <w:ind w:left="3481" w:hanging="360"/>
      </w:pPr>
    </w:lvl>
    <w:lvl w:ilvl="4" w:tplc="04160019" w:tentative="1">
      <w:start w:val="1"/>
      <w:numFmt w:val="lowerLetter"/>
      <w:lvlText w:val="%5."/>
      <w:lvlJc w:val="left"/>
      <w:pPr>
        <w:ind w:left="4201" w:hanging="360"/>
      </w:pPr>
    </w:lvl>
    <w:lvl w:ilvl="5" w:tplc="0416001B" w:tentative="1">
      <w:start w:val="1"/>
      <w:numFmt w:val="lowerRoman"/>
      <w:lvlText w:val="%6."/>
      <w:lvlJc w:val="right"/>
      <w:pPr>
        <w:ind w:left="4921" w:hanging="180"/>
      </w:pPr>
    </w:lvl>
    <w:lvl w:ilvl="6" w:tplc="0416000F" w:tentative="1">
      <w:start w:val="1"/>
      <w:numFmt w:val="decimal"/>
      <w:lvlText w:val="%7."/>
      <w:lvlJc w:val="left"/>
      <w:pPr>
        <w:ind w:left="5641" w:hanging="360"/>
      </w:pPr>
    </w:lvl>
    <w:lvl w:ilvl="7" w:tplc="04160019" w:tentative="1">
      <w:start w:val="1"/>
      <w:numFmt w:val="lowerLetter"/>
      <w:lvlText w:val="%8."/>
      <w:lvlJc w:val="left"/>
      <w:pPr>
        <w:ind w:left="6361" w:hanging="360"/>
      </w:pPr>
    </w:lvl>
    <w:lvl w:ilvl="8" w:tplc="0416001B" w:tentative="1">
      <w:start w:val="1"/>
      <w:numFmt w:val="lowerRoman"/>
      <w:lvlText w:val="%9."/>
      <w:lvlJc w:val="right"/>
      <w:pPr>
        <w:ind w:left="7081" w:hanging="180"/>
      </w:pPr>
    </w:lvl>
  </w:abstractNum>
  <w:abstractNum w:abstractNumId="201">
    <w:nsid w:val="79587212"/>
    <w:multiLevelType w:val="hybridMultilevel"/>
    <w:tmpl w:val="BAAE3A3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2">
    <w:nsid w:val="7B5C49B2"/>
    <w:multiLevelType w:val="hybridMultilevel"/>
    <w:tmpl w:val="C7268C94"/>
    <w:lvl w:ilvl="0" w:tplc="F64698E2">
      <w:start w:val="1"/>
      <w:numFmt w:val="decimal"/>
      <w:lvlText w:val="[%1]"/>
      <w:lvlJc w:val="left"/>
      <w:pPr>
        <w:ind w:left="770" w:hanging="360"/>
      </w:pPr>
      <w:rPr>
        <w:rFonts w:hint="default"/>
        <w:b/>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203">
    <w:nsid w:val="7BA94587"/>
    <w:multiLevelType w:val="hybridMultilevel"/>
    <w:tmpl w:val="36A0FDF8"/>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4">
    <w:nsid w:val="7BB06C19"/>
    <w:multiLevelType w:val="hybridMultilevel"/>
    <w:tmpl w:val="A6F239D0"/>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5">
    <w:nsid w:val="7D1B3EE7"/>
    <w:multiLevelType w:val="hybridMultilevel"/>
    <w:tmpl w:val="A93E309A"/>
    <w:lvl w:ilvl="0" w:tplc="F64698E2">
      <w:start w:val="1"/>
      <w:numFmt w:val="decimal"/>
      <w:lvlText w:val="[%1]"/>
      <w:lvlJc w:val="left"/>
      <w:pPr>
        <w:ind w:left="720" w:hanging="360"/>
      </w:pPr>
      <w:rPr>
        <w:rFonts w:hint="default"/>
        <w:b/>
      </w:rPr>
    </w:lvl>
    <w:lvl w:ilvl="1" w:tplc="F64698E2">
      <w:start w:val="1"/>
      <w:numFmt w:val="decimal"/>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6">
    <w:nsid w:val="7D4F15F6"/>
    <w:multiLevelType w:val="hybridMultilevel"/>
    <w:tmpl w:val="40A8CC8C"/>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7">
    <w:nsid w:val="7DB028EF"/>
    <w:multiLevelType w:val="hybridMultilevel"/>
    <w:tmpl w:val="61B255E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8">
    <w:nsid w:val="7E624109"/>
    <w:multiLevelType w:val="hybridMultilevel"/>
    <w:tmpl w:val="91A63ACE"/>
    <w:lvl w:ilvl="0" w:tplc="41A0F3A8">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9">
    <w:nsid w:val="7EE02B0C"/>
    <w:multiLevelType w:val="hybridMultilevel"/>
    <w:tmpl w:val="3C6A2704"/>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0">
    <w:nsid w:val="7EF25288"/>
    <w:multiLevelType w:val="hybridMultilevel"/>
    <w:tmpl w:val="09568122"/>
    <w:lvl w:ilvl="0" w:tplc="F64698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8"/>
  </w:num>
  <w:num w:numId="2">
    <w:abstractNumId w:val="0"/>
  </w:num>
  <w:num w:numId="3">
    <w:abstractNumId w:val="5"/>
  </w:num>
  <w:num w:numId="4">
    <w:abstractNumId w:val="6"/>
  </w:num>
  <w:num w:numId="5">
    <w:abstractNumId w:val="7"/>
  </w:num>
  <w:num w:numId="6">
    <w:abstractNumId w:val="187"/>
  </w:num>
  <w:num w:numId="7">
    <w:abstractNumId w:val="116"/>
  </w:num>
  <w:num w:numId="8">
    <w:abstractNumId w:val="161"/>
  </w:num>
  <w:num w:numId="9">
    <w:abstractNumId w:val="35"/>
  </w:num>
  <w:num w:numId="10">
    <w:abstractNumId w:val="97"/>
  </w:num>
  <w:num w:numId="11">
    <w:abstractNumId w:val="55"/>
  </w:num>
  <w:num w:numId="12">
    <w:abstractNumId w:val="146"/>
  </w:num>
  <w:num w:numId="13">
    <w:abstractNumId w:val="154"/>
  </w:num>
  <w:num w:numId="14">
    <w:abstractNumId w:val="48"/>
  </w:num>
  <w:num w:numId="15">
    <w:abstractNumId w:val="149"/>
  </w:num>
  <w:num w:numId="16">
    <w:abstractNumId w:val="136"/>
  </w:num>
  <w:num w:numId="17">
    <w:abstractNumId w:val="108"/>
  </w:num>
  <w:num w:numId="18">
    <w:abstractNumId w:val="67"/>
  </w:num>
  <w:num w:numId="19">
    <w:abstractNumId w:val="74"/>
  </w:num>
  <w:num w:numId="20">
    <w:abstractNumId w:val="174"/>
  </w:num>
  <w:num w:numId="21">
    <w:abstractNumId w:val="86"/>
  </w:num>
  <w:num w:numId="22">
    <w:abstractNumId w:val="151"/>
  </w:num>
  <w:num w:numId="23">
    <w:abstractNumId w:val="185"/>
  </w:num>
  <w:num w:numId="24">
    <w:abstractNumId w:val="181"/>
  </w:num>
  <w:num w:numId="25">
    <w:abstractNumId w:val="143"/>
  </w:num>
  <w:num w:numId="26">
    <w:abstractNumId w:val="99"/>
  </w:num>
  <w:num w:numId="27">
    <w:abstractNumId w:val="26"/>
  </w:num>
  <w:num w:numId="28">
    <w:abstractNumId w:val="28"/>
  </w:num>
  <w:num w:numId="29">
    <w:abstractNumId w:val="191"/>
  </w:num>
  <w:num w:numId="30">
    <w:abstractNumId w:val="197"/>
  </w:num>
  <w:num w:numId="31">
    <w:abstractNumId w:val="147"/>
  </w:num>
  <w:num w:numId="32">
    <w:abstractNumId w:val="196"/>
  </w:num>
  <w:num w:numId="33">
    <w:abstractNumId w:val="90"/>
  </w:num>
  <w:num w:numId="34">
    <w:abstractNumId w:val="69"/>
  </w:num>
  <w:num w:numId="35">
    <w:abstractNumId w:val="25"/>
  </w:num>
  <w:num w:numId="36">
    <w:abstractNumId w:val="170"/>
  </w:num>
  <w:num w:numId="37">
    <w:abstractNumId w:val="205"/>
  </w:num>
  <w:num w:numId="38">
    <w:abstractNumId w:val="52"/>
  </w:num>
  <w:num w:numId="39">
    <w:abstractNumId w:val="60"/>
  </w:num>
  <w:num w:numId="40">
    <w:abstractNumId w:val="141"/>
  </w:num>
  <w:num w:numId="41">
    <w:abstractNumId w:val="27"/>
  </w:num>
  <w:num w:numId="42">
    <w:abstractNumId w:val="210"/>
  </w:num>
  <w:num w:numId="43">
    <w:abstractNumId w:val="162"/>
  </w:num>
  <w:num w:numId="44">
    <w:abstractNumId w:val="115"/>
  </w:num>
  <w:num w:numId="45">
    <w:abstractNumId w:val="51"/>
  </w:num>
  <w:num w:numId="46">
    <w:abstractNumId w:val="184"/>
  </w:num>
  <w:num w:numId="47">
    <w:abstractNumId w:val="89"/>
  </w:num>
  <w:num w:numId="48">
    <w:abstractNumId w:val="139"/>
  </w:num>
  <w:num w:numId="49">
    <w:abstractNumId w:val="117"/>
  </w:num>
  <w:num w:numId="50">
    <w:abstractNumId w:val="17"/>
  </w:num>
  <w:num w:numId="51">
    <w:abstractNumId w:val="23"/>
  </w:num>
  <w:num w:numId="52">
    <w:abstractNumId w:val="54"/>
  </w:num>
  <w:num w:numId="53">
    <w:abstractNumId w:val="180"/>
  </w:num>
  <w:num w:numId="54">
    <w:abstractNumId w:val="192"/>
  </w:num>
  <w:num w:numId="55">
    <w:abstractNumId w:val="193"/>
  </w:num>
  <w:num w:numId="56">
    <w:abstractNumId w:val="20"/>
  </w:num>
  <w:num w:numId="57">
    <w:abstractNumId w:val="155"/>
  </w:num>
  <w:num w:numId="58">
    <w:abstractNumId w:val="125"/>
  </w:num>
  <w:num w:numId="59">
    <w:abstractNumId w:val="85"/>
  </w:num>
  <w:num w:numId="60">
    <w:abstractNumId w:val="91"/>
  </w:num>
  <w:num w:numId="61">
    <w:abstractNumId w:val="129"/>
  </w:num>
  <w:num w:numId="62">
    <w:abstractNumId w:val="122"/>
  </w:num>
  <w:num w:numId="63">
    <w:abstractNumId w:val="120"/>
  </w:num>
  <w:num w:numId="64">
    <w:abstractNumId w:val="29"/>
  </w:num>
  <w:num w:numId="65">
    <w:abstractNumId w:val="110"/>
  </w:num>
  <w:num w:numId="66">
    <w:abstractNumId w:val="204"/>
  </w:num>
  <w:num w:numId="67">
    <w:abstractNumId w:val="92"/>
  </w:num>
  <w:num w:numId="68">
    <w:abstractNumId w:val="186"/>
  </w:num>
  <w:num w:numId="69">
    <w:abstractNumId w:val="93"/>
  </w:num>
  <w:num w:numId="70">
    <w:abstractNumId w:val="94"/>
  </w:num>
  <w:num w:numId="71">
    <w:abstractNumId w:val="165"/>
  </w:num>
  <w:num w:numId="72">
    <w:abstractNumId w:val="96"/>
  </w:num>
  <w:num w:numId="73">
    <w:abstractNumId w:val="103"/>
  </w:num>
  <w:num w:numId="74">
    <w:abstractNumId w:val="133"/>
  </w:num>
  <w:num w:numId="75">
    <w:abstractNumId w:val="64"/>
  </w:num>
  <w:num w:numId="76">
    <w:abstractNumId w:val="84"/>
  </w:num>
  <w:num w:numId="77">
    <w:abstractNumId w:val="32"/>
  </w:num>
  <w:num w:numId="78">
    <w:abstractNumId w:val="114"/>
  </w:num>
  <w:num w:numId="79">
    <w:abstractNumId w:val="177"/>
  </w:num>
  <w:num w:numId="80">
    <w:abstractNumId w:val="79"/>
  </w:num>
  <w:num w:numId="81">
    <w:abstractNumId w:val="176"/>
  </w:num>
  <w:num w:numId="82">
    <w:abstractNumId w:val="131"/>
  </w:num>
  <w:num w:numId="83">
    <w:abstractNumId w:val="15"/>
  </w:num>
  <w:num w:numId="84">
    <w:abstractNumId w:val="198"/>
  </w:num>
  <w:num w:numId="85">
    <w:abstractNumId w:val="119"/>
  </w:num>
  <w:num w:numId="86">
    <w:abstractNumId w:val="167"/>
  </w:num>
  <w:num w:numId="87">
    <w:abstractNumId w:val="127"/>
  </w:num>
  <w:num w:numId="88">
    <w:abstractNumId w:val="80"/>
  </w:num>
  <w:num w:numId="89">
    <w:abstractNumId w:val="57"/>
  </w:num>
  <w:num w:numId="90">
    <w:abstractNumId w:val="33"/>
  </w:num>
  <w:num w:numId="91">
    <w:abstractNumId w:val="112"/>
  </w:num>
  <w:num w:numId="92">
    <w:abstractNumId w:val="175"/>
  </w:num>
  <w:num w:numId="93">
    <w:abstractNumId w:val="113"/>
  </w:num>
  <w:num w:numId="94">
    <w:abstractNumId w:val="138"/>
  </w:num>
  <w:num w:numId="95">
    <w:abstractNumId w:val="46"/>
  </w:num>
  <w:num w:numId="96">
    <w:abstractNumId w:val="159"/>
  </w:num>
  <w:num w:numId="97">
    <w:abstractNumId w:val="8"/>
  </w:num>
  <w:num w:numId="98">
    <w:abstractNumId w:val="172"/>
  </w:num>
  <w:num w:numId="99">
    <w:abstractNumId w:val="30"/>
  </w:num>
  <w:num w:numId="100">
    <w:abstractNumId w:val="63"/>
  </w:num>
  <w:num w:numId="101">
    <w:abstractNumId w:val="145"/>
  </w:num>
  <w:num w:numId="102">
    <w:abstractNumId w:val="62"/>
  </w:num>
  <w:num w:numId="103">
    <w:abstractNumId w:val="128"/>
  </w:num>
  <w:num w:numId="104">
    <w:abstractNumId w:val="142"/>
  </w:num>
  <w:num w:numId="105">
    <w:abstractNumId w:val="18"/>
  </w:num>
  <w:num w:numId="106">
    <w:abstractNumId w:val="12"/>
  </w:num>
  <w:num w:numId="107">
    <w:abstractNumId w:val="72"/>
  </w:num>
  <w:num w:numId="108">
    <w:abstractNumId w:val="71"/>
  </w:num>
  <w:num w:numId="109">
    <w:abstractNumId w:val="150"/>
  </w:num>
  <w:num w:numId="110">
    <w:abstractNumId w:val="31"/>
  </w:num>
  <w:num w:numId="111">
    <w:abstractNumId w:val="78"/>
  </w:num>
  <w:num w:numId="112">
    <w:abstractNumId w:val="135"/>
  </w:num>
  <w:num w:numId="113">
    <w:abstractNumId w:val="53"/>
  </w:num>
  <w:num w:numId="114">
    <w:abstractNumId w:val="132"/>
  </w:num>
  <w:num w:numId="115">
    <w:abstractNumId w:val="24"/>
  </w:num>
  <w:num w:numId="116">
    <w:abstractNumId w:val="107"/>
  </w:num>
  <w:num w:numId="117">
    <w:abstractNumId w:val="194"/>
  </w:num>
  <w:num w:numId="118">
    <w:abstractNumId w:val="207"/>
  </w:num>
  <w:num w:numId="119">
    <w:abstractNumId w:val="179"/>
  </w:num>
  <w:num w:numId="120">
    <w:abstractNumId w:val="43"/>
  </w:num>
  <w:num w:numId="121">
    <w:abstractNumId w:val="171"/>
  </w:num>
  <w:num w:numId="122">
    <w:abstractNumId w:val="200"/>
  </w:num>
  <w:num w:numId="123">
    <w:abstractNumId w:val="19"/>
  </w:num>
  <w:num w:numId="124">
    <w:abstractNumId w:val="75"/>
  </w:num>
  <w:num w:numId="125">
    <w:abstractNumId w:val="105"/>
  </w:num>
  <w:num w:numId="126">
    <w:abstractNumId w:val="9"/>
  </w:num>
  <w:num w:numId="127">
    <w:abstractNumId w:val="104"/>
  </w:num>
  <w:num w:numId="128">
    <w:abstractNumId w:val="38"/>
  </w:num>
  <w:num w:numId="129">
    <w:abstractNumId w:val="183"/>
  </w:num>
  <w:num w:numId="130">
    <w:abstractNumId w:val="118"/>
  </w:num>
  <w:num w:numId="131">
    <w:abstractNumId w:val="77"/>
  </w:num>
  <w:num w:numId="132">
    <w:abstractNumId w:val="195"/>
  </w:num>
  <w:num w:numId="133">
    <w:abstractNumId w:val="70"/>
  </w:num>
  <w:num w:numId="134">
    <w:abstractNumId w:val="37"/>
  </w:num>
  <w:num w:numId="135">
    <w:abstractNumId w:val="109"/>
  </w:num>
  <w:num w:numId="136">
    <w:abstractNumId w:val="40"/>
  </w:num>
  <w:num w:numId="137">
    <w:abstractNumId w:val="101"/>
  </w:num>
  <w:num w:numId="138">
    <w:abstractNumId w:val="202"/>
  </w:num>
  <w:num w:numId="139">
    <w:abstractNumId w:val="208"/>
  </w:num>
  <w:num w:numId="140">
    <w:abstractNumId w:val="124"/>
  </w:num>
  <w:num w:numId="141">
    <w:abstractNumId w:val="137"/>
  </w:num>
  <w:num w:numId="142">
    <w:abstractNumId w:val="100"/>
  </w:num>
  <w:num w:numId="143">
    <w:abstractNumId w:val="50"/>
  </w:num>
  <w:num w:numId="144">
    <w:abstractNumId w:val="82"/>
  </w:num>
  <w:num w:numId="145">
    <w:abstractNumId w:val="209"/>
  </w:num>
  <w:num w:numId="146">
    <w:abstractNumId w:val="13"/>
  </w:num>
  <w:num w:numId="147">
    <w:abstractNumId w:val="73"/>
  </w:num>
  <w:num w:numId="148">
    <w:abstractNumId w:val="95"/>
  </w:num>
  <w:num w:numId="149">
    <w:abstractNumId w:val="61"/>
  </w:num>
  <w:num w:numId="150">
    <w:abstractNumId w:val="111"/>
  </w:num>
  <w:num w:numId="151">
    <w:abstractNumId w:val="21"/>
  </w:num>
  <w:num w:numId="152">
    <w:abstractNumId w:val="58"/>
  </w:num>
  <w:num w:numId="153">
    <w:abstractNumId w:val="157"/>
  </w:num>
  <w:num w:numId="154">
    <w:abstractNumId w:val="45"/>
  </w:num>
  <w:num w:numId="155">
    <w:abstractNumId w:val="190"/>
  </w:num>
  <w:num w:numId="156">
    <w:abstractNumId w:val="199"/>
  </w:num>
  <w:num w:numId="157">
    <w:abstractNumId w:val="156"/>
  </w:num>
  <w:num w:numId="158">
    <w:abstractNumId w:val="16"/>
  </w:num>
  <w:num w:numId="159">
    <w:abstractNumId w:val="65"/>
  </w:num>
  <w:num w:numId="160">
    <w:abstractNumId w:val="83"/>
  </w:num>
  <w:num w:numId="161">
    <w:abstractNumId w:val="189"/>
  </w:num>
  <w:num w:numId="162">
    <w:abstractNumId w:val="76"/>
  </w:num>
  <w:num w:numId="163">
    <w:abstractNumId w:val="36"/>
  </w:num>
  <w:num w:numId="164">
    <w:abstractNumId w:val="121"/>
  </w:num>
  <w:num w:numId="165">
    <w:abstractNumId w:val="102"/>
  </w:num>
  <w:num w:numId="166">
    <w:abstractNumId w:val="123"/>
  </w:num>
  <w:num w:numId="167">
    <w:abstractNumId w:val="173"/>
  </w:num>
  <w:num w:numId="168">
    <w:abstractNumId w:val="152"/>
  </w:num>
  <w:num w:numId="169">
    <w:abstractNumId w:val="39"/>
  </w:num>
  <w:num w:numId="170">
    <w:abstractNumId w:val="34"/>
  </w:num>
  <w:num w:numId="171">
    <w:abstractNumId w:val="88"/>
  </w:num>
  <w:num w:numId="172">
    <w:abstractNumId w:val="87"/>
  </w:num>
  <w:num w:numId="173">
    <w:abstractNumId w:val="201"/>
  </w:num>
  <w:num w:numId="174">
    <w:abstractNumId w:val="158"/>
  </w:num>
  <w:num w:numId="175">
    <w:abstractNumId w:val="98"/>
  </w:num>
  <w:num w:numId="176">
    <w:abstractNumId w:val="166"/>
  </w:num>
  <w:num w:numId="177">
    <w:abstractNumId w:val="10"/>
  </w:num>
  <w:num w:numId="178">
    <w:abstractNumId w:val="126"/>
  </w:num>
  <w:num w:numId="179">
    <w:abstractNumId w:val="169"/>
  </w:num>
  <w:num w:numId="180">
    <w:abstractNumId w:val="44"/>
  </w:num>
  <w:num w:numId="181">
    <w:abstractNumId w:val="163"/>
  </w:num>
  <w:num w:numId="182">
    <w:abstractNumId w:val="49"/>
  </w:num>
  <w:num w:numId="183">
    <w:abstractNumId w:val="164"/>
  </w:num>
  <w:num w:numId="184">
    <w:abstractNumId w:val="41"/>
  </w:num>
  <w:num w:numId="185">
    <w:abstractNumId w:val="153"/>
  </w:num>
  <w:num w:numId="186">
    <w:abstractNumId w:val="160"/>
  </w:num>
  <w:num w:numId="187">
    <w:abstractNumId w:val="22"/>
  </w:num>
  <w:num w:numId="188">
    <w:abstractNumId w:val="182"/>
  </w:num>
  <w:num w:numId="189">
    <w:abstractNumId w:val="47"/>
  </w:num>
  <w:num w:numId="190">
    <w:abstractNumId w:val="14"/>
  </w:num>
  <w:num w:numId="191">
    <w:abstractNumId w:val="140"/>
  </w:num>
  <w:num w:numId="192">
    <w:abstractNumId w:val="188"/>
  </w:num>
  <w:num w:numId="193">
    <w:abstractNumId w:val="56"/>
  </w:num>
  <w:num w:numId="194">
    <w:abstractNumId w:val="106"/>
  </w:num>
  <w:num w:numId="195">
    <w:abstractNumId w:val="68"/>
  </w:num>
  <w:num w:numId="196">
    <w:abstractNumId w:val="134"/>
  </w:num>
  <w:num w:numId="197">
    <w:abstractNumId w:val="206"/>
  </w:num>
  <w:num w:numId="198">
    <w:abstractNumId w:val="144"/>
  </w:num>
  <w:num w:numId="199">
    <w:abstractNumId w:val="11"/>
  </w:num>
  <w:num w:numId="200">
    <w:abstractNumId w:val="66"/>
  </w:num>
  <w:num w:numId="201">
    <w:abstractNumId w:val="42"/>
  </w:num>
  <w:num w:numId="202">
    <w:abstractNumId w:val="178"/>
  </w:num>
  <w:num w:numId="203">
    <w:abstractNumId w:val="148"/>
  </w:num>
  <w:num w:numId="204">
    <w:abstractNumId w:val="203"/>
  </w:num>
  <w:num w:numId="205">
    <w:abstractNumId w:val="81"/>
  </w:num>
  <w:num w:numId="206">
    <w:abstractNumId w:val="130"/>
  </w:num>
  <w:num w:numId="207">
    <w:abstractNumId w:val="59"/>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B5"/>
    <w:rsid w:val="000027C7"/>
    <w:rsid w:val="0002063D"/>
    <w:rsid w:val="00026E74"/>
    <w:rsid w:val="00033FD0"/>
    <w:rsid w:val="00034240"/>
    <w:rsid w:val="00035228"/>
    <w:rsid w:val="00045874"/>
    <w:rsid w:val="00046BFD"/>
    <w:rsid w:val="00051E7C"/>
    <w:rsid w:val="000653F5"/>
    <w:rsid w:val="00081ACD"/>
    <w:rsid w:val="000B60ED"/>
    <w:rsid w:val="000C739C"/>
    <w:rsid w:val="000D0AE8"/>
    <w:rsid w:val="000D7046"/>
    <w:rsid w:val="000E09D9"/>
    <w:rsid w:val="000E50F4"/>
    <w:rsid w:val="001006C0"/>
    <w:rsid w:val="00102586"/>
    <w:rsid w:val="00127756"/>
    <w:rsid w:val="00140C19"/>
    <w:rsid w:val="00144828"/>
    <w:rsid w:val="00152E2D"/>
    <w:rsid w:val="00183BB2"/>
    <w:rsid w:val="001A5CD8"/>
    <w:rsid w:val="001B6BB0"/>
    <w:rsid w:val="001B70EE"/>
    <w:rsid w:val="001C199D"/>
    <w:rsid w:val="001C3CBA"/>
    <w:rsid w:val="001D262F"/>
    <w:rsid w:val="001D37AC"/>
    <w:rsid w:val="001E13BC"/>
    <w:rsid w:val="001E19BC"/>
    <w:rsid w:val="001F1D0F"/>
    <w:rsid w:val="00203006"/>
    <w:rsid w:val="002131FF"/>
    <w:rsid w:val="002172FA"/>
    <w:rsid w:val="00224C14"/>
    <w:rsid w:val="0023239C"/>
    <w:rsid w:val="00234564"/>
    <w:rsid w:val="0023576D"/>
    <w:rsid w:val="00253FC7"/>
    <w:rsid w:val="00267448"/>
    <w:rsid w:val="002722ED"/>
    <w:rsid w:val="002917A4"/>
    <w:rsid w:val="00292E47"/>
    <w:rsid w:val="00293C51"/>
    <w:rsid w:val="002A242B"/>
    <w:rsid w:val="002A46A7"/>
    <w:rsid w:val="002A531F"/>
    <w:rsid w:val="002B396D"/>
    <w:rsid w:val="002B7A21"/>
    <w:rsid w:val="002C16EC"/>
    <w:rsid w:val="002C4570"/>
    <w:rsid w:val="002C4B04"/>
    <w:rsid w:val="002F2877"/>
    <w:rsid w:val="002F7C9D"/>
    <w:rsid w:val="0031387B"/>
    <w:rsid w:val="00321649"/>
    <w:rsid w:val="00341B87"/>
    <w:rsid w:val="0034242F"/>
    <w:rsid w:val="00344F2C"/>
    <w:rsid w:val="003458AC"/>
    <w:rsid w:val="0035604E"/>
    <w:rsid w:val="00356465"/>
    <w:rsid w:val="00360917"/>
    <w:rsid w:val="00365EEF"/>
    <w:rsid w:val="0037130B"/>
    <w:rsid w:val="0039391E"/>
    <w:rsid w:val="003A3AD8"/>
    <w:rsid w:val="003A6F41"/>
    <w:rsid w:val="003B27DE"/>
    <w:rsid w:val="003B59C9"/>
    <w:rsid w:val="003B6901"/>
    <w:rsid w:val="003C3D48"/>
    <w:rsid w:val="003C4BF2"/>
    <w:rsid w:val="003D33F9"/>
    <w:rsid w:val="003D4BCF"/>
    <w:rsid w:val="003E0242"/>
    <w:rsid w:val="003F6CFB"/>
    <w:rsid w:val="003F79F5"/>
    <w:rsid w:val="00407632"/>
    <w:rsid w:val="00411A24"/>
    <w:rsid w:val="0042348C"/>
    <w:rsid w:val="004336B7"/>
    <w:rsid w:val="004369B4"/>
    <w:rsid w:val="00446932"/>
    <w:rsid w:val="00447DC1"/>
    <w:rsid w:val="00470CFA"/>
    <w:rsid w:val="00471FA3"/>
    <w:rsid w:val="00472830"/>
    <w:rsid w:val="0049624F"/>
    <w:rsid w:val="004B4AFA"/>
    <w:rsid w:val="004C3608"/>
    <w:rsid w:val="004D7F9D"/>
    <w:rsid w:val="004E5BB8"/>
    <w:rsid w:val="004E7EDE"/>
    <w:rsid w:val="004F67B4"/>
    <w:rsid w:val="0051074F"/>
    <w:rsid w:val="00527312"/>
    <w:rsid w:val="005338D1"/>
    <w:rsid w:val="00562BD8"/>
    <w:rsid w:val="00570015"/>
    <w:rsid w:val="005712B7"/>
    <w:rsid w:val="00573759"/>
    <w:rsid w:val="00592BAD"/>
    <w:rsid w:val="005B2B0B"/>
    <w:rsid w:val="005B7FB7"/>
    <w:rsid w:val="005C0AE0"/>
    <w:rsid w:val="005C7C21"/>
    <w:rsid w:val="005D1DD8"/>
    <w:rsid w:val="005E1E49"/>
    <w:rsid w:val="005F0989"/>
    <w:rsid w:val="005F1768"/>
    <w:rsid w:val="005F4292"/>
    <w:rsid w:val="00602D3D"/>
    <w:rsid w:val="00613D9F"/>
    <w:rsid w:val="00620B37"/>
    <w:rsid w:val="00623C7A"/>
    <w:rsid w:val="0062583C"/>
    <w:rsid w:val="00625E68"/>
    <w:rsid w:val="006356EB"/>
    <w:rsid w:val="00641CCF"/>
    <w:rsid w:val="00643347"/>
    <w:rsid w:val="006448E8"/>
    <w:rsid w:val="00673C19"/>
    <w:rsid w:val="00675B00"/>
    <w:rsid w:val="00675C3B"/>
    <w:rsid w:val="00677B3B"/>
    <w:rsid w:val="00684C99"/>
    <w:rsid w:val="006A4A70"/>
    <w:rsid w:val="006B0A31"/>
    <w:rsid w:val="006B62A5"/>
    <w:rsid w:val="006C1877"/>
    <w:rsid w:val="006D330E"/>
    <w:rsid w:val="006F2E02"/>
    <w:rsid w:val="006F4DDA"/>
    <w:rsid w:val="0070090F"/>
    <w:rsid w:val="00735A88"/>
    <w:rsid w:val="007423AC"/>
    <w:rsid w:val="00753542"/>
    <w:rsid w:val="00754D96"/>
    <w:rsid w:val="007647F8"/>
    <w:rsid w:val="00765233"/>
    <w:rsid w:val="00767F75"/>
    <w:rsid w:val="007719BD"/>
    <w:rsid w:val="00772EA3"/>
    <w:rsid w:val="00790847"/>
    <w:rsid w:val="007936AF"/>
    <w:rsid w:val="0079625B"/>
    <w:rsid w:val="007A3630"/>
    <w:rsid w:val="007B65EF"/>
    <w:rsid w:val="007C1773"/>
    <w:rsid w:val="007C3EEA"/>
    <w:rsid w:val="007D597D"/>
    <w:rsid w:val="007E6950"/>
    <w:rsid w:val="007E742D"/>
    <w:rsid w:val="007F0F30"/>
    <w:rsid w:val="00800D3D"/>
    <w:rsid w:val="008021ED"/>
    <w:rsid w:val="00813C22"/>
    <w:rsid w:val="008247AA"/>
    <w:rsid w:val="008356F6"/>
    <w:rsid w:val="00835910"/>
    <w:rsid w:val="00846C86"/>
    <w:rsid w:val="00860644"/>
    <w:rsid w:val="0086462F"/>
    <w:rsid w:val="00876AC2"/>
    <w:rsid w:val="0087745F"/>
    <w:rsid w:val="00884551"/>
    <w:rsid w:val="00890C6F"/>
    <w:rsid w:val="008920D8"/>
    <w:rsid w:val="008A4857"/>
    <w:rsid w:val="008A7859"/>
    <w:rsid w:val="008B391B"/>
    <w:rsid w:val="008B625F"/>
    <w:rsid w:val="008B6D72"/>
    <w:rsid w:val="008C208A"/>
    <w:rsid w:val="008D5D3B"/>
    <w:rsid w:val="008E6887"/>
    <w:rsid w:val="008F05DE"/>
    <w:rsid w:val="008F28AA"/>
    <w:rsid w:val="00910CE5"/>
    <w:rsid w:val="0091589D"/>
    <w:rsid w:val="0092180C"/>
    <w:rsid w:val="00921985"/>
    <w:rsid w:val="0092415D"/>
    <w:rsid w:val="009243E9"/>
    <w:rsid w:val="00925F97"/>
    <w:rsid w:val="00926044"/>
    <w:rsid w:val="00941BCE"/>
    <w:rsid w:val="009472C1"/>
    <w:rsid w:val="009625DE"/>
    <w:rsid w:val="00970C5F"/>
    <w:rsid w:val="00974989"/>
    <w:rsid w:val="00980EFA"/>
    <w:rsid w:val="009833D9"/>
    <w:rsid w:val="00985ACC"/>
    <w:rsid w:val="009956CC"/>
    <w:rsid w:val="009A3452"/>
    <w:rsid w:val="009C4602"/>
    <w:rsid w:val="009D3174"/>
    <w:rsid w:val="009E73E8"/>
    <w:rsid w:val="009F32FC"/>
    <w:rsid w:val="009F4B06"/>
    <w:rsid w:val="00A07C8E"/>
    <w:rsid w:val="00A16AA9"/>
    <w:rsid w:val="00A1737E"/>
    <w:rsid w:val="00A228E4"/>
    <w:rsid w:val="00A30465"/>
    <w:rsid w:val="00A35097"/>
    <w:rsid w:val="00A36050"/>
    <w:rsid w:val="00A42B53"/>
    <w:rsid w:val="00A475F5"/>
    <w:rsid w:val="00A50D94"/>
    <w:rsid w:val="00A531D4"/>
    <w:rsid w:val="00A56CCE"/>
    <w:rsid w:val="00A62731"/>
    <w:rsid w:val="00A819AD"/>
    <w:rsid w:val="00A85086"/>
    <w:rsid w:val="00A90A6F"/>
    <w:rsid w:val="00AA38ED"/>
    <w:rsid w:val="00AB072D"/>
    <w:rsid w:val="00AB2C5B"/>
    <w:rsid w:val="00AC0834"/>
    <w:rsid w:val="00AC565F"/>
    <w:rsid w:val="00AE39F3"/>
    <w:rsid w:val="00AF1299"/>
    <w:rsid w:val="00AF412D"/>
    <w:rsid w:val="00AF674F"/>
    <w:rsid w:val="00B25265"/>
    <w:rsid w:val="00B26B7E"/>
    <w:rsid w:val="00B32481"/>
    <w:rsid w:val="00B42290"/>
    <w:rsid w:val="00B46011"/>
    <w:rsid w:val="00B51848"/>
    <w:rsid w:val="00B53721"/>
    <w:rsid w:val="00B54275"/>
    <w:rsid w:val="00B54BB2"/>
    <w:rsid w:val="00B55AE6"/>
    <w:rsid w:val="00B616F7"/>
    <w:rsid w:val="00B6586C"/>
    <w:rsid w:val="00B65A1E"/>
    <w:rsid w:val="00B6756A"/>
    <w:rsid w:val="00B73503"/>
    <w:rsid w:val="00BA1A6D"/>
    <w:rsid w:val="00BB316C"/>
    <w:rsid w:val="00BB48D2"/>
    <w:rsid w:val="00BB4E63"/>
    <w:rsid w:val="00BC2CD2"/>
    <w:rsid w:val="00BC7422"/>
    <w:rsid w:val="00BD39F2"/>
    <w:rsid w:val="00BD7614"/>
    <w:rsid w:val="00BF13A7"/>
    <w:rsid w:val="00BF49DB"/>
    <w:rsid w:val="00BF7818"/>
    <w:rsid w:val="00C07AFA"/>
    <w:rsid w:val="00C10E81"/>
    <w:rsid w:val="00C17CFC"/>
    <w:rsid w:val="00C2367B"/>
    <w:rsid w:val="00C23926"/>
    <w:rsid w:val="00C31CB3"/>
    <w:rsid w:val="00C419B8"/>
    <w:rsid w:val="00C45227"/>
    <w:rsid w:val="00C45C1F"/>
    <w:rsid w:val="00C53FA4"/>
    <w:rsid w:val="00C6663F"/>
    <w:rsid w:val="00C666F5"/>
    <w:rsid w:val="00C711B1"/>
    <w:rsid w:val="00C7471B"/>
    <w:rsid w:val="00C81048"/>
    <w:rsid w:val="00CA4C5A"/>
    <w:rsid w:val="00CA68EE"/>
    <w:rsid w:val="00CB6ECF"/>
    <w:rsid w:val="00CD1241"/>
    <w:rsid w:val="00CF5BDB"/>
    <w:rsid w:val="00D101C4"/>
    <w:rsid w:val="00D14B1A"/>
    <w:rsid w:val="00D16EC1"/>
    <w:rsid w:val="00D21067"/>
    <w:rsid w:val="00D258DD"/>
    <w:rsid w:val="00D3127D"/>
    <w:rsid w:val="00D37018"/>
    <w:rsid w:val="00D44DB5"/>
    <w:rsid w:val="00D4781C"/>
    <w:rsid w:val="00D53F18"/>
    <w:rsid w:val="00D57CE5"/>
    <w:rsid w:val="00D6776A"/>
    <w:rsid w:val="00D70E39"/>
    <w:rsid w:val="00D73D49"/>
    <w:rsid w:val="00D7442A"/>
    <w:rsid w:val="00D81728"/>
    <w:rsid w:val="00D82EEB"/>
    <w:rsid w:val="00D9270D"/>
    <w:rsid w:val="00D953FD"/>
    <w:rsid w:val="00DA7467"/>
    <w:rsid w:val="00DC1A3A"/>
    <w:rsid w:val="00DC1D7E"/>
    <w:rsid w:val="00DD51D7"/>
    <w:rsid w:val="00DD5DDD"/>
    <w:rsid w:val="00DD64A9"/>
    <w:rsid w:val="00E06BC9"/>
    <w:rsid w:val="00E1464B"/>
    <w:rsid w:val="00E1761A"/>
    <w:rsid w:val="00E33405"/>
    <w:rsid w:val="00E34FA2"/>
    <w:rsid w:val="00E4002C"/>
    <w:rsid w:val="00E424F8"/>
    <w:rsid w:val="00E47C3D"/>
    <w:rsid w:val="00E526A5"/>
    <w:rsid w:val="00E74D70"/>
    <w:rsid w:val="00E82C3A"/>
    <w:rsid w:val="00E8386A"/>
    <w:rsid w:val="00E873E7"/>
    <w:rsid w:val="00E87AAB"/>
    <w:rsid w:val="00E9079C"/>
    <w:rsid w:val="00EA0C40"/>
    <w:rsid w:val="00EA254A"/>
    <w:rsid w:val="00EA4133"/>
    <w:rsid w:val="00EB1B8C"/>
    <w:rsid w:val="00EB29B9"/>
    <w:rsid w:val="00EC603E"/>
    <w:rsid w:val="00EC615B"/>
    <w:rsid w:val="00EF075E"/>
    <w:rsid w:val="00EF7CF5"/>
    <w:rsid w:val="00F02801"/>
    <w:rsid w:val="00F23F7E"/>
    <w:rsid w:val="00F259A7"/>
    <w:rsid w:val="00F26295"/>
    <w:rsid w:val="00F26387"/>
    <w:rsid w:val="00F301F4"/>
    <w:rsid w:val="00F36A42"/>
    <w:rsid w:val="00F37F09"/>
    <w:rsid w:val="00F40CA5"/>
    <w:rsid w:val="00F43604"/>
    <w:rsid w:val="00F541D2"/>
    <w:rsid w:val="00F55844"/>
    <w:rsid w:val="00F76BA8"/>
    <w:rsid w:val="00F91A45"/>
    <w:rsid w:val="00F95E23"/>
    <w:rsid w:val="00FA696C"/>
    <w:rsid w:val="00FD1BEA"/>
    <w:rsid w:val="00FE447F"/>
    <w:rsid w:val="00FE62AA"/>
    <w:rsid w:val="00FF11C7"/>
    <w:rsid w:val="00FF5438"/>
    <w:rsid w:val="00FF61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369B4"/>
  </w:style>
  <w:style w:type="paragraph" w:styleId="Ttulo1">
    <w:name w:val="heading 1"/>
    <w:basedOn w:val="Normal"/>
    <w:next w:val="Normal"/>
    <w:link w:val="Ttulo1Char"/>
    <w:qFormat/>
    <w:rsid w:val="002A46A7"/>
    <w:pPr>
      <w:keepNext/>
      <w:suppressAutoHyphens/>
      <w:spacing w:before="240" w:after="60" w:line="240" w:lineRule="auto"/>
      <w:outlineLvl w:val="0"/>
    </w:pPr>
    <w:rPr>
      <w:rFonts w:ascii="Arial" w:eastAsia="Times New Roman" w:hAnsi="Arial" w:cs="Arial"/>
      <w:b/>
      <w:bCs/>
      <w:kern w:val="1"/>
      <w:sz w:val="28"/>
      <w:szCs w:val="32"/>
      <w:lang w:eastAsia="zh-CN"/>
    </w:rPr>
  </w:style>
  <w:style w:type="paragraph" w:styleId="Ttulo2">
    <w:name w:val="heading 2"/>
    <w:basedOn w:val="Normal"/>
    <w:next w:val="Normal"/>
    <w:link w:val="Ttulo2Char"/>
    <w:qFormat/>
    <w:rsid w:val="00A36050"/>
    <w:pPr>
      <w:keepNext/>
      <w:suppressAutoHyphens/>
      <w:spacing w:before="240" w:after="60" w:line="240" w:lineRule="auto"/>
      <w:outlineLvl w:val="1"/>
    </w:pPr>
    <w:rPr>
      <w:rFonts w:ascii="Arial" w:eastAsia="Times New Roman" w:hAnsi="Arial" w:cs="Arial"/>
      <w:b/>
      <w:bCs/>
      <w:iCs/>
      <w:sz w:val="24"/>
      <w:szCs w:val="28"/>
      <w:lang w:eastAsia="zh-CN"/>
    </w:rPr>
  </w:style>
  <w:style w:type="paragraph" w:styleId="Ttulo3">
    <w:name w:val="heading 3"/>
    <w:basedOn w:val="Normal"/>
    <w:next w:val="Normal"/>
    <w:link w:val="Ttulo3Char"/>
    <w:qFormat/>
    <w:rsid w:val="00980EFA"/>
    <w:pPr>
      <w:keepNext/>
      <w:tabs>
        <w:tab w:val="num" w:pos="720"/>
      </w:tabs>
      <w:suppressAutoHyphens/>
      <w:spacing w:before="240" w:after="60" w:line="240" w:lineRule="auto"/>
      <w:ind w:left="720" w:hanging="720"/>
      <w:outlineLvl w:val="2"/>
    </w:pPr>
    <w:rPr>
      <w:rFonts w:eastAsia="Times New Roman" w:cs="Arial"/>
      <w:b/>
      <w:bCs/>
      <w:szCs w:val="26"/>
      <w:lang w:eastAsia="zh-CN"/>
    </w:rPr>
  </w:style>
  <w:style w:type="paragraph" w:styleId="Ttulo5">
    <w:name w:val="heading 5"/>
    <w:basedOn w:val="Normal"/>
    <w:next w:val="Normal"/>
    <w:link w:val="Ttulo5Char"/>
    <w:qFormat/>
    <w:rsid w:val="00753542"/>
    <w:pPr>
      <w:keepNext/>
      <w:suppressAutoHyphens/>
      <w:spacing w:after="0" w:line="240" w:lineRule="auto"/>
      <w:jc w:val="center"/>
      <w:outlineLvl w:val="4"/>
    </w:pPr>
    <w:rPr>
      <w:rFonts w:ascii="Arial" w:eastAsia="Times New Roman" w:hAnsi="Arial" w:cs="Arial"/>
      <w:b/>
      <w:sz w:val="20"/>
      <w:szCs w:val="20"/>
      <w:lang w:eastAsia="zh-CN"/>
    </w:rPr>
  </w:style>
  <w:style w:type="paragraph" w:styleId="Ttulo7">
    <w:name w:val="heading 7"/>
    <w:basedOn w:val="Normal"/>
    <w:next w:val="Normal"/>
    <w:link w:val="Ttulo7Char"/>
    <w:uiPriority w:val="99"/>
    <w:qFormat/>
    <w:rsid w:val="00753542"/>
    <w:pPr>
      <w:keepNext/>
      <w:suppressAutoHyphens/>
      <w:spacing w:after="0" w:line="360" w:lineRule="auto"/>
      <w:jc w:val="both"/>
      <w:outlineLvl w:val="6"/>
    </w:pPr>
    <w:rPr>
      <w:rFonts w:ascii="Arial" w:eastAsia="Times New Roman" w:hAnsi="Arial" w:cs="Arial"/>
      <w:b/>
      <w:color w:val="FF0000"/>
      <w:sz w:val="24"/>
      <w:szCs w:val="24"/>
      <w:lang w:eastAsia="zh-CN"/>
    </w:rPr>
  </w:style>
  <w:style w:type="paragraph" w:styleId="Ttulo9">
    <w:name w:val="heading 9"/>
    <w:basedOn w:val="Normal"/>
    <w:next w:val="Normal"/>
    <w:link w:val="Ttulo9Char"/>
    <w:qFormat/>
    <w:rsid w:val="00753542"/>
    <w:pPr>
      <w:keepNext/>
      <w:tabs>
        <w:tab w:val="num" w:pos="1584"/>
      </w:tabs>
      <w:suppressAutoHyphens/>
      <w:spacing w:after="0" w:line="240" w:lineRule="auto"/>
      <w:ind w:left="1584" w:hanging="1584"/>
      <w:jc w:val="both"/>
      <w:outlineLvl w:val="8"/>
    </w:pPr>
    <w:rPr>
      <w:rFonts w:ascii="Times New Roman" w:eastAsia="Times New Roman" w:hAnsi="Times New Roman" w:cs="Times New Roman"/>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46A7"/>
    <w:rPr>
      <w:rFonts w:ascii="Arial" w:eastAsia="Times New Roman" w:hAnsi="Arial" w:cs="Arial"/>
      <w:b/>
      <w:bCs/>
      <w:kern w:val="1"/>
      <w:sz w:val="28"/>
      <w:szCs w:val="32"/>
      <w:lang w:eastAsia="zh-CN"/>
    </w:rPr>
  </w:style>
  <w:style w:type="character" w:customStyle="1" w:styleId="Ttulo2Char">
    <w:name w:val="Título 2 Char"/>
    <w:basedOn w:val="Fontepargpadro"/>
    <w:link w:val="Ttulo2"/>
    <w:rsid w:val="00A36050"/>
    <w:rPr>
      <w:rFonts w:ascii="Arial" w:eastAsia="Times New Roman" w:hAnsi="Arial" w:cs="Arial"/>
      <w:b/>
      <w:bCs/>
      <w:iCs/>
      <w:sz w:val="24"/>
      <w:szCs w:val="28"/>
      <w:lang w:eastAsia="zh-CN"/>
    </w:rPr>
  </w:style>
  <w:style w:type="character" w:customStyle="1" w:styleId="Ttulo3Char">
    <w:name w:val="Título 3 Char"/>
    <w:basedOn w:val="Fontepargpadro"/>
    <w:link w:val="Ttulo3"/>
    <w:rsid w:val="00980EFA"/>
    <w:rPr>
      <w:rFonts w:eastAsia="Times New Roman" w:cs="Arial"/>
      <w:b/>
      <w:bCs/>
      <w:szCs w:val="26"/>
      <w:lang w:eastAsia="zh-CN"/>
    </w:rPr>
  </w:style>
  <w:style w:type="character" w:customStyle="1" w:styleId="Ttulo5Char">
    <w:name w:val="Título 5 Char"/>
    <w:basedOn w:val="Fontepargpadro"/>
    <w:link w:val="Ttulo5"/>
    <w:rsid w:val="00753542"/>
    <w:rPr>
      <w:rFonts w:ascii="Arial" w:eastAsia="Times New Roman" w:hAnsi="Arial" w:cs="Arial"/>
      <w:b/>
      <w:sz w:val="20"/>
      <w:szCs w:val="20"/>
      <w:lang w:eastAsia="zh-CN"/>
    </w:rPr>
  </w:style>
  <w:style w:type="character" w:customStyle="1" w:styleId="Ttulo7Char">
    <w:name w:val="Título 7 Char"/>
    <w:basedOn w:val="Fontepargpadro"/>
    <w:link w:val="Ttulo7"/>
    <w:uiPriority w:val="99"/>
    <w:rsid w:val="00753542"/>
    <w:rPr>
      <w:rFonts w:ascii="Arial" w:eastAsia="Times New Roman" w:hAnsi="Arial" w:cs="Arial"/>
      <w:b/>
      <w:color w:val="FF0000"/>
      <w:sz w:val="24"/>
      <w:szCs w:val="24"/>
      <w:lang w:eastAsia="zh-CN"/>
    </w:rPr>
  </w:style>
  <w:style w:type="character" w:customStyle="1" w:styleId="Ttulo9Char">
    <w:name w:val="Título 9 Char"/>
    <w:basedOn w:val="Fontepargpadro"/>
    <w:link w:val="Ttulo9"/>
    <w:rsid w:val="00753542"/>
    <w:rPr>
      <w:rFonts w:ascii="Times New Roman" w:eastAsia="Times New Roman" w:hAnsi="Times New Roman" w:cs="Times New Roman"/>
      <w:sz w:val="24"/>
      <w:szCs w:val="20"/>
      <w:lang w:eastAsia="zh-CN"/>
    </w:rPr>
  </w:style>
  <w:style w:type="paragraph" w:styleId="PargrafodaLista">
    <w:name w:val="List Paragraph"/>
    <w:basedOn w:val="Normal"/>
    <w:uiPriority w:val="34"/>
    <w:qFormat/>
    <w:rsid w:val="00D44DB5"/>
    <w:pPr>
      <w:ind w:left="720"/>
      <w:contextualSpacing/>
    </w:pPr>
  </w:style>
  <w:style w:type="paragraph" w:styleId="NormalWeb">
    <w:name w:val="Normal (Web)"/>
    <w:basedOn w:val="Normal"/>
    <w:uiPriority w:val="99"/>
    <w:unhideWhenUsed/>
    <w:rsid w:val="00D44DB5"/>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Default">
    <w:name w:val="Default"/>
    <w:rsid w:val="00D44DB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rte1">
    <w:name w:val="Forte1"/>
    <w:rsid w:val="00D44DB5"/>
    <w:rPr>
      <w:b/>
      <w:bCs/>
    </w:rPr>
  </w:style>
  <w:style w:type="paragraph" w:styleId="Textodebalo">
    <w:name w:val="Balloon Text"/>
    <w:basedOn w:val="Normal"/>
    <w:link w:val="TextodebaloChar"/>
    <w:uiPriority w:val="99"/>
    <w:unhideWhenUsed/>
    <w:rsid w:val="00EB1B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B1B8C"/>
    <w:rPr>
      <w:rFonts w:ascii="Tahoma" w:hAnsi="Tahoma" w:cs="Tahoma"/>
      <w:sz w:val="16"/>
      <w:szCs w:val="16"/>
    </w:rPr>
  </w:style>
  <w:style w:type="paragraph" w:styleId="SemEspaamento">
    <w:name w:val="No Spacing"/>
    <w:uiPriority w:val="1"/>
    <w:qFormat/>
    <w:rsid w:val="00EB1B8C"/>
    <w:pPr>
      <w:spacing w:after="0" w:line="240" w:lineRule="auto"/>
    </w:pPr>
  </w:style>
  <w:style w:type="paragraph" w:styleId="Cabealho">
    <w:name w:val="header"/>
    <w:basedOn w:val="Normal"/>
    <w:link w:val="CabealhoChar"/>
    <w:uiPriority w:val="99"/>
    <w:unhideWhenUsed/>
    <w:rsid w:val="00D67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776A"/>
  </w:style>
  <w:style w:type="paragraph" w:styleId="Rodap">
    <w:name w:val="footer"/>
    <w:basedOn w:val="Normal"/>
    <w:link w:val="RodapChar"/>
    <w:uiPriority w:val="99"/>
    <w:unhideWhenUsed/>
    <w:rsid w:val="00D6776A"/>
    <w:pPr>
      <w:tabs>
        <w:tab w:val="center" w:pos="4252"/>
        <w:tab w:val="right" w:pos="8504"/>
      </w:tabs>
      <w:spacing w:after="0" w:line="240" w:lineRule="auto"/>
    </w:pPr>
  </w:style>
  <w:style w:type="character" w:customStyle="1" w:styleId="RodapChar">
    <w:name w:val="Rodapé Char"/>
    <w:basedOn w:val="Fontepargpadro"/>
    <w:link w:val="Rodap"/>
    <w:uiPriority w:val="99"/>
    <w:rsid w:val="00D6776A"/>
  </w:style>
  <w:style w:type="character" w:styleId="Forte">
    <w:name w:val="Strong"/>
    <w:basedOn w:val="Fontepargpadro"/>
    <w:uiPriority w:val="22"/>
    <w:qFormat/>
    <w:rsid w:val="00E87AAB"/>
    <w:rPr>
      <w:b/>
      <w:bCs/>
    </w:rPr>
  </w:style>
  <w:style w:type="character" w:customStyle="1" w:styleId="apple-converted-space">
    <w:name w:val="apple-converted-space"/>
    <w:basedOn w:val="Fontepargpadro"/>
    <w:rsid w:val="003458AC"/>
  </w:style>
  <w:style w:type="character" w:styleId="TtulodoLivro">
    <w:name w:val="Book Title"/>
    <w:qFormat/>
    <w:rsid w:val="00753542"/>
    <w:rPr>
      <w:b/>
      <w:bCs/>
      <w:smallCaps/>
      <w:spacing w:val="5"/>
    </w:rPr>
  </w:style>
  <w:style w:type="paragraph" w:styleId="Corpodetexto">
    <w:name w:val="Body Text"/>
    <w:basedOn w:val="Normal"/>
    <w:link w:val="CorpodetextoChar"/>
    <w:rsid w:val="00753542"/>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detextoChar">
    <w:name w:val="Corpo de texto Char"/>
    <w:basedOn w:val="Fontepargpadro"/>
    <w:link w:val="Corpodetexto"/>
    <w:rsid w:val="00753542"/>
    <w:rPr>
      <w:rFonts w:ascii="Times New Roman" w:eastAsia="Times New Roman" w:hAnsi="Times New Roman" w:cs="Times New Roman"/>
      <w:sz w:val="24"/>
      <w:szCs w:val="24"/>
      <w:lang w:eastAsia="zh-CN"/>
    </w:rPr>
  </w:style>
  <w:style w:type="character" w:customStyle="1" w:styleId="WW8Num1zfalse">
    <w:name w:val="WW8Num1zfalse"/>
    <w:rsid w:val="00753542"/>
  </w:style>
  <w:style w:type="character" w:customStyle="1" w:styleId="WW8Num1ztrue">
    <w:name w:val="WW8Num1ztrue"/>
    <w:rsid w:val="00753542"/>
  </w:style>
  <w:style w:type="character" w:customStyle="1" w:styleId="WW8Num2z0">
    <w:name w:val="WW8Num2z0"/>
    <w:rsid w:val="00753542"/>
    <w:rPr>
      <w:rFonts w:ascii="Symbol" w:hAnsi="Symbol" w:cs="Symbol"/>
    </w:rPr>
  </w:style>
  <w:style w:type="character" w:customStyle="1" w:styleId="WW8Num2z1">
    <w:name w:val="WW8Num2z1"/>
    <w:rsid w:val="00753542"/>
    <w:rPr>
      <w:rFonts w:ascii="Courier New" w:hAnsi="Courier New" w:cs="Courier New"/>
    </w:rPr>
  </w:style>
  <w:style w:type="character" w:customStyle="1" w:styleId="WW8Num2z2">
    <w:name w:val="WW8Num2z2"/>
    <w:rsid w:val="00753542"/>
    <w:rPr>
      <w:rFonts w:ascii="Wingdings" w:hAnsi="Wingdings" w:cs="Wingdings"/>
    </w:rPr>
  </w:style>
  <w:style w:type="character" w:customStyle="1" w:styleId="WW8Num3zfalse">
    <w:name w:val="WW8Num3zfalse"/>
    <w:rsid w:val="00753542"/>
  </w:style>
  <w:style w:type="character" w:customStyle="1" w:styleId="WW8Num3z1">
    <w:name w:val="WW8Num3z1"/>
    <w:rsid w:val="00753542"/>
    <w:rPr>
      <w:rFonts w:ascii="Arial" w:hAnsi="Arial" w:cs="Arial"/>
    </w:rPr>
  </w:style>
  <w:style w:type="character" w:customStyle="1" w:styleId="WW8Num3ztrue">
    <w:name w:val="WW8Num3ztrue"/>
    <w:rsid w:val="00753542"/>
  </w:style>
  <w:style w:type="character" w:customStyle="1" w:styleId="WW8Num4z0">
    <w:name w:val="WW8Num4z0"/>
    <w:rsid w:val="00753542"/>
    <w:rPr>
      <w:rFonts w:ascii="Tahoma" w:hAnsi="Tahoma" w:cs="Tahoma"/>
      <w:sz w:val="20"/>
      <w:szCs w:val="20"/>
    </w:rPr>
  </w:style>
  <w:style w:type="character" w:customStyle="1" w:styleId="WW8Num5z0">
    <w:name w:val="WW8Num5z0"/>
    <w:rsid w:val="00753542"/>
    <w:rPr>
      <w:rFonts w:ascii="Arial" w:hAnsi="Arial" w:cs="Arial"/>
      <w:b w:val="0"/>
      <w:i w:val="0"/>
      <w:sz w:val="20"/>
      <w:szCs w:val="20"/>
    </w:rPr>
  </w:style>
  <w:style w:type="character" w:customStyle="1" w:styleId="WW8Num6z0">
    <w:name w:val="WW8Num6z0"/>
    <w:rsid w:val="00753542"/>
    <w:rPr>
      <w:rFonts w:ascii="Tahoma" w:hAnsi="Tahoma" w:cs="Tahoma"/>
      <w:color w:val="000000"/>
      <w:sz w:val="22"/>
      <w:szCs w:val="22"/>
      <w:u w:val="none"/>
    </w:rPr>
  </w:style>
  <w:style w:type="character" w:customStyle="1" w:styleId="WW8Num7z0">
    <w:name w:val="WW8Num7z0"/>
    <w:rsid w:val="00753542"/>
    <w:rPr>
      <w:rFonts w:ascii="Tahoma" w:hAnsi="Tahoma" w:cs="Tahoma"/>
      <w:b w:val="0"/>
      <w:i w:val="0"/>
      <w:sz w:val="24"/>
      <w:szCs w:val="24"/>
    </w:rPr>
  </w:style>
  <w:style w:type="character" w:customStyle="1" w:styleId="WW8Num8z0">
    <w:name w:val="WW8Num8z0"/>
    <w:rsid w:val="00753542"/>
    <w:rPr>
      <w:rFonts w:ascii="Tahoma" w:hAnsi="Tahoma" w:cs="Tahoma"/>
      <w:color w:val="000000"/>
      <w:sz w:val="22"/>
      <w:szCs w:val="22"/>
      <w:u w:val="none"/>
    </w:rPr>
  </w:style>
  <w:style w:type="character" w:customStyle="1" w:styleId="WW8Num9z0">
    <w:name w:val="WW8Num9z0"/>
    <w:rsid w:val="00753542"/>
    <w:rPr>
      <w:rFonts w:ascii="Tahoma" w:hAnsi="Tahoma" w:cs="Tahoma"/>
      <w:sz w:val="22"/>
      <w:szCs w:val="22"/>
    </w:rPr>
  </w:style>
  <w:style w:type="character" w:customStyle="1" w:styleId="WW8Num9z1">
    <w:name w:val="WW8Num9z1"/>
    <w:rsid w:val="00753542"/>
    <w:rPr>
      <w:rFonts w:ascii="Wingdings 2" w:hAnsi="Wingdings 2" w:cs="StarSymbol"/>
      <w:sz w:val="18"/>
      <w:szCs w:val="18"/>
    </w:rPr>
  </w:style>
  <w:style w:type="character" w:customStyle="1" w:styleId="WW8Num9z2">
    <w:name w:val="WW8Num9z2"/>
    <w:rsid w:val="00753542"/>
    <w:rPr>
      <w:rFonts w:ascii="StarSymbol" w:hAnsi="StarSymbol" w:cs="Wingdings"/>
    </w:rPr>
  </w:style>
  <w:style w:type="character" w:customStyle="1" w:styleId="WW8Num9z3">
    <w:name w:val="WW8Num9z3"/>
    <w:rsid w:val="00753542"/>
    <w:rPr>
      <w:rFonts w:ascii="Wingdings" w:hAnsi="Wingdings" w:cs="Wingdings"/>
    </w:rPr>
  </w:style>
  <w:style w:type="character" w:customStyle="1" w:styleId="WW8Num10z0">
    <w:name w:val="WW8Num10z0"/>
    <w:rsid w:val="00753542"/>
    <w:rPr>
      <w:b w:val="0"/>
      <w:i w:val="0"/>
      <w:sz w:val="20"/>
      <w:szCs w:val="20"/>
    </w:rPr>
  </w:style>
  <w:style w:type="character" w:customStyle="1" w:styleId="WW8Num10z1">
    <w:name w:val="WW8Num10z1"/>
    <w:rsid w:val="00753542"/>
    <w:rPr>
      <w:rFonts w:ascii="Wingdings 2" w:hAnsi="Wingdings 2" w:cs="StarSymbol"/>
      <w:sz w:val="18"/>
      <w:szCs w:val="18"/>
    </w:rPr>
  </w:style>
  <w:style w:type="character" w:customStyle="1" w:styleId="WW8Num10z2">
    <w:name w:val="WW8Num10z2"/>
    <w:rsid w:val="00753542"/>
    <w:rPr>
      <w:rFonts w:ascii="StarSymbol" w:hAnsi="StarSymbol" w:cs="Tahoma"/>
      <w:sz w:val="20"/>
      <w:szCs w:val="20"/>
    </w:rPr>
  </w:style>
  <w:style w:type="character" w:customStyle="1" w:styleId="WW8Num11z0">
    <w:name w:val="WW8Num11z0"/>
    <w:rsid w:val="00753542"/>
    <w:rPr>
      <w:rFonts w:ascii="Tahoma" w:hAnsi="Tahoma" w:cs="Tahoma"/>
      <w:sz w:val="20"/>
      <w:szCs w:val="20"/>
    </w:rPr>
  </w:style>
  <w:style w:type="character" w:customStyle="1" w:styleId="WW8Num11z1">
    <w:name w:val="WW8Num11z1"/>
    <w:rsid w:val="00753542"/>
    <w:rPr>
      <w:rFonts w:ascii="Wingdings 2" w:hAnsi="Wingdings 2" w:cs="StarSymbol"/>
      <w:sz w:val="18"/>
      <w:szCs w:val="18"/>
    </w:rPr>
  </w:style>
  <w:style w:type="character" w:customStyle="1" w:styleId="WW8Num11z2">
    <w:name w:val="WW8Num11z2"/>
    <w:rsid w:val="00753542"/>
    <w:rPr>
      <w:rFonts w:ascii="StarSymbol" w:hAnsi="StarSymbol" w:cs="Wingdings"/>
      <w:sz w:val="20"/>
      <w:szCs w:val="20"/>
    </w:rPr>
  </w:style>
  <w:style w:type="character" w:customStyle="1" w:styleId="WW8Num12z0">
    <w:name w:val="WW8Num12z0"/>
    <w:rsid w:val="00753542"/>
    <w:rPr>
      <w:rFonts w:ascii="Tahoma" w:hAnsi="Tahoma" w:cs="Tahoma"/>
      <w:sz w:val="20"/>
      <w:szCs w:val="20"/>
    </w:rPr>
  </w:style>
  <w:style w:type="character" w:customStyle="1" w:styleId="WW8Num12z1">
    <w:name w:val="WW8Num12z1"/>
    <w:rsid w:val="00753542"/>
    <w:rPr>
      <w:rFonts w:ascii="Wingdings 2" w:hAnsi="Wingdings 2" w:cs="StarSymbol"/>
      <w:sz w:val="18"/>
      <w:szCs w:val="18"/>
    </w:rPr>
  </w:style>
  <w:style w:type="character" w:customStyle="1" w:styleId="WW8Num12z2">
    <w:name w:val="WW8Num12z2"/>
    <w:rsid w:val="00753542"/>
    <w:rPr>
      <w:rFonts w:ascii="StarSymbol" w:hAnsi="StarSymbol" w:cs="Tahoma"/>
      <w:b w:val="0"/>
      <w:i w:val="0"/>
      <w:sz w:val="20"/>
      <w:szCs w:val="20"/>
    </w:rPr>
  </w:style>
  <w:style w:type="character" w:customStyle="1" w:styleId="WW8Num13z0">
    <w:name w:val="WW8Num13z0"/>
    <w:rsid w:val="00753542"/>
    <w:rPr>
      <w:rFonts w:ascii="Tahoma" w:hAnsi="Tahoma" w:cs="Tahoma"/>
      <w:b w:val="0"/>
      <w:i w:val="0"/>
      <w:sz w:val="24"/>
      <w:szCs w:val="24"/>
    </w:rPr>
  </w:style>
  <w:style w:type="character" w:customStyle="1" w:styleId="WW8Num13z1">
    <w:name w:val="WW8Num13z1"/>
    <w:rsid w:val="00753542"/>
    <w:rPr>
      <w:rFonts w:ascii="Courier New" w:hAnsi="Courier New" w:cs="Courier New"/>
    </w:rPr>
  </w:style>
  <w:style w:type="character" w:customStyle="1" w:styleId="WW8Num13z2">
    <w:name w:val="WW8Num13z2"/>
    <w:rsid w:val="00753542"/>
    <w:rPr>
      <w:rFonts w:ascii="Wingdings" w:hAnsi="Wingdings" w:cs="Wingdings"/>
    </w:rPr>
  </w:style>
  <w:style w:type="character" w:customStyle="1" w:styleId="WW8Num14z0">
    <w:name w:val="WW8Num14z0"/>
    <w:rsid w:val="00753542"/>
    <w:rPr>
      <w:rFonts w:ascii="Tahoma" w:hAnsi="Tahoma" w:cs="Tahoma"/>
      <w:color w:val="000000"/>
      <w:sz w:val="22"/>
      <w:szCs w:val="22"/>
      <w:u w:val="none"/>
    </w:rPr>
  </w:style>
  <w:style w:type="character" w:customStyle="1" w:styleId="WW8Num14z1">
    <w:name w:val="WW8Num14z1"/>
    <w:rsid w:val="00753542"/>
    <w:rPr>
      <w:rFonts w:ascii="Wingdings 2" w:hAnsi="Wingdings 2" w:cs="StarSymbol"/>
      <w:sz w:val="18"/>
      <w:szCs w:val="18"/>
    </w:rPr>
  </w:style>
  <w:style w:type="character" w:customStyle="1" w:styleId="WW8Num14z2">
    <w:name w:val="WW8Num14z2"/>
    <w:rsid w:val="00753542"/>
    <w:rPr>
      <w:rFonts w:ascii="StarSymbol" w:hAnsi="StarSymbol" w:cs="Tahoma"/>
      <w:b w:val="0"/>
      <w:i w:val="0"/>
      <w:sz w:val="20"/>
      <w:szCs w:val="20"/>
    </w:rPr>
  </w:style>
  <w:style w:type="character" w:customStyle="1" w:styleId="WW8Num15z0">
    <w:name w:val="WW8Num15z0"/>
    <w:rsid w:val="00753542"/>
    <w:rPr>
      <w:rFonts w:ascii="Tahoma" w:hAnsi="Tahoma" w:cs="Tahoma"/>
      <w:sz w:val="22"/>
      <w:szCs w:val="22"/>
    </w:rPr>
  </w:style>
  <w:style w:type="character" w:customStyle="1" w:styleId="WW8Num15z1">
    <w:name w:val="WW8Num15z1"/>
    <w:rsid w:val="00753542"/>
    <w:rPr>
      <w:rFonts w:ascii="Courier New" w:hAnsi="Courier New" w:cs="StarSymbol"/>
      <w:sz w:val="18"/>
      <w:szCs w:val="18"/>
    </w:rPr>
  </w:style>
  <w:style w:type="character" w:customStyle="1" w:styleId="WW8Num15z2">
    <w:name w:val="WW8Num15z2"/>
    <w:rsid w:val="00753542"/>
    <w:rPr>
      <w:rFonts w:ascii="Wingdings" w:hAnsi="Wingdings" w:cs="Wingdings"/>
    </w:rPr>
  </w:style>
  <w:style w:type="character" w:customStyle="1" w:styleId="WW8Num16z0">
    <w:name w:val="WW8Num16z0"/>
    <w:rsid w:val="00753542"/>
    <w:rPr>
      <w:rFonts w:ascii="Tahoma" w:hAnsi="Tahoma" w:cs="Tahoma"/>
      <w:sz w:val="22"/>
      <w:szCs w:val="22"/>
    </w:rPr>
  </w:style>
  <w:style w:type="character" w:customStyle="1" w:styleId="WW8Num16z1">
    <w:name w:val="WW8Num16z1"/>
    <w:rsid w:val="00753542"/>
    <w:rPr>
      <w:rFonts w:ascii="Courier New" w:hAnsi="Courier New" w:cs="StarSymbol"/>
      <w:sz w:val="18"/>
      <w:szCs w:val="18"/>
    </w:rPr>
  </w:style>
  <w:style w:type="character" w:customStyle="1" w:styleId="WW8Num16z2">
    <w:name w:val="WW8Num16z2"/>
    <w:rsid w:val="00753542"/>
    <w:rPr>
      <w:rFonts w:ascii="Wingdings" w:hAnsi="Wingdings" w:cs="Wingdings"/>
    </w:rPr>
  </w:style>
  <w:style w:type="character" w:customStyle="1" w:styleId="WW8Num17z0">
    <w:name w:val="WW8Num17z0"/>
    <w:rsid w:val="00753542"/>
    <w:rPr>
      <w:rFonts w:ascii="Courier New" w:hAnsi="Courier New" w:cs="Courier New"/>
    </w:rPr>
  </w:style>
  <w:style w:type="character" w:customStyle="1" w:styleId="WW8Num17z1">
    <w:name w:val="WW8Num17z1"/>
    <w:rsid w:val="00753542"/>
    <w:rPr>
      <w:rFonts w:ascii="Wingdings 2" w:hAnsi="Wingdings 2" w:cs="StarSymbol"/>
      <w:sz w:val="18"/>
      <w:szCs w:val="18"/>
    </w:rPr>
  </w:style>
  <w:style w:type="character" w:customStyle="1" w:styleId="WW8Num17z2">
    <w:name w:val="WW8Num17z2"/>
    <w:rsid w:val="00753542"/>
    <w:rPr>
      <w:rFonts w:ascii="Wingdings" w:hAnsi="Wingdings" w:cs="Wingdings"/>
    </w:rPr>
  </w:style>
  <w:style w:type="character" w:customStyle="1" w:styleId="WW8Num18z0">
    <w:name w:val="WW8Num18z0"/>
    <w:rsid w:val="00753542"/>
    <w:rPr>
      <w:rFonts w:ascii="Tahoma" w:hAnsi="Tahoma" w:cs="Tahoma"/>
      <w:sz w:val="20"/>
      <w:szCs w:val="20"/>
    </w:rPr>
  </w:style>
  <w:style w:type="character" w:customStyle="1" w:styleId="WW8Num18z1">
    <w:name w:val="WW8Num18z1"/>
    <w:rsid w:val="00753542"/>
    <w:rPr>
      <w:rFonts w:ascii="Wingdings 2" w:hAnsi="Wingdings 2" w:cs="StarSymbol"/>
      <w:sz w:val="18"/>
      <w:szCs w:val="18"/>
    </w:rPr>
  </w:style>
  <w:style w:type="character" w:customStyle="1" w:styleId="WW8Num18z2">
    <w:name w:val="WW8Num18z2"/>
    <w:rsid w:val="00753542"/>
    <w:rPr>
      <w:rFonts w:ascii="Wingdings" w:hAnsi="Wingdings" w:cs="Wingdings"/>
    </w:rPr>
  </w:style>
  <w:style w:type="character" w:customStyle="1" w:styleId="WW8Num19z0">
    <w:name w:val="WW8Num19z0"/>
    <w:rsid w:val="00753542"/>
    <w:rPr>
      <w:rFonts w:ascii="Wingdings" w:hAnsi="Wingdings" w:cs="Wingdings"/>
      <w:sz w:val="20"/>
      <w:szCs w:val="20"/>
    </w:rPr>
  </w:style>
  <w:style w:type="character" w:customStyle="1" w:styleId="WW8Num20zfalse">
    <w:name w:val="WW8Num20zfalse"/>
    <w:rsid w:val="00753542"/>
    <w:rPr>
      <w:rFonts w:cs="Arial"/>
    </w:rPr>
  </w:style>
  <w:style w:type="character" w:customStyle="1" w:styleId="WW8Num21z0">
    <w:name w:val="WW8Num21z0"/>
    <w:rsid w:val="00753542"/>
    <w:rPr>
      <w:rFonts w:ascii="Tahoma" w:hAnsi="Tahoma" w:cs="Tahoma"/>
      <w:b w:val="0"/>
      <w:i w:val="0"/>
      <w:sz w:val="20"/>
      <w:szCs w:val="20"/>
    </w:rPr>
  </w:style>
  <w:style w:type="character" w:customStyle="1" w:styleId="WW8Num1z0">
    <w:name w:val="WW8Num1z0"/>
    <w:rsid w:val="00753542"/>
    <w:rPr>
      <w:rFonts w:ascii="Symbol" w:hAnsi="Symbol" w:cs="Symbol"/>
      <w:smallCaps/>
    </w:rPr>
  </w:style>
  <w:style w:type="character" w:customStyle="1" w:styleId="WW8Num1z1">
    <w:name w:val="WW8Num1z1"/>
    <w:rsid w:val="00753542"/>
    <w:rPr>
      <w:rFonts w:ascii="Courier New" w:hAnsi="Courier New" w:cs="Courier New"/>
    </w:rPr>
  </w:style>
  <w:style w:type="character" w:customStyle="1" w:styleId="WW8Num1z2">
    <w:name w:val="WW8Num1z2"/>
    <w:rsid w:val="00753542"/>
    <w:rPr>
      <w:rFonts w:ascii="Wingdings" w:hAnsi="Wingdings" w:cs="Wingdings"/>
    </w:rPr>
  </w:style>
  <w:style w:type="character" w:customStyle="1" w:styleId="WW8Num2zfalse">
    <w:name w:val="WW8Num2zfalse"/>
    <w:rsid w:val="00753542"/>
  </w:style>
  <w:style w:type="character" w:customStyle="1" w:styleId="WW8Num2ztrue">
    <w:name w:val="WW8Num2ztrue"/>
    <w:rsid w:val="00753542"/>
    <w:rPr>
      <w:rFonts w:ascii="Arial" w:hAnsi="Arial" w:cs="Arial"/>
    </w:rPr>
  </w:style>
  <w:style w:type="character" w:customStyle="1" w:styleId="WW-WW8Num2ztrue">
    <w:name w:val="WW-WW8Num2ztrue"/>
    <w:rsid w:val="00753542"/>
  </w:style>
  <w:style w:type="character" w:customStyle="1" w:styleId="WW-WW8Num2ztrue1">
    <w:name w:val="WW-WW8Num2ztrue1"/>
    <w:rsid w:val="00753542"/>
  </w:style>
  <w:style w:type="character" w:customStyle="1" w:styleId="WW-WW8Num2ztrue12">
    <w:name w:val="WW-WW8Num2ztrue12"/>
    <w:rsid w:val="00753542"/>
  </w:style>
  <w:style w:type="character" w:customStyle="1" w:styleId="WW-WW8Num2ztrue123">
    <w:name w:val="WW-WW8Num2ztrue123"/>
    <w:rsid w:val="00753542"/>
  </w:style>
  <w:style w:type="character" w:customStyle="1" w:styleId="WW-WW8Num2ztrue1234">
    <w:name w:val="WW-WW8Num2ztrue1234"/>
    <w:rsid w:val="00753542"/>
  </w:style>
  <w:style w:type="character" w:customStyle="1" w:styleId="WW-WW8Num2ztrue12345">
    <w:name w:val="WW-WW8Num2ztrue12345"/>
    <w:rsid w:val="00753542"/>
  </w:style>
  <w:style w:type="character" w:customStyle="1" w:styleId="WW-WW8Num2ztrue123456">
    <w:name w:val="WW-WW8Num2ztrue123456"/>
    <w:rsid w:val="00753542"/>
  </w:style>
  <w:style w:type="character" w:customStyle="1" w:styleId="WW8Num3z0">
    <w:name w:val="WW8Num3z0"/>
    <w:rsid w:val="00753542"/>
    <w:rPr>
      <w:rFonts w:ascii="Tahoma" w:hAnsi="Tahoma" w:cs="Tahoma"/>
      <w:sz w:val="20"/>
      <w:szCs w:val="20"/>
    </w:rPr>
  </w:style>
  <w:style w:type="character" w:customStyle="1" w:styleId="WW8Num8zfalse">
    <w:name w:val="WW8Num8zfalse"/>
    <w:rsid w:val="00753542"/>
  </w:style>
  <w:style w:type="character" w:customStyle="1" w:styleId="WW8Num17zfalse">
    <w:name w:val="WW8Num17zfalse"/>
    <w:rsid w:val="00753542"/>
    <w:rPr>
      <w:rFonts w:ascii="Arial" w:hAnsi="Arial" w:cs="Arial"/>
      <w:color w:val="auto"/>
    </w:rPr>
  </w:style>
  <w:style w:type="character" w:customStyle="1" w:styleId="WW8Num19z1">
    <w:name w:val="WW8Num19z1"/>
    <w:rsid w:val="00753542"/>
    <w:rPr>
      <w:rFonts w:ascii="Wingdings 2" w:hAnsi="Wingdings 2" w:cs="StarSymbol"/>
      <w:sz w:val="18"/>
      <w:szCs w:val="18"/>
    </w:rPr>
  </w:style>
  <w:style w:type="character" w:customStyle="1" w:styleId="WW8Num20ztrue">
    <w:name w:val="WW8Num20ztrue"/>
    <w:rsid w:val="00753542"/>
  </w:style>
  <w:style w:type="character" w:customStyle="1" w:styleId="WW-WW8Num20ztrue">
    <w:name w:val="WW-WW8Num20ztrue"/>
    <w:rsid w:val="00753542"/>
  </w:style>
  <w:style w:type="character" w:customStyle="1" w:styleId="WW-WW8Num20ztrue1">
    <w:name w:val="WW-WW8Num20ztrue1"/>
    <w:rsid w:val="00753542"/>
  </w:style>
  <w:style w:type="character" w:customStyle="1" w:styleId="WW-WW8Num20ztrue12">
    <w:name w:val="WW-WW8Num20ztrue12"/>
    <w:rsid w:val="00753542"/>
  </w:style>
  <w:style w:type="character" w:customStyle="1" w:styleId="WW-WW8Num20ztrue123">
    <w:name w:val="WW-WW8Num20ztrue123"/>
    <w:rsid w:val="00753542"/>
  </w:style>
  <w:style w:type="character" w:customStyle="1" w:styleId="WW-WW8Num20ztrue1234">
    <w:name w:val="WW-WW8Num20ztrue1234"/>
    <w:rsid w:val="00753542"/>
  </w:style>
  <w:style w:type="character" w:customStyle="1" w:styleId="WW-WW8Num20ztrue12345">
    <w:name w:val="WW-WW8Num20ztrue12345"/>
    <w:rsid w:val="00753542"/>
  </w:style>
  <w:style w:type="character" w:customStyle="1" w:styleId="WW-WW8Num20ztrue123456">
    <w:name w:val="WW-WW8Num20ztrue123456"/>
    <w:rsid w:val="00753542"/>
  </w:style>
  <w:style w:type="character" w:customStyle="1" w:styleId="WW8Num21z1">
    <w:name w:val="WW8Num21z1"/>
    <w:rsid w:val="00753542"/>
    <w:rPr>
      <w:rFonts w:ascii="Wingdings 2" w:hAnsi="Wingdings 2" w:cs="StarSymbol"/>
      <w:sz w:val="18"/>
      <w:szCs w:val="18"/>
    </w:rPr>
  </w:style>
  <w:style w:type="character" w:customStyle="1" w:styleId="WW8Num22z0">
    <w:name w:val="WW8Num22z0"/>
    <w:rsid w:val="00753542"/>
    <w:rPr>
      <w:rFonts w:ascii="Tahoma" w:hAnsi="Tahoma" w:cs="Tahoma"/>
      <w:sz w:val="22"/>
      <w:szCs w:val="22"/>
    </w:rPr>
  </w:style>
  <w:style w:type="character" w:customStyle="1" w:styleId="WW8Num22z1">
    <w:name w:val="WW8Num22z1"/>
    <w:rsid w:val="00753542"/>
    <w:rPr>
      <w:rFonts w:ascii="Wingdings 2" w:hAnsi="Wingdings 2" w:cs="StarSymbol"/>
      <w:sz w:val="18"/>
      <w:szCs w:val="18"/>
    </w:rPr>
  </w:style>
  <w:style w:type="character" w:customStyle="1" w:styleId="WW8Num23z0">
    <w:name w:val="WW8Num23z0"/>
    <w:rsid w:val="00753542"/>
    <w:rPr>
      <w:rFonts w:ascii="Tahoma" w:hAnsi="Tahoma" w:cs="Tahoma"/>
      <w:b w:val="0"/>
      <w:i w:val="0"/>
      <w:sz w:val="20"/>
      <w:szCs w:val="20"/>
    </w:rPr>
  </w:style>
  <w:style w:type="character" w:customStyle="1" w:styleId="WW8Num23z1">
    <w:name w:val="WW8Num23z1"/>
    <w:rsid w:val="00753542"/>
    <w:rPr>
      <w:rFonts w:ascii="Wingdings 2" w:hAnsi="Wingdings 2" w:cs="StarSymbol"/>
      <w:sz w:val="18"/>
      <w:szCs w:val="18"/>
    </w:rPr>
  </w:style>
  <w:style w:type="character" w:customStyle="1" w:styleId="WW8Num24z0">
    <w:name w:val="WW8Num24z0"/>
    <w:rsid w:val="00753542"/>
    <w:rPr>
      <w:rFonts w:ascii="Tahoma" w:hAnsi="Tahoma" w:cs="Tahoma"/>
      <w:smallCaps/>
      <w:sz w:val="22"/>
      <w:szCs w:val="22"/>
    </w:rPr>
  </w:style>
  <w:style w:type="character" w:customStyle="1" w:styleId="WW8Num24z1">
    <w:name w:val="WW8Num24z1"/>
    <w:rsid w:val="00753542"/>
    <w:rPr>
      <w:rFonts w:ascii="Wingdings 2" w:hAnsi="Wingdings 2" w:cs="StarSymbol"/>
      <w:sz w:val="18"/>
      <w:szCs w:val="18"/>
    </w:rPr>
  </w:style>
  <w:style w:type="character" w:customStyle="1" w:styleId="WW8Num24z2">
    <w:name w:val="WW8Num24z2"/>
    <w:rsid w:val="00753542"/>
    <w:rPr>
      <w:rFonts w:ascii="Wingdings" w:hAnsi="Wingdings" w:cs="Wingdings"/>
    </w:rPr>
  </w:style>
  <w:style w:type="character" w:customStyle="1" w:styleId="WW8Num25z0">
    <w:name w:val="WW8Num25z0"/>
    <w:rsid w:val="00753542"/>
    <w:rPr>
      <w:rFonts w:ascii="StarSymbol" w:hAnsi="StarSymbol" w:cs="StarSymbol"/>
      <w:smallCaps/>
      <w:sz w:val="18"/>
      <w:szCs w:val="18"/>
    </w:rPr>
  </w:style>
  <w:style w:type="character" w:customStyle="1" w:styleId="WW8Num25z1">
    <w:name w:val="WW8Num25z1"/>
    <w:rsid w:val="00753542"/>
    <w:rPr>
      <w:rFonts w:ascii="Wingdings 2" w:hAnsi="Wingdings 2" w:cs="StarSymbol"/>
      <w:sz w:val="18"/>
      <w:szCs w:val="18"/>
    </w:rPr>
  </w:style>
  <w:style w:type="character" w:customStyle="1" w:styleId="WW8Num25z2">
    <w:name w:val="WW8Num25z2"/>
    <w:rsid w:val="00753542"/>
    <w:rPr>
      <w:rFonts w:ascii="Wingdings" w:hAnsi="Wingdings" w:cs="Wingdings"/>
    </w:rPr>
  </w:style>
  <w:style w:type="character" w:customStyle="1" w:styleId="WW8Num26z0">
    <w:name w:val="WW8Num26z0"/>
    <w:rsid w:val="00753542"/>
    <w:rPr>
      <w:rFonts w:ascii="Tahoma" w:hAnsi="Tahoma" w:cs="Tahoma"/>
      <w:b w:val="0"/>
      <w:i w:val="0"/>
      <w:sz w:val="20"/>
      <w:szCs w:val="20"/>
    </w:rPr>
  </w:style>
  <w:style w:type="character" w:customStyle="1" w:styleId="WW8Num26z1">
    <w:name w:val="WW8Num26z1"/>
    <w:rsid w:val="00753542"/>
    <w:rPr>
      <w:rFonts w:ascii="Wingdings 2" w:hAnsi="Wingdings 2" w:cs="StarSymbol"/>
      <w:sz w:val="18"/>
      <w:szCs w:val="18"/>
    </w:rPr>
  </w:style>
  <w:style w:type="character" w:customStyle="1" w:styleId="WW8Num26z2">
    <w:name w:val="WW8Num26z2"/>
    <w:rsid w:val="00753542"/>
    <w:rPr>
      <w:rFonts w:ascii="Wingdings" w:hAnsi="Wingdings" w:cs="Wingdings"/>
    </w:rPr>
  </w:style>
  <w:style w:type="character" w:customStyle="1" w:styleId="WW8Num27zfalse">
    <w:name w:val="WW8Num27zfalse"/>
    <w:rsid w:val="00753542"/>
  </w:style>
  <w:style w:type="character" w:customStyle="1" w:styleId="WW8Num27ztrue">
    <w:name w:val="WW8Num27ztrue"/>
    <w:rsid w:val="00753542"/>
  </w:style>
  <w:style w:type="character" w:customStyle="1" w:styleId="WW-WW8Num27ztrue">
    <w:name w:val="WW-WW8Num27ztrue"/>
    <w:rsid w:val="00753542"/>
  </w:style>
  <w:style w:type="character" w:customStyle="1" w:styleId="WW-WW8Num27ztrue1">
    <w:name w:val="WW-WW8Num27ztrue1"/>
    <w:rsid w:val="00753542"/>
  </w:style>
  <w:style w:type="character" w:customStyle="1" w:styleId="WW-WW8Num27ztrue12">
    <w:name w:val="WW-WW8Num27ztrue12"/>
    <w:rsid w:val="00753542"/>
  </w:style>
  <w:style w:type="character" w:customStyle="1" w:styleId="WW-WW8Num27ztrue123">
    <w:name w:val="WW-WW8Num27ztrue123"/>
    <w:rsid w:val="00753542"/>
  </w:style>
  <w:style w:type="character" w:customStyle="1" w:styleId="WW-WW8Num27ztrue1234">
    <w:name w:val="WW-WW8Num27ztrue1234"/>
    <w:rsid w:val="00753542"/>
  </w:style>
  <w:style w:type="character" w:customStyle="1" w:styleId="WW-WW8Num27ztrue12345">
    <w:name w:val="WW-WW8Num27ztrue12345"/>
    <w:rsid w:val="00753542"/>
  </w:style>
  <w:style w:type="character" w:customStyle="1" w:styleId="WW-WW8Num27ztrue123456">
    <w:name w:val="WW-WW8Num27ztrue123456"/>
    <w:rsid w:val="00753542"/>
  </w:style>
  <w:style w:type="character" w:customStyle="1" w:styleId="WW8Num28z0">
    <w:name w:val="WW8Num28z0"/>
    <w:rsid w:val="00753542"/>
    <w:rPr>
      <w:rFonts w:ascii="Courier New" w:hAnsi="Courier New" w:cs="Courier New"/>
      <w:smallCaps/>
    </w:rPr>
  </w:style>
  <w:style w:type="character" w:customStyle="1" w:styleId="WW8Num28z1">
    <w:name w:val="WW8Num28z1"/>
    <w:rsid w:val="00753542"/>
    <w:rPr>
      <w:rFonts w:ascii="Courier New" w:hAnsi="Courier New" w:cs="Courier New"/>
    </w:rPr>
  </w:style>
  <w:style w:type="character" w:customStyle="1" w:styleId="WW8Num28z2">
    <w:name w:val="WW8Num28z2"/>
    <w:rsid w:val="00753542"/>
    <w:rPr>
      <w:rFonts w:ascii="Wingdings" w:hAnsi="Wingdings" w:cs="Wingdings"/>
    </w:rPr>
  </w:style>
  <w:style w:type="character" w:customStyle="1" w:styleId="WW8Num29zfalse">
    <w:name w:val="WW8Num29zfalse"/>
    <w:rsid w:val="00753542"/>
    <w:rPr>
      <w:rFonts w:ascii="Arial" w:hAnsi="Arial" w:cs="Arial"/>
    </w:rPr>
  </w:style>
  <w:style w:type="character" w:customStyle="1" w:styleId="WW8Num29ztrue">
    <w:name w:val="WW8Num29ztrue"/>
    <w:rsid w:val="00753542"/>
  </w:style>
  <w:style w:type="character" w:customStyle="1" w:styleId="WW-WW8Num29ztrue">
    <w:name w:val="WW-WW8Num29ztrue"/>
    <w:rsid w:val="00753542"/>
  </w:style>
  <w:style w:type="character" w:customStyle="1" w:styleId="WW-WW8Num29ztrue1">
    <w:name w:val="WW-WW8Num29ztrue1"/>
    <w:rsid w:val="00753542"/>
  </w:style>
  <w:style w:type="character" w:customStyle="1" w:styleId="WW-WW8Num29ztrue12">
    <w:name w:val="WW-WW8Num29ztrue12"/>
    <w:rsid w:val="00753542"/>
  </w:style>
  <w:style w:type="character" w:customStyle="1" w:styleId="WW-WW8Num29ztrue123">
    <w:name w:val="WW-WW8Num29ztrue123"/>
    <w:rsid w:val="00753542"/>
  </w:style>
  <w:style w:type="character" w:customStyle="1" w:styleId="WW-WW8Num29ztrue1234">
    <w:name w:val="WW-WW8Num29ztrue1234"/>
    <w:rsid w:val="00753542"/>
  </w:style>
  <w:style w:type="character" w:customStyle="1" w:styleId="WW-WW8Num29ztrue12345">
    <w:name w:val="WW-WW8Num29ztrue12345"/>
    <w:rsid w:val="00753542"/>
  </w:style>
  <w:style w:type="character" w:customStyle="1" w:styleId="WW-WW8Num29ztrue123456">
    <w:name w:val="WW-WW8Num29ztrue123456"/>
    <w:rsid w:val="00753542"/>
  </w:style>
  <w:style w:type="character" w:customStyle="1" w:styleId="WW8Num30zfalse">
    <w:name w:val="WW8Num30zfalse"/>
    <w:rsid w:val="00753542"/>
  </w:style>
  <w:style w:type="character" w:customStyle="1" w:styleId="WW8Num30ztrue">
    <w:name w:val="WW8Num30ztrue"/>
    <w:rsid w:val="00753542"/>
  </w:style>
  <w:style w:type="character" w:customStyle="1" w:styleId="WW-WW8Num30ztrue">
    <w:name w:val="WW-WW8Num30ztrue"/>
    <w:rsid w:val="00753542"/>
  </w:style>
  <w:style w:type="character" w:customStyle="1" w:styleId="WW-WW8Num30ztrue1">
    <w:name w:val="WW-WW8Num30ztrue1"/>
    <w:rsid w:val="00753542"/>
  </w:style>
  <w:style w:type="character" w:customStyle="1" w:styleId="WW-WW8Num30ztrue12">
    <w:name w:val="WW-WW8Num30ztrue12"/>
    <w:rsid w:val="00753542"/>
  </w:style>
  <w:style w:type="character" w:customStyle="1" w:styleId="WW-WW8Num30ztrue123">
    <w:name w:val="WW-WW8Num30ztrue123"/>
    <w:rsid w:val="00753542"/>
  </w:style>
  <w:style w:type="character" w:customStyle="1" w:styleId="WW-WW8Num30ztrue1234">
    <w:name w:val="WW-WW8Num30ztrue1234"/>
    <w:rsid w:val="00753542"/>
  </w:style>
  <w:style w:type="character" w:customStyle="1" w:styleId="WW-WW8Num30ztrue12345">
    <w:name w:val="WW-WW8Num30ztrue12345"/>
    <w:rsid w:val="00753542"/>
  </w:style>
  <w:style w:type="character" w:customStyle="1" w:styleId="WW-WW8Num30ztrue123456">
    <w:name w:val="WW-WW8Num30ztrue123456"/>
    <w:rsid w:val="00753542"/>
  </w:style>
  <w:style w:type="character" w:customStyle="1" w:styleId="WW8Num31zfalse">
    <w:name w:val="WW8Num31zfalse"/>
    <w:rsid w:val="00753542"/>
    <w:rPr>
      <w:rFonts w:ascii="Arial" w:hAnsi="Arial" w:cs="Arial"/>
      <w:szCs w:val="24"/>
    </w:rPr>
  </w:style>
  <w:style w:type="character" w:customStyle="1" w:styleId="WW8Num31ztrue">
    <w:name w:val="WW8Num31ztrue"/>
    <w:rsid w:val="00753542"/>
  </w:style>
  <w:style w:type="character" w:customStyle="1" w:styleId="WW-WW8Num31ztrue">
    <w:name w:val="WW-WW8Num31ztrue"/>
    <w:rsid w:val="00753542"/>
  </w:style>
  <w:style w:type="character" w:customStyle="1" w:styleId="WW-WW8Num31ztrue1">
    <w:name w:val="WW-WW8Num31ztrue1"/>
    <w:rsid w:val="00753542"/>
  </w:style>
  <w:style w:type="character" w:customStyle="1" w:styleId="WW-WW8Num31ztrue12">
    <w:name w:val="WW-WW8Num31ztrue12"/>
    <w:rsid w:val="00753542"/>
  </w:style>
  <w:style w:type="character" w:customStyle="1" w:styleId="WW-WW8Num31ztrue123">
    <w:name w:val="WW-WW8Num31ztrue123"/>
    <w:rsid w:val="00753542"/>
  </w:style>
  <w:style w:type="character" w:customStyle="1" w:styleId="WW-WW8Num31ztrue1234">
    <w:name w:val="WW-WW8Num31ztrue1234"/>
    <w:rsid w:val="00753542"/>
  </w:style>
  <w:style w:type="character" w:customStyle="1" w:styleId="WW-WW8Num31ztrue12345">
    <w:name w:val="WW-WW8Num31ztrue12345"/>
    <w:rsid w:val="00753542"/>
  </w:style>
  <w:style w:type="character" w:customStyle="1" w:styleId="WW-WW8Num31ztrue123456">
    <w:name w:val="WW-WW8Num31ztrue123456"/>
    <w:rsid w:val="00753542"/>
  </w:style>
  <w:style w:type="character" w:customStyle="1" w:styleId="Fontepargpadro2">
    <w:name w:val="Fonte parág. padrão2"/>
    <w:rsid w:val="00753542"/>
  </w:style>
  <w:style w:type="character" w:customStyle="1" w:styleId="WW8Num27z0">
    <w:name w:val="WW8Num27z0"/>
    <w:rsid w:val="00753542"/>
    <w:rPr>
      <w:rFonts w:ascii="Tahoma" w:hAnsi="Tahoma" w:cs="Tahoma"/>
      <w:sz w:val="20"/>
      <w:szCs w:val="20"/>
    </w:rPr>
  </w:style>
  <w:style w:type="character" w:customStyle="1" w:styleId="WW8Num27z1">
    <w:name w:val="WW8Num27z1"/>
    <w:rsid w:val="00753542"/>
    <w:rPr>
      <w:rFonts w:ascii="Wingdings 2" w:hAnsi="Wingdings 2" w:cs="StarSymbol"/>
      <w:sz w:val="18"/>
      <w:szCs w:val="18"/>
    </w:rPr>
  </w:style>
  <w:style w:type="character" w:customStyle="1" w:styleId="WW8Num27z2">
    <w:name w:val="WW8Num27z2"/>
    <w:rsid w:val="00753542"/>
    <w:rPr>
      <w:rFonts w:ascii="Wingdings" w:hAnsi="Wingdings" w:cs="Wingdings"/>
    </w:rPr>
  </w:style>
  <w:style w:type="character" w:customStyle="1" w:styleId="Absatz-Standardschriftart">
    <w:name w:val="Absatz-Standardschriftart"/>
    <w:rsid w:val="00753542"/>
  </w:style>
  <w:style w:type="character" w:customStyle="1" w:styleId="Fontepargpadro1">
    <w:name w:val="Fonte parág. padrão1"/>
    <w:rsid w:val="00753542"/>
  </w:style>
  <w:style w:type="character" w:styleId="Nmerodepgina">
    <w:name w:val="page number"/>
    <w:basedOn w:val="Fontepargpadro1"/>
    <w:rsid w:val="00753542"/>
  </w:style>
  <w:style w:type="character" w:customStyle="1" w:styleId="Smbolosdenumerao">
    <w:name w:val="Símbolos de numeração"/>
    <w:rsid w:val="00753542"/>
  </w:style>
  <w:style w:type="character" w:customStyle="1" w:styleId="Marcadores">
    <w:name w:val="Marcadores"/>
    <w:rsid w:val="00753542"/>
    <w:rPr>
      <w:rFonts w:ascii="StarSymbol" w:eastAsia="StarSymbol" w:hAnsi="StarSymbol" w:cs="StarSymbol"/>
      <w:sz w:val="18"/>
      <w:szCs w:val="18"/>
    </w:rPr>
  </w:style>
  <w:style w:type="character" w:styleId="Hyperlink">
    <w:name w:val="Hyperlink"/>
    <w:uiPriority w:val="99"/>
    <w:rsid w:val="00753542"/>
    <w:rPr>
      <w:color w:val="0000FF"/>
      <w:u w:val="single"/>
    </w:rPr>
  </w:style>
  <w:style w:type="character" w:customStyle="1" w:styleId="WW-Absatz-Standardschriftart">
    <w:name w:val="WW-Absatz-Standardschriftart"/>
    <w:rsid w:val="00753542"/>
  </w:style>
  <w:style w:type="character" w:customStyle="1" w:styleId="WW-Absatz-Standardschriftart1">
    <w:name w:val="WW-Absatz-Standardschriftart1"/>
    <w:rsid w:val="00753542"/>
  </w:style>
  <w:style w:type="character" w:customStyle="1" w:styleId="WW-Absatz-Standardschriftart11">
    <w:name w:val="WW-Absatz-Standardschriftart11"/>
    <w:rsid w:val="00753542"/>
  </w:style>
  <w:style w:type="character" w:customStyle="1" w:styleId="WW-Absatz-Standardschriftart111">
    <w:name w:val="WW-Absatz-Standardschriftart111"/>
    <w:rsid w:val="00753542"/>
  </w:style>
  <w:style w:type="character" w:customStyle="1" w:styleId="WW-Absatz-Standardschriftart1111">
    <w:name w:val="WW-Absatz-Standardschriftart1111"/>
    <w:rsid w:val="00753542"/>
  </w:style>
  <w:style w:type="character" w:customStyle="1" w:styleId="WW-Absatz-Standardschriftart11111">
    <w:name w:val="WW-Absatz-Standardschriftart11111"/>
    <w:rsid w:val="00753542"/>
  </w:style>
  <w:style w:type="character" w:customStyle="1" w:styleId="WW-Absatz-Standardschriftart111111">
    <w:name w:val="WW-Absatz-Standardschriftart111111"/>
    <w:rsid w:val="00753542"/>
  </w:style>
  <w:style w:type="character" w:customStyle="1" w:styleId="WW-Absatz-Standardschriftart1111111">
    <w:name w:val="WW-Absatz-Standardschriftart1111111"/>
    <w:rsid w:val="00753542"/>
  </w:style>
  <w:style w:type="character" w:customStyle="1" w:styleId="WW-Absatz-Standardschriftart11111111">
    <w:name w:val="WW-Absatz-Standardschriftart11111111"/>
    <w:rsid w:val="00753542"/>
  </w:style>
  <w:style w:type="character" w:customStyle="1" w:styleId="WW-Absatz-Standardschriftart111111111">
    <w:name w:val="WW-Absatz-Standardschriftart111111111"/>
    <w:rsid w:val="00753542"/>
  </w:style>
  <w:style w:type="character" w:customStyle="1" w:styleId="WW8Num20z0">
    <w:name w:val="WW8Num20z0"/>
    <w:rsid w:val="00753542"/>
    <w:rPr>
      <w:rFonts w:ascii="Tahoma" w:hAnsi="Tahoma" w:cs="Tahoma"/>
      <w:sz w:val="20"/>
      <w:szCs w:val="20"/>
    </w:rPr>
  </w:style>
  <w:style w:type="character" w:customStyle="1" w:styleId="WW-Absatz-Standardschriftart1111111111">
    <w:name w:val="WW-Absatz-Standardschriftart1111111111"/>
    <w:rsid w:val="00753542"/>
  </w:style>
  <w:style w:type="character" w:customStyle="1" w:styleId="WW-Absatz-Standardschriftart11111111111">
    <w:name w:val="WW-Absatz-Standardschriftart11111111111"/>
    <w:rsid w:val="00753542"/>
  </w:style>
  <w:style w:type="character" w:customStyle="1" w:styleId="WW8Num13z3">
    <w:name w:val="WW8Num13z3"/>
    <w:rsid w:val="00753542"/>
    <w:rPr>
      <w:rFonts w:ascii="Symbol" w:hAnsi="Symbol" w:cs="Symbol"/>
    </w:rPr>
  </w:style>
  <w:style w:type="character" w:customStyle="1" w:styleId="WW8Num17z3">
    <w:name w:val="WW8Num17z3"/>
    <w:rsid w:val="00753542"/>
    <w:rPr>
      <w:rFonts w:ascii="Symbol" w:hAnsi="Symbol" w:cs="Symbol"/>
    </w:rPr>
  </w:style>
  <w:style w:type="character" w:customStyle="1" w:styleId="WW8Num28z3">
    <w:name w:val="WW8Num28z3"/>
    <w:rsid w:val="00753542"/>
    <w:rPr>
      <w:rFonts w:ascii="Symbol" w:hAnsi="Symbol" w:cs="Symbol"/>
    </w:rPr>
  </w:style>
  <w:style w:type="character" w:customStyle="1" w:styleId="WW8Num29z0">
    <w:name w:val="WW8Num29z0"/>
    <w:rsid w:val="00753542"/>
    <w:rPr>
      <w:rFonts w:ascii="Wingdings" w:hAnsi="Wingdings" w:cs="Wingdings"/>
      <w:sz w:val="20"/>
      <w:szCs w:val="20"/>
    </w:rPr>
  </w:style>
  <w:style w:type="character" w:customStyle="1" w:styleId="WW8Num29z1">
    <w:name w:val="WW8Num29z1"/>
    <w:rsid w:val="00753542"/>
    <w:rPr>
      <w:rFonts w:ascii="Symbol" w:hAnsi="Symbol" w:cs="Symbol"/>
      <w:sz w:val="28"/>
      <w:szCs w:val="28"/>
    </w:rPr>
  </w:style>
  <w:style w:type="character" w:customStyle="1" w:styleId="WW8Num29z2">
    <w:name w:val="WW8Num29z2"/>
    <w:rsid w:val="00753542"/>
    <w:rPr>
      <w:rFonts w:ascii="Wingdings" w:hAnsi="Wingdings" w:cs="Wingdings"/>
    </w:rPr>
  </w:style>
  <w:style w:type="character" w:customStyle="1" w:styleId="WW8Num29z3">
    <w:name w:val="WW8Num29z3"/>
    <w:rsid w:val="00753542"/>
    <w:rPr>
      <w:rFonts w:ascii="Symbol" w:hAnsi="Symbol" w:cs="Symbol"/>
    </w:rPr>
  </w:style>
  <w:style w:type="character" w:customStyle="1" w:styleId="WW8Num29z4">
    <w:name w:val="WW8Num29z4"/>
    <w:rsid w:val="00753542"/>
    <w:rPr>
      <w:rFonts w:ascii="Courier New" w:hAnsi="Courier New" w:cs="Courier New"/>
    </w:rPr>
  </w:style>
  <w:style w:type="character" w:customStyle="1" w:styleId="WW8Num33z0">
    <w:name w:val="WW8Num33z0"/>
    <w:rsid w:val="00753542"/>
    <w:rPr>
      <w:rFonts w:ascii="Tahoma" w:hAnsi="Tahoma" w:cs="Tahoma"/>
      <w:sz w:val="20"/>
      <w:szCs w:val="20"/>
    </w:rPr>
  </w:style>
  <w:style w:type="character" w:customStyle="1" w:styleId="WW8Num34z0">
    <w:name w:val="WW8Num34z0"/>
    <w:rsid w:val="00753542"/>
    <w:rPr>
      <w:rFonts w:ascii="Tahoma" w:hAnsi="Tahoma" w:cs="Tahoma"/>
      <w:b w:val="0"/>
      <w:i w:val="0"/>
      <w:sz w:val="20"/>
      <w:szCs w:val="20"/>
    </w:rPr>
  </w:style>
  <w:style w:type="character" w:customStyle="1" w:styleId="WW8Num36z0">
    <w:name w:val="WW8Num36z0"/>
    <w:rsid w:val="00753542"/>
    <w:rPr>
      <w:rFonts w:ascii="Tahoma" w:hAnsi="Tahoma" w:cs="Tahoma"/>
      <w:b w:val="0"/>
      <w:i w:val="0"/>
      <w:sz w:val="20"/>
      <w:szCs w:val="20"/>
    </w:rPr>
  </w:style>
  <w:style w:type="character" w:customStyle="1" w:styleId="WW8Num37z0">
    <w:name w:val="WW8Num37z0"/>
    <w:rsid w:val="00753542"/>
    <w:rPr>
      <w:rFonts w:ascii="Courier New" w:hAnsi="Courier New" w:cs="Courier New"/>
    </w:rPr>
  </w:style>
  <w:style w:type="character" w:customStyle="1" w:styleId="WW8Num37z2">
    <w:name w:val="WW8Num37z2"/>
    <w:rsid w:val="00753542"/>
    <w:rPr>
      <w:rFonts w:ascii="Wingdings" w:hAnsi="Wingdings" w:cs="Wingdings"/>
    </w:rPr>
  </w:style>
  <w:style w:type="character" w:customStyle="1" w:styleId="WW8Num37z3">
    <w:name w:val="WW8Num37z3"/>
    <w:rsid w:val="00753542"/>
    <w:rPr>
      <w:rFonts w:ascii="Symbol" w:hAnsi="Symbol" w:cs="Symbol"/>
    </w:rPr>
  </w:style>
  <w:style w:type="character" w:styleId="nfase">
    <w:name w:val="Emphasis"/>
    <w:uiPriority w:val="20"/>
    <w:qFormat/>
    <w:rsid w:val="00753542"/>
    <w:rPr>
      <w:i/>
      <w:iCs/>
    </w:rPr>
  </w:style>
  <w:style w:type="character" w:customStyle="1" w:styleId="il">
    <w:name w:val="il"/>
    <w:rsid w:val="00753542"/>
  </w:style>
  <w:style w:type="character" w:customStyle="1" w:styleId="Refdecomentrio1">
    <w:name w:val="Ref. de comentário1"/>
    <w:rsid w:val="00753542"/>
    <w:rPr>
      <w:sz w:val="16"/>
      <w:szCs w:val="16"/>
    </w:rPr>
  </w:style>
  <w:style w:type="character" w:customStyle="1" w:styleId="TextodecomentrioChar">
    <w:name w:val="Texto de comentário Char"/>
    <w:rsid w:val="00753542"/>
  </w:style>
  <w:style w:type="character" w:customStyle="1" w:styleId="AssuntodocomentrioChar">
    <w:name w:val="Assunto do comentário Char"/>
    <w:uiPriority w:val="99"/>
    <w:rsid w:val="00753542"/>
    <w:rPr>
      <w:b/>
      <w:bCs/>
    </w:rPr>
  </w:style>
  <w:style w:type="character" w:customStyle="1" w:styleId="apple-style-span">
    <w:name w:val="apple-style-span"/>
    <w:basedOn w:val="Fontepargpadro2"/>
    <w:rsid w:val="00753542"/>
  </w:style>
  <w:style w:type="character" w:customStyle="1" w:styleId="Marcas">
    <w:name w:val="Marcas"/>
    <w:rsid w:val="00753542"/>
    <w:rPr>
      <w:rFonts w:ascii="OpenSymbol" w:eastAsia="OpenSymbol" w:hAnsi="OpenSymbol" w:cs="OpenSymbol"/>
    </w:rPr>
  </w:style>
  <w:style w:type="paragraph" w:customStyle="1" w:styleId="Ttulo10">
    <w:name w:val="Título1"/>
    <w:basedOn w:val="Normal"/>
    <w:next w:val="Corpodetexto"/>
    <w:rsid w:val="00753542"/>
    <w:pPr>
      <w:keepNext/>
      <w:suppressAutoHyphens/>
      <w:spacing w:before="240" w:after="120" w:line="240" w:lineRule="auto"/>
    </w:pPr>
    <w:rPr>
      <w:rFonts w:ascii="Arial" w:eastAsia="Microsoft YaHei" w:hAnsi="Arial" w:cs="Mangal"/>
      <w:sz w:val="28"/>
      <w:szCs w:val="28"/>
      <w:lang w:eastAsia="zh-CN"/>
    </w:rPr>
  </w:style>
  <w:style w:type="paragraph" w:styleId="Lista">
    <w:name w:val="List"/>
    <w:basedOn w:val="Corpodetexto"/>
    <w:rsid w:val="00753542"/>
    <w:rPr>
      <w:rFonts w:ascii="Arial" w:hAnsi="Arial" w:cs="Tahoma"/>
    </w:rPr>
  </w:style>
  <w:style w:type="paragraph" w:styleId="Legenda">
    <w:name w:val="caption"/>
    <w:basedOn w:val="Normal"/>
    <w:uiPriority w:val="35"/>
    <w:qFormat/>
    <w:rsid w:val="007535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rsid w:val="00753542"/>
    <w:pPr>
      <w:suppressLineNumbers/>
      <w:suppressAutoHyphens/>
      <w:spacing w:after="0" w:line="240" w:lineRule="auto"/>
    </w:pPr>
    <w:rPr>
      <w:rFonts w:ascii="Arial" w:eastAsia="Times New Roman" w:hAnsi="Arial" w:cs="Tahoma"/>
      <w:sz w:val="24"/>
      <w:szCs w:val="24"/>
      <w:lang w:eastAsia="zh-CN"/>
    </w:rPr>
  </w:style>
  <w:style w:type="paragraph" w:customStyle="1" w:styleId="Captulo">
    <w:name w:val="Capítulo"/>
    <w:basedOn w:val="Normal"/>
    <w:next w:val="Corpodetexto"/>
    <w:rsid w:val="00753542"/>
    <w:pPr>
      <w:keepNext/>
      <w:suppressAutoHyphens/>
      <w:spacing w:before="240" w:after="120" w:line="240" w:lineRule="auto"/>
    </w:pPr>
    <w:rPr>
      <w:rFonts w:ascii="Arial" w:eastAsia="Mincho" w:hAnsi="Arial" w:cs="Tahoma"/>
      <w:sz w:val="24"/>
      <w:szCs w:val="28"/>
      <w:lang w:eastAsia="zh-CN"/>
    </w:rPr>
  </w:style>
  <w:style w:type="paragraph" w:customStyle="1" w:styleId="Legenda1">
    <w:name w:val="Legenda1"/>
    <w:basedOn w:val="Normal"/>
    <w:rsid w:val="00753542"/>
    <w:pPr>
      <w:suppressLineNumbers/>
      <w:suppressAutoHyphens/>
      <w:spacing w:before="120" w:after="120" w:line="240" w:lineRule="auto"/>
    </w:pPr>
    <w:rPr>
      <w:rFonts w:ascii="Arial" w:eastAsia="Times New Roman" w:hAnsi="Arial" w:cs="Tahoma"/>
      <w:i/>
      <w:iCs/>
      <w:sz w:val="24"/>
      <w:szCs w:val="24"/>
      <w:lang w:eastAsia="zh-CN"/>
    </w:rPr>
  </w:style>
  <w:style w:type="paragraph" w:styleId="Recuodecorpodetexto">
    <w:name w:val="Body Text Indent"/>
    <w:basedOn w:val="Normal"/>
    <w:link w:val="RecuodecorpodetextoChar"/>
    <w:rsid w:val="00753542"/>
    <w:pPr>
      <w:suppressAutoHyphens/>
      <w:spacing w:after="0" w:line="240" w:lineRule="auto"/>
      <w:ind w:firstLine="540"/>
      <w:jc w:val="both"/>
    </w:pPr>
    <w:rPr>
      <w:rFonts w:ascii="Arial" w:eastAsia="Times New Roman" w:hAnsi="Arial" w:cs="Arial"/>
      <w:sz w:val="24"/>
      <w:szCs w:val="24"/>
      <w:lang w:eastAsia="zh-CN"/>
    </w:rPr>
  </w:style>
  <w:style w:type="character" w:customStyle="1" w:styleId="RecuodecorpodetextoChar">
    <w:name w:val="Recuo de corpo de texto Char"/>
    <w:basedOn w:val="Fontepargpadro"/>
    <w:link w:val="Recuodecorpodetexto"/>
    <w:rsid w:val="00753542"/>
    <w:rPr>
      <w:rFonts w:ascii="Arial" w:eastAsia="Times New Roman" w:hAnsi="Arial" w:cs="Arial"/>
      <w:sz w:val="24"/>
      <w:szCs w:val="24"/>
      <w:lang w:eastAsia="zh-CN"/>
    </w:rPr>
  </w:style>
  <w:style w:type="paragraph" w:customStyle="1" w:styleId="Contedodatabela">
    <w:name w:val="Conteúdo da tabela"/>
    <w:basedOn w:val="Normal"/>
    <w:rsid w:val="0075354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Contedodatabela"/>
    <w:rsid w:val="00753542"/>
    <w:pPr>
      <w:jc w:val="center"/>
    </w:pPr>
    <w:rPr>
      <w:b/>
      <w:bCs/>
      <w:i/>
      <w:iCs/>
    </w:rPr>
  </w:style>
  <w:style w:type="paragraph" w:customStyle="1" w:styleId="Contedodoquadro">
    <w:name w:val="Conteúdo do quadro"/>
    <w:basedOn w:val="Corpodetexto"/>
    <w:rsid w:val="00753542"/>
  </w:style>
  <w:style w:type="paragraph" w:customStyle="1" w:styleId="Recuodecorpodetexto21">
    <w:name w:val="Recuo de corpo de texto 21"/>
    <w:basedOn w:val="Normal"/>
    <w:rsid w:val="00753542"/>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titulo4">
    <w:name w:val="titulo4"/>
    <w:basedOn w:val="Normal"/>
    <w:rsid w:val="00753542"/>
    <w:pPr>
      <w:suppressAutoHyphens/>
      <w:spacing w:before="120" w:after="0" w:line="360" w:lineRule="atLeast"/>
      <w:jc w:val="both"/>
    </w:pPr>
    <w:rPr>
      <w:rFonts w:ascii="Arial" w:eastAsia="Times New Roman" w:hAnsi="Arial" w:cs="Arial"/>
      <w:sz w:val="24"/>
      <w:szCs w:val="20"/>
      <w:lang w:val="pt-PT" w:eastAsia="zh-CN"/>
    </w:rPr>
  </w:style>
  <w:style w:type="paragraph" w:customStyle="1" w:styleId="Normal1">
    <w:name w:val="Normal1"/>
    <w:rsid w:val="007535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rpodetexto21">
    <w:name w:val="Corpo de texto 21"/>
    <w:basedOn w:val="Normal"/>
    <w:rsid w:val="00753542"/>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rtigos">
    <w:name w:val="Artigos"/>
    <w:basedOn w:val="Normal"/>
    <w:next w:val="Normal"/>
    <w:rsid w:val="00753542"/>
    <w:pPr>
      <w:widowControl w:val="0"/>
      <w:autoSpaceDE w:val="0"/>
      <w:spacing w:after="0" w:line="240" w:lineRule="auto"/>
      <w:ind w:firstLine="720"/>
      <w:jc w:val="both"/>
    </w:pPr>
    <w:rPr>
      <w:rFonts w:ascii="Times New Roman" w:eastAsia="Times New Roman" w:hAnsi="Times New Roman" w:cs="Times New Roman"/>
      <w:sz w:val="24"/>
      <w:lang w:eastAsia="zh-CN"/>
    </w:rPr>
  </w:style>
  <w:style w:type="paragraph" w:customStyle="1" w:styleId="Corpodetexto22">
    <w:name w:val="Corpo de texto 22"/>
    <w:basedOn w:val="Normal"/>
    <w:rsid w:val="00753542"/>
    <w:pPr>
      <w:suppressAutoHyphens/>
      <w:spacing w:after="120" w:line="480" w:lineRule="auto"/>
    </w:pPr>
    <w:rPr>
      <w:rFonts w:ascii="Times New Roman" w:eastAsia="Times New Roman" w:hAnsi="Times New Roman" w:cs="Times New Roman"/>
      <w:sz w:val="24"/>
      <w:szCs w:val="24"/>
      <w:lang w:eastAsia="zh-CN"/>
    </w:rPr>
  </w:style>
  <w:style w:type="paragraph" w:customStyle="1" w:styleId="Textopr-formatado">
    <w:name w:val="Texto pré-formatado"/>
    <w:basedOn w:val="Normal"/>
    <w:rsid w:val="00753542"/>
    <w:pPr>
      <w:widowControl w:val="0"/>
      <w:suppressAutoHyphens/>
      <w:spacing w:after="0" w:line="240" w:lineRule="auto"/>
    </w:pPr>
    <w:rPr>
      <w:rFonts w:ascii="Courier New" w:eastAsia="Courier New" w:hAnsi="Courier New" w:cs="Courier New"/>
      <w:kern w:val="1"/>
      <w:sz w:val="20"/>
      <w:szCs w:val="20"/>
      <w:lang w:eastAsia="zh-CN"/>
    </w:rPr>
  </w:style>
  <w:style w:type="paragraph" w:customStyle="1" w:styleId="Textodecomentrio1">
    <w:name w:val="Texto de comentário1"/>
    <w:basedOn w:val="Normal"/>
    <w:rsid w:val="00753542"/>
    <w:pPr>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1"/>
    <w:uiPriority w:val="99"/>
    <w:unhideWhenUsed/>
    <w:rsid w:val="00753542"/>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753542"/>
    <w:rPr>
      <w:sz w:val="20"/>
      <w:szCs w:val="20"/>
    </w:rPr>
  </w:style>
  <w:style w:type="paragraph" w:styleId="Assuntodocomentrio">
    <w:name w:val="annotation subject"/>
    <w:basedOn w:val="Textodecomentrio1"/>
    <w:next w:val="Textodecomentrio1"/>
    <w:link w:val="AssuntodocomentrioChar1"/>
    <w:uiPriority w:val="99"/>
    <w:rsid w:val="00753542"/>
    <w:rPr>
      <w:b/>
      <w:bCs/>
    </w:rPr>
  </w:style>
  <w:style w:type="character" w:customStyle="1" w:styleId="AssuntodocomentrioChar1">
    <w:name w:val="Assunto do comentário Char1"/>
    <w:basedOn w:val="TextodecomentrioChar1"/>
    <w:link w:val="Assuntodocomentrio"/>
    <w:rsid w:val="00753542"/>
    <w:rPr>
      <w:rFonts w:ascii="Times New Roman" w:eastAsia="Times New Roman" w:hAnsi="Times New Roman" w:cs="Times New Roman"/>
      <w:b/>
      <w:bCs/>
      <w:sz w:val="20"/>
      <w:szCs w:val="20"/>
      <w:lang w:eastAsia="zh-CN"/>
    </w:rPr>
  </w:style>
  <w:style w:type="paragraph" w:styleId="Sumrio1">
    <w:name w:val="toc 1"/>
    <w:basedOn w:val="Normal"/>
    <w:next w:val="Normal"/>
    <w:uiPriority w:val="39"/>
    <w:qFormat/>
    <w:rsid w:val="00753542"/>
    <w:pPr>
      <w:suppressAutoHyphens/>
      <w:spacing w:after="0" w:line="240" w:lineRule="auto"/>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753542"/>
    <w:pPr>
      <w:jc w:val="center"/>
    </w:pPr>
    <w:rPr>
      <w:b/>
      <w:bCs/>
    </w:rPr>
  </w:style>
  <w:style w:type="paragraph" w:styleId="Sumrio2">
    <w:name w:val="toc 2"/>
    <w:basedOn w:val="ndice"/>
    <w:uiPriority w:val="39"/>
    <w:qFormat/>
    <w:rsid w:val="00753542"/>
    <w:pPr>
      <w:tabs>
        <w:tab w:val="right" w:leader="dot" w:pos="9355"/>
      </w:tabs>
      <w:ind w:left="283"/>
    </w:pPr>
  </w:style>
  <w:style w:type="paragraph" w:styleId="Sumrio3">
    <w:name w:val="toc 3"/>
    <w:basedOn w:val="ndice"/>
    <w:uiPriority w:val="39"/>
    <w:qFormat/>
    <w:rsid w:val="00753542"/>
    <w:pPr>
      <w:tabs>
        <w:tab w:val="right" w:leader="dot" w:pos="9072"/>
      </w:tabs>
      <w:ind w:left="566"/>
    </w:pPr>
  </w:style>
  <w:style w:type="paragraph" w:styleId="Sumrio4">
    <w:name w:val="toc 4"/>
    <w:basedOn w:val="ndice"/>
    <w:uiPriority w:val="39"/>
    <w:rsid w:val="00753542"/>
    <w:pPr>
      <w:tabs>
        <w:tab w:val="right" w:leader="dot" w:pos="8789"/>
      </w:tabs>
      <w:ind w:left="849"/>
    </w:pPr>
  </w:style>
  <w:style w:type="paragraph" w:styleId="Sumrio5">
    <w:name w:val="toc 5"/>
    <w:basedOn w:val="ndice"/>
    <w:uiPriority w:val="39"/>
    <w:rsid w:val="00753542"/>
    <w:pPr>
      <w:tabs>
        <w:tab w:val="right" w:leader="dot" w:pos="8506"/>
      </w:tabs>
      <w:ind w:left="1132"/>
    </w:pPr>
  </w:style>
  <w:style w:type="paragraph" w:styleId="Sumrio6">
    <w:name w:val="toc 6"/>
    <w:basedOn w:val="ndice"/>
    <w:uiPriority w:val="39"/>
    <w:rsid w:val="00753542"/>
    <w:pPr>
      <w:tabs>
        <w:tab w:val="right" w:leader="dot" w:pos="8223"/>
      </w:tabs>
      <w:ind w:left="1415"/>
    </w:pPr>
  </w:style>
  <w:style w:type="paragraph" w:styleId="Sumrio7">
    <w:name w:val="toc 7"/>
    <w:basedOn w:val="ndice"/>
    <w:uiPriority w:val="39"/>
    <w:rsid w:val="00753542"/>
    <w:pPr>
      <w:tabs>
        <w:tab w:val="right" w:leader="dot" w:pos="7940"/>
      </w:tabs>
      <w:ind w:left="1698"/>
    </w:pPr>
  </w:style>
  <w:style w:type="paragraph" w:styleId="Sumrio8">
    <w:name w:val="toc 8"/>
    <w:basedOn w:val="ndice"/>
    <w:uiPriority w:val="39"/>
    <w:rsid w:val="00753542"/>
    <w:pPr>
      <w:tabs>
        <w:tab w:val="right" w:leader="dot" w:pos="7657"/>
      </w:tabs>
      <w:ind w:left="1981"/>
    </w:pPr>
  </w:style>
  <w:style w:type="paragraph" w:styleId="Sumrio9">
    <w:name w:val="toc 9"/>
    <w:basedOn w:val="ndice"/>
    <w:uiPriority w:val="39"/>
    <w:rsid w:val="00753542"/>
    <w:pPr>
      <w:tabs>
        <w:tab w:val="right" w:leader="dot" w:pos="7374"/>
      </w:tabs>
      <w:ind w:left="2264"/>
    </w:pPr>
  </w:style>
  <w:style w:type="paragraph" w:customStyle="1" w:styleId="Sumrio10">
    <w:name w:val="Sumário 10"/>
    <w:basedOn w:val="ndice"/>
    <w:rsid w:val="00753542"/>
    <w:pPr>
      <w:tabs>
        <w:tab w:val="right" w:leader="dot" w:pos="7091"/>
      </w:tabs>
      <w:ind w:left="2547"/>
    </w:pPr>
  </w:style>
  <w:style w:type="character" w:styleId="Refdecomentrio">
    <w:name w:val="annotation reference"/>
    <w:uiPriority w:val="99"/>
    <w:rsid w:val="00753542"/>
    <w:rPr>
      <w:sz w:val="16"/>
      <w:szCs w:val="16"/>
    </w:rPr>
  </w:style>
  <w:style w:type="paragraph" w:customStyle="1" w:styleId="Estilopadro">
    <w:name w:val="Estilo padrão"/>
    <w:rsid w:val="00753542"/>
    <w:pPr>
      <w:suppressAutoHyphens/>
    </w:pPr>
    <w:rPr>
      <w:rFonts w:ascii="Calibri" w:eastAsia="SimSun" w:hAnsi="Calibri" w:cs="Calibri"/>
    </w:rPr>
  </w:style>
  <w:style w:type="character" w:customStyle="1" w:styleId="verdana12cinzaclaro">
    <w:name w:val="verdana_12_cinzaclaro"/>
    <w:basedOn w:val="Fontepargpadro"/>
    <w:rsid w:val="00753542"/>
  </w:style>
  <w:style w:type="character" w:customStyle="1" w:styleId="verdana11cinzasublinhado">
    <w:name w:val="verdana_11_cinza_sublinhado"/>
    <w:basedOn w:val="Fontepargpadro"/>
    <w:rsid w:val="00753542"/>
  </w:style>
  <w:style w:type="paragraph" w:customStyle="1" w:styleId="Campo">
    <w:name w:val="Campo"/>
    <w:basedOn w:val="Normal"/>
    <w:rsid w:val="00753542"/>
    <w:pPr>
      <w:spacing w:before="60" w:after="0" w:line="240" w:lineRule="auto"/>
      <w:ind w:left="72" w:right="72"/>
    </w:pPr>
    <w:rPr>
      <w:rFonts w:ascii="Garamond" w:eastAsia="Times New Roman" w:hAnsi="Garamond" w:cs="Times New Roman"/>
      <w:sz w:val="24"/>
      <w:szCs w:val="20"/>
    </w:rPr>
  </w:style>
  <w:style w:type="paragraph" w:styleId="Ttulo">
    <w:name w:val="Title"/>
    <w:basedOn w:val="Normal"/>
    <w:next w:val="Normal"/>
    <w:link w:val="TtuloChar"/>
    <w:uiPriority w:val="10"/>
    <w:qFormat/>
    <w:rsid w:val="000E50F4"/>
    <w:pPr>
      <w:suppressAutoHyphens/>
      <w:spacing w:after="0" w:line="240" w:lineRule="auto"/>
      <w:contextualSpacing/>
    </w:pPr>
    <w:rPr>
      <w:rFonts w:asciiTheme="majorHAnsi" w:eastAsiaTheme="majorEastAsia" w:hAnsiTheme="majorHAnsi" w:cstheme="majorBidi"/>
      <w:spacing w:val="-10"/>
      <w:kern w:val="28"/>
      <w:sz w:val="56"/>
      <w:szCs w:val="56"/>
      <w:lang w:eastAsia="ar-SA"/>
    </w:rPr>
  </w:style>
  <w:style w:type="character" w:customStyle="1" w:styleId="TtuloChar">
    <w:name w:val="Título Char"/>
    <w:basedOn w:val="Fontepargpadro"/>
    <w:link w:val="Ttulo"/>
    <w:uiPriority w:val="10"/>
    <w:rsid w:val="000E50F4"/>
    <w:rPr>
      <w:rFonts w:asciiTheme="majorHAnsi" w:eastAsiaTheme="majorEastAsia" w:hAnsiTheme="majorHAnsi" w:cstheme="majorBidi"/>
      <w:spacing w:val="-10"/>
      <w:kern w:val="28"/>
      <w:sz w:val="56"/>
      <w:szCs w:val="56"/>
      <w:lang w:eastAsia="ar-SA"/>
    </w:rPr>
  </w:style>
  <w:style w:type="paragraph" w:customStyle="1" w:styleId="Standard">
    <w:name w:val="Standard"/>
    <w:rsid w:val="000E50F4"/>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PADRO">
    <w:name w:val="PADRÃO"/>
    <w:basedOn w:val="Normal"/>
    <w:qFormat/>
    <w:rsid w:val="000E50F4"/>
    <w:pPr>
      <w:spacing w:after="0" w:line="480" w:lineRule="auto"/>
      <w:jc w:val="both"/>
    </w:pPr>
    <w:rPr>
      <w:rFonts w:ascii="Arial" w:eastAsia="Times New Roman" w:hAnsi="Arial" w:cs="Arial"/>
      <w:sz w:val="24"/>
      <w:szCs w:val="24"/>
      <w:lang w:eastAsia="pt-BR"/>
    </w:rPr>
  </w:style>
  <w:style w:type="table" w:customStyle="1" w:styleId="SombreamentoClaro1">
    <w:name w:val="Sombreamento Claro1"/>
    <w:basedOn w:val="Tabelanormal"/>
    <w:uiPriority w:val="60"/>
    <w:rsid w:val="000E50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0E50F4"/>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
    <w:name w:val="Sombreamento Claro - Ênfase 12"/>
    <w:basedOn w:val="Tabelanormal"/>
    <w:uiPriority w:val="60"/>
    <w:rsid w:val="000E50F4"/>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6">
    <w:name w:val="Sombreamento Claro - Ênfase 16"/>
    <w:basedOn w:val="Tabelanormal"/>
    <w:uiPriority w:val="60"/>
    <w:rsid w:val="000E50F4"/>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7">
    <w:name w:val="Sombreamento Claro - Ênfase 17"/>
    <w:basedOn w:val="Tabelanormal"/>
    <w:uiPriority w:val="60"/>
    <w:rsid w:val="000E50F4"/>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bealhodoSumrio">
    <w:name w:val="TOC Heading"/>
    <w:basedOn w:val="Ttulo1"/>
    <w:next w:val="Normal"/>
    <w:uiPriority w:val="39"/>
    <w:semiHidden/>
    <w:unhideWhenUsed/>
    <w:qFormat/>
    <w:rsid w:val="00B46011"/>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lang w:eastAsia="pt-BR"/>
    </w:rPr>
  </w:style>
  <w:style w:type="table" w:styleId="Tabelacomgrade">
    <w:name w:val="Table Grid"/>
    <w:basedOn w:val="Tabelanormal"/>
    <w:uiPriority w:val="59"/>
    <w:rsid w:val="0089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unhideWhenUsed/>
    <w:rsid w:val="00DA7467"/>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A7467"/>
    <w:rPr>
      <w:rFonts w:ascii="Tahoma" w:hAnsi="Tahoma" w:cs="Tahoma"/>
      <w:sz w:val="16"/>
      <w:szCs w:val="16"/>
    </w:rPr>
  </w:style>
  <w:style w:type="character" w:customStyle="1" w:styleId="titnegrito">
    <w:name w:val="titnegrito"/>
    <w:basedOn w:val="Fontepargpadro"/>
    <w:rsid w:val="00E74D70"/>
  </w:style>
  <w:style w:type="character" w:customStyle="1" w:styleId="ng-binding">
    <w:name w:val="ng-binding"/>
    <w:basedOn w:val="Fontepargpadro"/>
    <w:rsid w:val="00E74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369B4"/>
  </w:style>
  <w:style w:type="paragraph" w:styleId="Ttulo1">
    <w:name w:val="heading 1"/>
    <w:basedOn w:val="Normal"/>
    <w:next w:val="Normal"/>
    <w:link w:val="Ttulo1Char"/>
    <w:qFormat/>
    <w:rsid w:val="002A46A7"/>
    <w:pPr>
      <w:keepNext/>
      <w:suppressAutoHyphens/>
      <w:spacing w:before="240" w:after="60" w:line="240" w:lineRule="auto"/>
      <w:outlineLvl w:val="0"/>
    </w:pPr>
    <w:rPr>
      <w:rFonts w:ascii="Arial" w:eastAsia="Times New Roman" w:hAnsi="Arial" w:cs="Arial"/>
      <w:b/>
      <w:bCs/>
      <w:kern w:val="1"/>
      <w:sz w:val="28"/>
      <w:szCs w:val="32"/>
      <w:lang w:eastAsia="zh-CN"/>
    </w:rPr>
  </w:style>
  <w:style w:type="paragraph" w:styleId="Ttulo2">
    <w:name w:val="heading 2"/>
    <w:basedOn w:val="Normal"/>
    <w:next w:val="Normal"/>
    <w:link w:val="Ttulo2Char"/>
    <w:qFormat/>
    <w:rsid w:val="00A36050"/>
    <w:pPr>
      <w:keepNext/>
      <w:suppressAutoHyphens/>
      <w:spacing w:before="240" w:after="60" w:line="240" w:lineRule="auto"/>
      <w:outlineLvl w:val="1"/>
    </w:pPr>
    <w:rPr>
      <w:rFonts w:ascii="Arial" w:eastAsia="Times New Roman" w:hAnsi="Arial" w:cs="Arial"/>
      <w:b/>
      <w:bCs/>
      <w:iCs/>
      <w:sz w:val="24"/>
      <w:szCs w:val="28"/>
      <w:lang w:eastAsia="zh-CN"/>
    </w:rPr>
  </w:style>
  <w:style w:type="paragraph" w:styleId="Ttulo3">
    <w:name w:val="heading 3"/>
    <w:basedOn w:val="Normal"/>
    <w:next w:val="Normal"/>
    <w:link w:val="Ttulo3Char"/>
    <w:qFormat/>
    <w:rsid w:val="00980EFA"/>
    <w:pPr>
      <w:keepNext/>
      <w:tabs>
        <w:tab w:val="num" w:pos="720"/>
      </w:tabs>
      <w:suppressAutoHyphens/>
      <w:spacing w:before="240" w:after="60" w:line="240" w:lineRule="auto"/>
      <w:ind w:left="720" w:hanging="720"/>
      <w:outlineLvl w:val="2"/>
    </w:pPr>
    <w:rPr>
      <w:rFonts w:eastAsia="Times New Roman" w:cs="Arial"/>
      <w:b/>
      <w:bCs/>
      <w:szCs w:val="26"/>
      <w:lang w:eastAsia="zh-CN"/>
    </w:rPr>
  </w:style>
  <w:style w:type="paragraph" w:styleId="Ttulo5">
    <w:name w:val="heading 5"/>
    <w:basedOn w:val="Normal"/>
    <w:next w:val="Normal"/>
    <w:link w:val="Ttulo5Char"/>
    <w:qFormat/>
    <w:rsid w:val="00753542"/>
    <w:pPr>
      <w:keepNext/>
      <w:suppressAutoHyphens/>
      <w:spacing w:after="0" w:line="240" w:lineRule="auto"/>
      <w:jc w:val="center"/>
      <w:outlineLvl w:val="4"/>
    </w:pPr>
    <w:rPr>
      <w:rFonts w:ascii="Arial" w:eastAsia="Times New Roman" w:hAnsi="Arial" w:cs="Arial"/>
      <w:b/>
      <w:sz w:val="20"/>
      <w:szCs w:val="20"/>
      <w:lang w:eastAsia="zh-CN"/>
    </w:rPr>
  </w:style>
  <w:style w:type="paragraph" w:styleId="Ttulo7">
    <w:name w:val="heading 7"/>
    <w:basedOn w:val="Normal"/>
    <w:next w:val="Normal"/>
    <w:link w:val="Ttulo7Char"/>
    <w:uiPriority w:val="99"/>
    <w:qFormat/>
    <w:rsid w:val="00753542"/>
    <w:pPr>
      <w:keepNext/>
      <w:suppressAutoHyphens/>
      <w:spacing w:after="0" w:line="360" w:lineRule="auto"/>
      <w:jc w:val="both"/>
      <w:outlineLvl w:val="6"/>
    </w:pPr>
    <w:rPr>
      <w:rFonts w:ascii="Arial" w:eastAsia="Times New Roman" w:hAnsi="Arial" w:cs="Arial"/>
      <w:b/>
      <w:color w:val="FF0000"/>
      <w:sz w:val="24"/>
      <w:szCs w:val="24"/>
      <w:lang w:eastAsia="zh-CN"/>
    </w:rPr>
  </w:style>
  <w:style w:type="paragraph" w:styleId="Ttulo9">
    <w:name w:val="heading 9"/>
    <w:basedOn w:val="Normal"/>
    <w:next w:val="Normal"/>
    <w:link w:val="Ttulo9Char"/>
    <w:qFormat/>
    <w:rsid w:val="00753542"/>
    <w:pPr>
      <w:keepNext/>
      <w:tabs>
        <w:tab w:val="num" w:pos="1584"/>
      </w:tabs>
      <w:suppressAutoHyphens/>
      <w:spacing w:after="0" w:line="240" w:lineRule="auto"/>
      <w:ind w:left="1584" w:hanging="1584"/>
      <w:jc w:val="both"/>
      <w:outlineLvl w:val="8"/>
    </w:pPr>
    <w:rPr>
      <w:rFonts w:ascii="Times New Roman" w:eastAsia="Times New Roman" w:hAnsi="Times New Roman" w:cs="Times New Roman"/>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46A7"/>
    <w:rPr>
      <w:rFonts w:ascii="Arial" w:eastAsia="Times New Roman" w:hAnsi="Arial" w:cs="Arial"/>
      <w:b/>
      <w:bCs/>
      <w:kern w:val="1"/>
      <w:sz w:val="28"/>
      <w:szCs w:val="32"/>
      <w:lang w:eastAsia="zh-CN"/>
    </w:rPr>
  </w:style>
  <w:style w:type="character" w:customStyle="1" w:styleId="Ttulo2Char">
    <w:name w:val="Título 2 Char"/>
    <w:basedOn w:val="Fontepargpadro"/>
    <w:link w:val="Ttulo2"/>
    <w:rsid w:val="00A36050"/>
    <w:rPr>
      <w:rFonts w:ascii="Arial" w:eastAsia="Times New Roman" w:hAnsi="Arial" w:cs="Arial"/>
      <w:b/>
      <w:bCs/>
      <w:iCs/>
      <w:sz w:val="24"/>
      <w:szCs w:val="28"/>
      <w:lang w:eastAsia="zh-CN"/>
    </w:rPr>
  </w:style>
  <w:style w:type="character" w:customStyle="1" w:styleId="Ttulo3Char">
    <w:name w:val="Título 3 Char"/>
    <w:basedOn w:val="Fontepargpadro"/>
    <w:link w:val="Ttulo3"/>
    <w:rsid w:val="00980EFA"/>
    <w:rPr>
      <w:rFonts w:eastAsia="Times New Roman" w:cs="Arial"/>
      <w:b/>
      <w:bCs/>
      <w:szCs w:val="26"/>
      <w:lang w:eastAsia="zh-CN"/>
    </w:rPr>
  </w:style>
  <w:style w:type="character" w:customStyle="1" w:styleId="Ttulo5Char">
    <w:name w:val="Título 5 Char"/>
    <w:basedOn w:val="Fontepargpadro"/>
    <w:link w:val="Ttulo5"/>
    <w:rsid w:val="00753542"/>
    <w:rPr>
      <w:rFonts w:ascii="Arial" w:eastAsia="Times New Roman" w:hAnsi="Arial" w:cs="Arial"/>
      <w:b/>
      <w:sz w:val="20"/>
      <w:szCs w:val="20"/>
      <w:lang w:eastAsia="zh-CN"/>
    </w:rPr>
  </w:style>
  <w:style w:type="character" w:customStyle="1" w:styleId="Ttulo7Char">
    <w:name w:val="Título 7 Char"/>
    <w:basedOn w:val="Fontepargpadro"/>
    <w:link w:val="Ttulo7"/>
    <w:uiPriority w:val="99"/>
    <w:rsid w:val="00753542"/>
    <w:rPr>
      <w:rFonts w:ascii="Arial" w:eastAsia="Times New Roman" w:hAnsi="Arial" w:cs="Arial"/>
      <w:b/>
      <w:color w:val="FF0000"/>
      <w:sz w:val="24"/>
      <w:szCs w:val="24"/>
      <w:lang w:eastAsia="zh-CN"/>
    </w:rPr>
  </w:style>
  <w:style w:type="character" w:customStyle="1" w:styleId="Ttulo9Char">
    <w:name w:val="Título 9 Char"/>
    <w:basedOn w:val="Fontepargpadro"/>
    <w:link w:val="Ttulo9"/>
    <w:rsid w:val="00753542"/>
    <w:rPr>
      <w:rFonts w:ascii="Times New Roman" w:eastAsia="Times New Roman" w:hAnsi="Times New Roman" w:cs="Times New Roman"/>
      <w:sz w:val="24"/>
      <w:szCs w:val="20"/>
      <w:lang w:eastAsia="zh-CN"/>
    </w:rPr>
  </w:style>
  <w:style w:type="paragraph" w:styleId="PargrafodaLista">
    <w:name w:val="List Paragraph"/>
    <w:basedOn w:val="Normal"/>
    <w:uiPriority w:val="34"/>
    <w:qFormat/>
    <w:rsid w:val="00D44DB5"/>
    <w:pPr>
      <w:ind w:left="720"/>
      <w:contextualSpacing/>
    </w:pPr>
  </w:style>
  <w:style w:type="paragraph" w:styleId="NormalWeb">
    <w:name w:val="Normal (Web)"/>
    <w:basedOn w:val="Normal"/>
    <w:uiPriority w:val="99"/>
    <w:unhideWhenUsed/>
    <w:rsid w:val="00D44DB5"/>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Default">
    <w:name w:val="Default"/>
    <w:rsid w:val="00D44DB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rte1">
    <w:name w:val="Forte1"/>
    <w:rsid w:val="00D44DB5"/>
    <w:rPr>
      <w:b/>
      <w:bCs/>
    </w:rPr>
  </w:style>
  <w:style w:type="paragraph" w:styleId="Textodebalo">
    <w:name w:val="Balloon Text"/>
    <w:basedOn w:val="Normal"/>
    <w:link w:val="TextodebaloChar"/>
    <w:uiPriority w:val="99"/>
    <w:unhideWhenUsed/>
    <w:rsid w:val="00EB1B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EB1B8C"/>
    <w:rPr>
      <w:rFonts w:ascii="Tahoma" w:hAnsi="Tahoma" w:cs="Tahoma"/>
      <w:sz w:val="16"/>
      <w:szCs w:val="16"/>
    </w:rPr>
  </w:style>
  <w:style w:type="paragraph" w:styleId="SemEspaamento">
    <w:name w:val="No Spacing"/>
    <w:uiPriority w:val="1"/>
    <w:qFormat/>
    <w:rsid w:val="00EB1B8C"/>
    <w:pPr>
      <w:spacing w:after="0" w:line="240" w:lineRule="auto"/>
    </w:pPr>
  </w:style>
  <w:style w:type="paragraph" w:styleId="Cabealho">
    <w:name w:val="header"/>
    <w:basedOn w:val="Normal"/>
    <w:link w:val="CabealhoChar"/>
    <w:uiPriority w:val="99"/>
    <w:unhideWhenUsed/>
    <w:rsid w:val="00D67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776A"/>
  </w:style>
  <w:style w:type="paragraph" w:styleId="Rodap">
    <w:name w:val="footer"/>
    <w:basedOn w:val="Normal"/>
    <w:link w:val="RodapChar"/>
    <w:uiPriority w:val="99"/>
    <w:unhideWhenUsed/>
    <w:rsid w:val="00D6776A"/>
    <w:pPr>
      <w:tabs>
        <w:tab w:val="center" w:pos="4252"/>
        <w:tab w:val="right" w:pos="8504"/>
      </w:tabs>
      <w:spacing w:after="0" w:line="240" w:lineRule="auto"/>
    </w:pPr>
  </w:style>
  <w:style w:type="character" w:customStyle="1" w:styleId="RodapChar">
    <w:name w:val="Rodapé Char"/>
    <w:basedOn w:val="Fontepargpadro"/>
    <w:link w:val="Rodap"/>
    <w:uiPriority w:val="99"/>
    <w:rsid w:val="00D6776A"/>
  </w:style>
  <w:style w:type="character" w:styleId="Forte">
    <w:name w:val="Strong"/>
    <w:basedOn w:val="Fontepargpadro"/>
    <w:uiPriority w:val="22"/>
    <w:qFormat/>
    <w:rsid w:val="00E87AAB"/>
    <w:rPr>
      <w:b/>
      <w:bCs/>
    </w:rPr>
  </w:style>
  <w:style w:type="character" w:customStyle="1" w:styleId="apple-converted-space">
    <w:name w:val="apple-converted-space"/>
    <w:basedOn w:val="Fontepargpadro"/>
    <w:rsid w:val="003458AC"/>
  </w:style>
  <w:style w:type="character" w:styleId="TtulodoLivro">
    <w:name w:val="Book Title"/>
    <w:qFormat/>
    <w:rsid w:val="00753542"/>
    <w:rPr>
      <w:b/>
      <w:bCs/>
      <w:smallCaps/>
      <w:spacing w:val="5"/>
    </w:rPr>
  </w:style>
  <w:style w:type="paragraph" w:styleId="Corpodetexto">
    <w:name w:val="Body Text"/>
    <w:basedOn w:val="Normal"/>
    <w:link w:val="CorpodetextoChar"/>
    <w:rsid w:val="00753542"/>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detextoChar">
    <w:name w:val="Corpo de texto Char"/>
    <w:basedOn w:val="Fontepargpadro"/>
    <w:link w:val="Corpodetexto"/>
    <w:rsid w:val="00753542"/>
    <w:rPr>
      <w:rFonts w:ascii="Times New Roman" w:eastAsia="Times New Roman" w:hAnsi="Times New Roman" w:cs="Times New Roman"/>
      <w:sz w:val="24"/>
      <w:szCs w:val="24"/>
      <w:lang w:eastAsia="zh-CN"/>
    </w:rPr>
  </w:style>
  <w:style w:type="character" w:customStyle="1" w:styleId="WW8Num1zfalse">
    <w:name w:val="WW8Num1zfalse"/>
    <w:rsid w:val="00753542"/>
  </w:style>
  <w:style w:type="character" w:customStyle="1" w:styleId="WW8Num1ztrue">
    <w:name w:val="WW8Num1ztrue"/>
    <w:rsid w:val="00753542"/>
  </w:style>
  <w:style w:type="character" w:customStyle="1" w:styleId="WW8Num2z0">
    <w:name w:val="WW8Num2z0"/>
    <w:rsid w:val="00753542"/>
    <w:rPr>
      <w:rFonts w:ascii="Symbol" w:hAnsi="Symbol" w:cs="Symbol"/>
    </w:rPr>
  </w:style>
  <w:style w:type="character" w:customStyle="1" w:styleId="WW8Num2z1">
    <w:name w:val="WW8Num2z1"/>
    <w:rsid w:val="00753542"/>
    <w:rPr>
      <w:rFonts w:ascii="Courier New" w:hAnsi="Courier New" w:cs="Courier New"/>
    </w:rPr>
  </w:style>
  <w:style w:type="character" w:customStyle="1" w:styleId="WW8Num2z2">
    <w:name w:val="WW8Num2z2"/>
    <w:rsid w:val="00753542"/>
    <w:rPr>
      <w:rFonts w:ascii="Wingdings" w:hAnsi="Wingdings" w:cs="Wingdings"/>
    </w:rPr>
  </w:style>
  <w:style w:type="character" w:customStyle="1" w:styleId="WW8Num3zfalse">
    <w:name w:val="WW8Num3zfalse"/>
    <w:rsid w:val="00753542"/>
  </w:style>
  <w:style w:type="character" w:customStyle="1" w:styleId="WW8Num3z1">
    <w:name w:val="WW8Num3z1"/>
    <w:rsid w:val="00753542"/>
    <w:rPr>
      <w:rFonts w:ascii="Arial" w:hAnsi="Arial" w:cs="Arial"/>
    </w:rPr>
  </w:style>
  <w:style w:type="character" w:customStyle="1" w:styleId="WW8Num3ztrue">
    <w:name w:val="WW8Num3ztrue"/>
    <w:rsid w:val="00753542"/>
  </w:style>
  <w:style w:type="character" w:customStyle="1" w:styleId="WW8Num4z0">
    <w:name w:val="WW8Num4z0"/>
    <w:rsid w:val="00753542"/>
    <w:rPr>
      <w:rFonts w:ascii="Tahoma" w:hAnsi="Tahoma" w:cs="Tahoma"/>
      <w:sz w:val="20"/>
      <w:szCs w:val="20"/>
    </w:rPr>
  </w:style>
  <w:style w:type="character" w:customStyle="1" w:styleId="WW8Num5z0">
    <w:name w:val="WW8Num5z0"/>
    <w:rsid w:val="00753542"/>
    <w:rPr>
      <w:rFonts w:ascii="Arial" w:hAnsi="Arial" w:cs="Arial"/>
      <w:b w:val="0"/>
      <w:i w:val="0"/>
      <w:sz w:val="20"/>
      <w:szCs w:val="20"/>
    </w:rPr>
  </w:style>
  <w:style w:type="character" w:customStyle="1" w:styleId="WW8Num6z0">
    <w:name w:val="WW8Num6z0"/>
    <w:rsid w:val="00753542"/>
    <w:rPr>
      <w:rFonts w:ascii="Tahoma" w:hAnsi="Tahoma" w:cs="Tahoma"/>
      <w:color w:val="000000"/>
      <w:sz w:val="22"/>
      <w:szCs w:val="22"/>
      <w:u w:val="none"/>
    </w:rPr>
  </w:style>
  <w:style w:type="character" w:customStyle="1" w:styleId="WW8Num7z0">
    <w:name w:val="WW8Num7z0"/>
    <w:rsid w:val="00753542"/>
    <w:rPr>
      <w:rFonts w:ascii="Tahoma" w:hAnsi="Tahoma" w:cs="Tahoma"/>
      <w:b w:val="0"/>
      <w:i w:val="0"/>
      <w:sz w:val="24"/>
      <w:szCs w:val="24"/>
    </w:rPr>
  </w:style>
  <w:style w:type="character" w:customStyle="1" w:styleId="WW8Num8z0">
    <w:name w:val="WW8Num8z0"/>
    <w:rsid w:val="00753542"/>
    <w:rPr>
      <w:rFonts w:ascii="Tahoma" w:hAnsi="Tahoma" w:cs="Tahoma"/>
      <w:color w:val="000000"/>
      <w:sz w:val="22"/>
      <w:szCs w:val="22"/>
      <w:u w:val="none"/>
    </w:rPr>
  </w:style>
  <w:style w:type="character" w:customStyle="1" w:styleId="WW8Num9z0">
    <w:name w:val="WW8Num9z0"/>
    <w:rsid w:val="00753542"/>
    <w:rPr>
      <w:rFonts w:ascii="Tahoma" w:hAnsi="Tahoma" w:cs="Tahoma"/>
      <w:sz w:val="22"/>
      <w:szCs w:val="22"/>
    </w:rPr>
  </w:style>
  <w:style w:type="character" w:customStyle="1" w:styleId="WW8Num9z1">
    <w:name w:val="WW8Num9z1"/>
    <w:rsid w:val="00753542"/>
    <w:rPr>
      <w:rFonts w:ascii="Wingdings 2" w:hAnsi="Wingdings 2" w:cs="StarSymbol"/>
      <w:sz w:val="18"/>
      <w:szCs w:val="18"/>
    </w:rPr>
  </w:style>
  <w:style w:type="character" w:customStyle="1" w:styleId="WW8Num9z2">
    <w:name w:val="WW8Num9z2"/>
    <w:rsid w:val="00753542"/>
    <w:rPr>
      <w:rFonts w:ascii="StarSymbol" w:hAnsi="StarSymbol" w:cs="Wingdings"/>
    </w:rPr>
  </w:style>
  <w:style w:type="character" w:customStyle="1" w:styleId="WW8Num9z3">
    <w:name w:val="WW8Num9z3"/>
    <w:rsid w:val="00753542"/>
    <w:rPr>
      <w:rFonts w:ascii="Wingdings" w:hAnsi="Wingdings" w:cs="Wingdings"/>
    </w:rPr>
  </w:style>
  <w:style w:type="character" w:customStyle="1" w:styleId="WW8Num10z0">
    <w:name w:val="WW8Num10z0"/>
    <w:rsid w:val="00753542"/>
    <w:rPr>
      <w:b w:val="0"/>
      <w:i w:val="0"/>
      <w:sz w:val="20"/>
      <w:szCs w:val="20"/>
    </w:rPr>
  </w:style>
  <w:style w:type="character" w:customStyle="1" w:styleId="WW8Num10z1">
    <w:name w:val="WW8Num10z1"/>
    <w:rsid w:val="00753542"/>
    <w:rPr>
      <w:rFonts w:ascii="Wingdings 2" w:hAnsi="Wingdings 2" w:cs="StarSymbol"/>
      <w:sz w:val="18"/>
      <w:szCs w:val="18"/>
    </w:rPr>
  </w:style>
  <w:style w:type="character" w:customStyle="1" w:styleId="WW8Num10z2">
    <w:name w:val="WW8Num10z2"/>
    <w:rsid w:val="00753542"/>
    <w:rPr>
      <w:rFonts w:ascii="StarSymbol" w:hAnsi="StarSymbol" w:cs="Tahoma"/>
      <w:sz w:val="20"/>
      <w:szCs w:val="20"/>
    </w:rPr>
  </w:style>
  <w:style w:type="character" w:customStyle="1" w:styleId="WW8Num11z0">
    <w:name w:val="WW8Num11z0"/>
    <w:rsid w:val="00753542"/>
    <w:rPr>
      <w:rFonts w:ascii="Tahoma" w:hAnsi="Tahoma" w:cs="Tahoma"/>
      <w:sz w:val="20"/>
      <w:szCs w:val="20"/>
    </w:rPr>
  </w:style>
  <w:style w:type="character" w:customStyle="1" w:styleId="WW8Num11z1">
    <w:name w:val="WW8Num11z1"/>
    <w:rsid w:val="00753542"/>
    <w:rPr>
      <w:rFonts w:ascii="Wingdings 2" w:hAnsi="Wingdings 2" w:cs="StarSymbol"/>
      <w:sz w:val="18"/>
      <w:szCs w:val="18"/>
    </w:rPr>
  </w:style>
  <w:style w:type="character" w:customStyle="1" w:styleId="WW8Num11z2">
    <w:name w:val="WW8Num11z2"/>
    <w:rsid w:val="00753542"/>
    <w:rPr>
      <w:rFonts w:ascii="StarSymbol" w:hAnsi="StarSymbol" w:cs="Wingdings"/>
      <w:sz w:val="20"/>
      <w:szCs w:val="20"/>
    </w:rPr>
  </w:style>
  <w:style w:type="character" w:customStyle="1" w:styleId="WW8Num12z0">
    <w:name w:val="WW8Num12z0"/>
    <w:rsid w:val="00753542"/>
    <w:rPr>
      <w:rFonts w:ascii="Tahoma" w:hAnsi="Tahoma" w:cs="Tahoma"/>
      <w:sz w:val="20"/>
      <w:szCs w:val="20"/>
    </w:rPr>
  </w:style>
  <w:style w:type="character" w:customStyle="1" w:styleId="WW8Num12z1">
    <w:name w:val="WW8Num12z1"/>
    <w:rsid w:val="00753542"/>
    <w:rPr>
      <w:rFonts w:ascii="Wingdings 2" w:hAnsi="Wingdings 2" w:cs="StarSymbol"/>
      <w:sz w:val="18"/>
      <w:szCs w:val="18"/>
    </w:rPr>
  </w:style>
  <w:style w:type="character" w:customStyle="1" w:styleId="WW8Num12z2">
    <w:name w:val="WW8Num12z2"/>
    <w:rsid w:val="00753542"/>
    <w:rPr>
      <w:rFonts w:ascii="StarSymbol" w:hAnsi="StarSymbol" w:cs="Tahoma"/>
      <w:b w:val="0"/>
      <w:i w:val="0"/>
      <w:sz w:val="20"/>
      <w:szCs w:val="20"/>
    </w:rPr>
  </w:style>
  <w:style w:type="character" w:customStyle="1" w:styleId="WW8Num13z0">
    <w:name w:val="WW8Num13z0"/>
    <w:rsid w:val="00753542"/>
    <w:rPr>
      <w:rFonts w:ascii="Tahoma" w:hAnsi="Tahoma" w:cs="Tahoma"/>
      <w:b w:val="0"/>
      <w:i w:val="0"/>
      <w:sz w:val="24"/>
      <w:szCs w:val="24"/>
    </w:rPr>
  </w:style>
  <w:style w:type="character" w:customStyle="1" w:styleId="WW8Num13z1">
    <w:name w:val="WW8Num13z1"/>
    <w:rsid w:val="00753542"/>
    <w:rPr>
      <w:rFonts w:ascii="Courier New" w:hAnsi="Courier New" w:cs="Courier New"/>
    </w:rPr>
  </w:style>
  <w:style w:type="character" w:customStyle="1" w:styleId="WW8Num13z2">
    <w:name w:val="WW8Num13z2"/>
    <w:rsid w:val="00753542"/>
    <w:rPr>
      <w:rFonts w:ascii="Wingdings" w:hAnsi="Wingdings" w:cs="Wingdings"/>
    </w:rPr>
  </w:style>
  <w:style w:type="character" w:customStyle="1" w:styleId="WW8Num14z0">
    <w:name w:val="WW8Num14z0"/>
    <w:rsid w:val="00753542"/>
    <w:rPr>
      <w:rFonts w:ascii="Tahoma" w:hAnsi="Tahoma" w:cs="Tahoma"/>
      <w:color w:val="000000"/>
      <w:sz w:val="22"/>
      <w:szCs w:val="22"/>
      <w:u w:val="none"/>
    </w:rPr>
  </w:style>
  <w:style w:type="character" w:customStyle="1" w:styleId="WW8Num14z1">
    <w:name w:val="WW8Num14z1"/>
    <w:rsid w:val="00753542"/>
    <w:rPr>
      <w:rFonts w:ascii="Wingdings 2" w:hAnsi="Wingdings 2" w:cs="StarSymbol"/>
      <w:sz w:val="18"/>
      <w:szCs w:val="18"/>
    </w:rPr>
  </w:style>
  <w:style w:type="character" w:customStyle="1" w:styleId="WW8Num14z2">
    <w:name w:val="WW8Num14z2"/>
    <w:rsid w:val="00753542"/>
    <w:rPr>
      <w:rFonts w:ascii="StarSymbol" w:hAnsi="StarSymbol" w:cs="Tahoma"/>
      <w:b w:val="0"/>
      <w:i w:val="0"/>
      <w:sz w:val="20"/>
      <w:szCs w:val="20"/>
    </w:rPr>
  </w:style>
  <w:style w:type="character" w:customStyle="1" w:styleId="WW8Num15z0">
    <w:name w:val="WW8Num15z0"/>
    <w:rsid w:val="00753542"/>
    <w:rPr>
      <w:rFonts w:ascii="Tahoma" w:hAnsi="Tahoma" w:cs="Tahoma"/>
      <w:sz w:val="22"/>
      <w:szCs w:val="22"/>
    </w:rPr>
  </w:style>
  <w:style w:type="character" w:customStyle="1" w:styleId="WW8Num15z1">
    <w:name w:val="WW8Num15z1"/>
    <w:rsid w:val="00753542"/>
    <w:rPr>
      <w:rFonts w:ascii="Courier New" w:hAnsi="Courier New" w:cs="StarSymbol"/>
      <w:sz w:val="18"/>
      <w:szCs w:val="18"/>
    </w:rPr>
  </w:style>
  <w:style w:type="character" w:customStyle="1" w:styleId="WW8Num15z2">
    <w:name w:val="WW8Num15z2"/>
    <w:rsid w:val="00753542"/>
    <w:rPr>
      <w:rFonts w:ascii="Wingdings" w:hAnsi="Wingdings" w:cs="Wingdings"/>
    </w:rPr>
  </w:style>
  <w:style w:type="character" w:customStyle="1" w:styleId="WW8Num16z0">
    <w:name w:val="WW8Num16z0"/>
    <w:rsid w:val="00753542"/>
    <w:rPr>
      <w:rFonts w:ascii="Tahoma" w:hAnsi="Tahoma" w:cs="Tahoma"/>
      <w:sz w:val="22"/>
      <w:szCs w:val="22"/>
    </w:rPr>
  </w:style>
  <w:style w:type="character" w:customStyle="1" w:styleId="WW8Num16z1">
    <w:name w:val="WW8Num16z1"/>
    <w:rsid w:val="00753542"/>
    <w:rPr>
      <w:rFonts w:ascii="Courier New" w:hAnsi="Courier New" w:cs="StarSymbol"/>
      <w:sz w:val="18"/>
      <w:szCs w:val="18"/>
    </w:rPr>
  </w:style>
  <w:style w:type="character" w:customStyle="1" w:styleId="WW8Num16z2">
    <w:name w:val="WW8Num16z2"/>
    <w:rsid w:val="00753542"/>
    <w:rPr>
      <w:rFonts w:ascii="Wingdings" w:hAnsi="Wingdings" w:cs="Wingdings"/>
    </w:rPr>
  </w:style>
  <w:style w:type="character" w:customStyle="1" w:styleId="WW8Num17z0">
    <w:name w:val="WW8Num17z0"/>
    <w:rsid w:val="00753542"/>
    <w:rPr>
      <w:rFonts w:ascii="Courier New" w:hAnsi="Courier New" w:cs="Courier New"/>
    </w:rPr>
  </w:style>
  <w:style w:type="character" w:customStyle="1" w:styleId="WW8Num17z1">
    <w:name w:val="WW8Num17z1"/>
    <w:rsid w:val="00753542"/>
    <w:rPr>
      <w:rFonts w:ascii="Wingdings 2" w:hAnsi="Wingdings 2" w:cs="StarSymbol"/>
      <w:sz w:val="18"/>
      <w:szCs w:val="18"/>
    </w:rPr>
  </w:style>
  <w:style w:type="character" w:customStyle="1" w:styleId="WW8Num17z2">
    <w:name w:val="WW8Num17z2"/>
    <w:rsid w:val="00753542"/>
    <w:rPr>
      <w:rFonts w:ascii="Wingdings" w:hAnsi="Wingdings" w:cs="Wingdings"/>
    </w:rPr>
  </w:style>
  <w:style w:type="character" w:customStyle="1" w:styleId="WW8Num18z0">
    <w:name w:val="WW8Num18z0"/>
    <w:rsid w:val="00753542"/>
    <w:rPr>
      <w:rFonts w:ascii="Tahoma" w:hAnsi="Tahoma" w:cs="Tahoma"/>
      <w:sz w:val="20"/>
      <w:szCs w:val="20"/>
    </w:rPr>
  </w:style>
  <w:style w:type="character" w:customStyle="1" w:styleId="WW8Num18z1">
    <w:name w:val="WW8Num18z1"/>
    <w:rsid w:val="00753542"/>
    <w:rPr>
      <w:rFonts w:ascii="Wingdings 2" w:hAnsi="Wingdings 2" w:cs="StarSymbol"/>
      <w:sz w:val="18"/>
      <w:szCs w:val="18"/>
    </w:rPr>
  </w:style>
  <w:style w:type="character" w:customStyle="1" w:styleId="WW8Num18z2">
    <w:name w:val="WW8Num18z2"/>
    <w:rsid w:val="00753542"/>
    <w:rPr>
      <w:rFonts w:ascii="Wingdings" w:hAnsi="Wingdings" w:cs="Wingdings"/>
    </w:rPr>
  </w:style>
  <w:style w:type="character" w:customStyle="1" w:styleId="WW8Num19z0">
    <w:name w:val="WW8Num19z0"/>
    <w:rsid w:val="00753542"/>
    <w:rPr>
      <w:rFonts w:ascii="Wingdings" w:hAnsi="Wingdings" w:cs="Wingdings"/>
      <w:sz w:val="20"/>
      <w:szCs w:val="20"/>
    </w:rPr>
  </w:style>
  <w:style w:type="character" w:customStyle="1" w:styleId="WW8Num20zfalse">
    <w:name w:val="WW8Num20zfalse"/>
    <w:rsid w:val="00753542"/>
    <w:rPr>
      <w:rFonts w:cs="Arial"/>
    </w:rPr>
  </w:style>
  <w:style w:type="character" w:customStyle="1" w:styleId="WW8Num21z0">
    <w:name w:val="WW8Num21z0"/>
    <w:rsid w:val="00753542"/>
    <w:rPr>
      <w:rFonts w:ascii="Tahoma" w:hAnsi="Tahoma" w:cs="Tahoma"/>
      <w:b w:val="0"/>
      <w:i w:val="0"/>
      <w:sz w:val="20"/>
      <w:szCs w:val="20"/>
    </w:rPr>
  </w:style>
  <w:style w:type="character" w:customStyle="1" w:styleId="WW8Num1z0">
    <w:name w:val="WW8Num1z0"/>
    <w:rsid w:val="00753542"/>
    <w:rPr>
      <w:rFonts w:ascii="Symbol" w:hAnsi="Symbol" w:cs="Symbol"/>
      <w:smallCaps/>
    </w:rPr>
  </w:style>
  <w:style w:type="character" w:customStyle="1" w:styleId="WW8Num1z1">
    <w:name w:val="WW8Num1z1"/>
    <w:rsid w:val="00753542"/>
    <w:rPr>
      <w:rFonts w:ascii="Courier New" w:hAnsi="Courier New" w:cs="Courier New"/>
    </w:rPr>
  </w:style>
  <w:style w:type="character" w:customStyle="1" w:styleId="WW8Num1z2">
    <w:name w:val="WW8Num1z2"/>
    <w:rsid w:val="00753542"/>
    <w:rPr>
      <w:rFonts w:ascii="Wingdings" w:hAnsi="Wingdings" w:cs="Wingdings"/>
    </w:rPr>
  </w:style>
  <w:style w:type="character" w:customStyle="1" w:styleId="WW8Num2zfalse">
    <w:name w:val="WW8Num2zfalse"/>
    <w:rsid w:val="00753542"/>
  </w:style>
  <w:style w:type="character" w:customStyle="1" w:styleId="WW8Num2ztrue">
    <w:name w:val="WW8Num2ztrue"/>
    <w:rsid w:val="00753542"/>
    <w:rPr>
      <w:rFonts w:ascii="Arial" w:hAnsi="Arial" w:cs="Arial"/>
    </w:rPr>
  </w:style>
  <w:style w:type="character" w:customStyle="1" w:styleId="WW-WW8Num2ztrue">
    <w:name w:val="WW-WW8Num2ztrue"/>
    <w:rsid w:val="00753542"/>
  </w:style>
  <w:style w:type="character" w:customStyle="1" w:styleId="WW-WW8Num2ztrue1">
    <w:name w:val="WW-WW8Num2ztrue1"/>
    <w:rsid w:val="00753542"/>
  </w:style>
  <w:style w:type="character" w:customStyle="1" w:styleId="WW-WW8Num2ztrue12">
    <w:name w:val="WW-WW8Num2ztrue12"/>
    <w:rsid w:val="00753542"/>
  </w:style>
  <w:style w:type="character" w:customStyle="1" w:styleId="WW-WW8Num2ztrue123">
    <w:name w:val="WW-WW8Num2ztrue123"/>
    <w:rsid w:val="00753542"/>
  </w:style>
  <w:style w:type="character" w:customStyle="1" w:styleId="WW-WW8Num2ztrue1234">
    <w:name w:val="WW-WW8Num2ztrue1234"/>
    <w:rsid w:val="00753542"/>
  </w:style>
  <w:style w:type="character" w:customStyle="1" w:styleId="WW-WW8Num2ztrue12345">
    <w:name w:val="WW-WW8Num2ztrue12345"/>
    <w:rsid w:val="00753542"/>
  </w:style>
  <w:style w:type="character" w:customStyle="1" w:styleId="WW-WW8Num2ztrue123456">
    <w:name w:val="WW-WW8Num2ztrue123456"/>
    <w:rsid w:val="00753542"/>
  </w:style>
  <w:style w:type="character" w:customStyle="1" w:styleId="WW8Num3z0">
    <w:name w:val="WW8Num3z0"/>
    <w:rsid w:val="00753542"/>
    <w:rPr>
      <w:rFonts w:ascii="Tahoma" w:hAnsi="Tahoma" w:cs="Tahoma"/>
      <w:sz w:val="20"/>
      <w:szCs w:val="20"/>
    </w:rPr>
  </w:style>
  <w:style w:type="character" w:customStyle="1" w:styleId="WW8Num8zfalse">
    <w:name w:val="WW8Num8zfalse"/>
    <w:rsid w:val="00753542"/>
  </w:style>
  <w:style w:type="character" w:customStyle="1" w:styleId="WW8Num17zfalse">
    <w:name w:val="WW8Num17zfalse"/>
    <w:rsid w:val="00753542"/>
    <w:rPr>
      <w:rFonts w:ascii="Arial" w:hAnsi="Arial" w:cs="Arial"/>
      <w:color w:val="auto"/>
    </w:rPr>
  </w:style>
  <w:style w:type="character" w:customStyle="1" w:styleId="WW8Num19z1">
    <w:name w:val="WW8Num19z1"/>
    <w:rsid w:val="00753542"/>
    <w:rPr>
      <w:rFonts w:ascii="Wingdings 2" w:hAnsi="Wingdings 2" w:cs="StarSymbol"/>
      <w:sz w:val="18"/>
      <w:szCs w:val="18"/>
    </w:rPr>
  </w:style>
  <w:style w:type="character" w:customStyle="1" w:styleId="WW8Num20ztrue">
    <w:name w:val="WW8Num20ztrue"/>
    <w:rsid w:val="00753542"/>
  </w:style>
  <w:style w:type="character" w:customStyle="1" w:styleId="WW-WW8Num20ztrue">
    <w:name w:val="WW-WW8Num20ztrue"/>
    <w:rsid w:val="00753542"/>
  </w:style>
  <w:style w:type="character" w:customStyle="1" w:styleId="WW-WW8Num20ztrue1">
    <w:name w:val="WW-WW8Num20ztrue1"/>
    <w:rsid w:val="00753542"/>
  </w:style>
  <w:style w:type="character" w:customStyle="1" w:styleId="WW-WW8Num20ztrue12">
    <w:name w:val="WW-WW8Num20ztrue12"/>
    <w:rsid w:val="00753542"/>
  </w:style>
  <w:style w:type="character" w:customStyle="1" w:styleId="WW-WW8Num20ztrue123">
    <w:name w:val="WW-WW8Num20ztrue123"/>
    <w:rsid w:val="00753542"/>
  </w:style>
  <w:style w:type="character" w:customStyle="1" w:styleId="WW-WW8Num20ztrue1234">
    <w:name w:val="WW-WW8Num20ztrue1234"/>
    <w:rsid w:val="00753542"/>
  </w:style>
  <w:style w:type="character" w:customStyle="1" w:styleId="WW-WW8Num20ztrue12345">
    <w:name w:val="WW-WW8Num20ztrue12345"/>
    <w:rsid w:val="00753542"/>
  </w:style>
  <w:style w:type="character" w:customStyle="1" w:styleId="WW-WW8Num20ztrue123456">
    <w:name w:val="WW-WW8Num20ztrue123456"/>
    <w:rsid w:val="00753542"/>
  </w:style>
  <w:style w:type="character" w:customStyle="1" w:styleId="WW8Num21z1">
    <w:name w:val="WW8Num21z1"/>
    <w:rsid w:val="00753542"/>
    <w:rPr>
      <w:rFonts w:ascii="Wingdings 2" w:hAnsi="Wingdings 2" w:cs="StarSymbol"/>
      <w:sz w:val="18"/>
      <w:szCs w:val="18"/>
    </w:rPr>
  </w:style>
  <w:style w:type="character" w:customStyle="1" w:styleId="WW8Num22z0">
    <w:name w:val="WW8Num22z0"/>
    <w:rsid w:val="00753542"/>
    <w:rPr>
      <w:rFonts w:ascii="Tahoma" w:hAnsi="Tahoma" w:cs="Tahoma"/>
      <w:sz w:val="22"/>
      <w:szCs w:val="22"/>
    </w:rPr>
  </w:style>
  <w:style w:type="character" w:customStyle="1" w:styleId="WW8Num22z1">
    <w:name w:val="WW8Num22z1"/>
    <w:rsid w:val="00753542"/>
    <w:rPr>
      <w:rFonts w:ascii="Wingdings 2" w:hAnsi="Wingdings 2" w:cs="StarSymbol"/>
      <w:sz w:val="18"/>
      <w:szCs w:val="18"/>
    </w:rPr>
  </w:style>
  <w:style w:type="character" w:customStyle="1" w:styleId="WW8Num23z0">
    <w:name w:val="WW8Num23z0"/>
    <w:rsid w:val="00753542"/>
    <w:rPr>
      <w:rFonts w:ascii="Tahoma" w:hAnsi="Tahoma" w:cs="Tahoma"/>
      <w:b w:val="0"/>
      <w:i w:val="0"/>
      <w:sz w:val="20"/>
      <w:szCs w:val="20"/>
    </w:rPr>
  </w:style>
  <w:style w:type="character" w:customStyle="1" w:styleId="WW8Num23z1">
    <w:name w:val="WW8Num23z1"/>
    <w:rsid w:val="00753542"/>
    <w:rPr>
      <w:rFonts w:ascii="Wingdings 2" w:hAnsi="Wingdings 2" w:cs="StarSymbol"/>
      <w:sz w:val="18"/>
      <w:szCs w:val="18"/>
    </w:rPr>
  </w:style>
  <w:style w:type="character" w:customStyle="1" w:styleId="WW8Num24z0">
    <w:name w:val="WW8Num24z0"/>
    <w:rsid w:val="00753542"/>
    <w:rPr>
      <w:rFonts w:ascii="Tahoma" w:hAnsi="Tahoma" w:cs="Tahoma"/>
      <w:smallCaps/>
      <w:sz w:val="22"/>
      <w:szCs w:val="22"/>
    </w:rPr>
  </w:style>
  <w:style w:type="character" w:customStyle="1" w:styleId="WW8Num24z1">
    <w:name w:val="WW8Num24z1"/>
    <w:rsid w:val="00753542"/>
    <w:rPr>
      <w:rFonts w:ascii="Wingdings 2" w:hAnsi="Wingdings 2" w:cs="StarSymbol"/>
      <w:sz w:val="18"/>
      <w:szCs w:val="18"/>
    </w:rPr>
  </w:style>
  <w:style w:type="character" w:customStyle="1" w:styleId="WW8Num24z2">
    <w:name w:val="WW8Num24z2"/>
    <w:rsid w:val="00753542"/>
    <w:rPr>
      <w:rFonts w:ascii="Wingdings" w:hAnsi="Wingdings" w:cs="Wingdings"/>
    </w:rPr>
  </w:style>
  <w:style w:type="character" w:customStyle="1" w:styleId="WW8Num25z0">
    <w:name w:val="WW8Num25z0"/>
    <w:rsid w:val="00753542"/>
    <w:rPr>
      <w:rFonts w:ascii="StarSymbol" w:hAnsi="StarSymbol" w:cs="StarSymbol"/>
      <w:smallCaps/>
      <w:sz w:val="18"/>
      <w:szCs w:val="18"/>
    </w:rPr>
  </w:style>
  <w:style w:type="character" w:customStyle="1" w:styleId="WW8Num25z1">
    <w:name w:val="WW8Num25z1"/>
    <w:rsid w:val="00753542"/>
    <w:rPr>
      <w:rFonts w:ascii="Wingdings 2" w:hAnsi="Wingdings 2" w:cs="StarSymbol"/>
      <w:sz w:val="18"/>
      <w:szCs w:val="18"/>
    </w:rPr>
  </w:style>
  <w:style w:type="character" w:customStyle="1" w:styleId="WW8Num25z2">
    <w:name w:val="WW8Num25z2"/>
    <w:rsid w:val="00753542"/>
    <w:rPr>
      <w:rFonts w:ascii="Wingdings" w:hAnsi="Wingdings" w:cs="Wingdings"/>
    </w:rPr>
  </w:style>
  <w:style w:type="character" w:customStyle="1" w:styleId="WW8Num26z0">
    <w:name w:val="WW8Num26z0"/>
    <w:rsid w:val="00753542"/>
    <w:rPr>
      <w:rFonts w:ascii="Tahoma" w:hAnsi="Tahoma" w:cs="Tahoma"/>
      <w:b w:val="0"/>
      <w:i w:val="0"/>
      <w:sz w:val="20"/>
      <w:szCs w:val="20"/>
    </w:rPr>
  </w:style>
  <w:style w:type="character" w:customStyle="1" w:styleId="WW8Num26z1">
    <w:name w:val="WW8Num26z1"/>
    <w:rsid w:val="00753542"/>
    <w:rPr>
      <w:rFonts w:ascii="Wingdings 2" w:hAnsi="Wingdings 2" w:cs="StarSymbol"/>
      <w:sz w:val="18"/>
      <w:szCs w:val="18"/>
    </w:rPr>
  </w:style>
  <w:style w:type="character" w:customStyle="1" w:styleId="WW8Num26z2">
    <w:name w:val="WW8Num26z2"/>
    <w:rsid w:val="00753542"/>
    <w:rPr>
      <w:rFonts w:ascii="Wingdings" w:hAnsi="Wingdings" w:cs="Wingdings"/>
    </w:rPr>
  </w:style>
  <w:style w:type="character" w:customStyle="1" w:styleId="WW8Num27zfalse">
    <w:name w:val="WW8Num27zfalse"/>
    <w:rsid w:val="00753542"/>
  </w:style>
  <w:style w:type="character" w:customStyle="1" w:styleId="WW8Num27ztrue">
    <w:name w:val="WW8Num27ztrue"/>
    <w:rsid w:val="00753542"/>
  </w:style>
  <w:style w:type="character" w:customStyle="1" w:styleId="WW-WW8Num27ztrue">
    <w:name w:val="WW-WW8Num27ztrue"/>
    <w:rsid w:val="00753542"/>
  </w:style>
  <w:style w:type="character" w:customStyle="1" w:styleId="WW-WW8Num27ztrue1">
    <w:name w:val="WW-WW8Num27ztrue1"/>
    <w:rsid w:val="00753542"/>
  </w:style>
  <w:style w:type="character" w:customStyle="1" w:styleId="WW-WW8Num27ztrue12">
    <w:name w:val="WW-WW8Num27ztrue12"/>
    <w:rsid w:val="00753542"/>
  </w:style>
  <w:style w:type="character" w:customStyle="1" w:styleId="WW-WW8Num27ztrue123">
    <w:name w:val="WW-WW8Num27ztrue123"/>
    <w:rsid w:val="00753542"/>
  </w:style>
  <w:style w:type="character" w:customStyle="1" w:styleId="WW-WW8Num27ztrue1234">
    <w:name w:val="WW-WW8Num27ztrue1234"/>
    <w:rsid w:val="00753542"/>
  </w:style>
  <w:style w:type="character" w:customStyle="1" w:styleId="WW-WW8Num27ztrue12345">
    <w:name w:val="WW-WW8Num27ztrue12345"/>
    <w:rsid w:val="00753542"/>
  </w:style>
  <w:style w:type="character" w:customStyle="1" w:styleId="WW-WW8Num27ztrue123456">
    <w:name w:val="WW-WW8Num27ztrue123456"/>
    <w:rsid w:val="00753542"/>
  </w:style>
  <w:style w:type="character" w:customStyle="1" w:styleId="WW8Num28z0">
    <w:name w:val="WW8Num28z0"/>
    <w:rsid w:val="00753542"/>
    <w:rPr>
      <w:rFonts w:ascii="Courier New" w:hAnsi="Courier New" w:cs="Courier New"/>
      <w:smallCaps/>
    </w:rPr>
  </w:style>
  <w:style w:type="character" w:customStyle="1" w:styleId="WW8Num28z1">
    <w:name w:val="WW8Num28z1"/>
    <w:rsid w:val="00753542"/>
    <w:rPr>
      <w:rFonts w:ascii="Courier New" w:hAnsi="Courier New" w:cs="Courier New"/>
    </w:rPr>
  </w:style>
  <w:style w:type="character" w:customStyle="1" w:styleId="WW8Num28z2">
    <w:name w:val="WW8Num28z2"/>
    <w:rsid w:val="00753542"/>
    <w:rPr>
      <w:rFonts w:ascii="Wingdings" w:hAnsi="Wingdings" w:cs="Wingdings"/>
    </w:rPr>
  </w:style>
  <w:style w:type="character" w:customStyle="1" w:styleId="WW8Num29zfalse">
    <w:name w:val="WW8Num29zfalse"/>
    <w:rsid w:val="00753542"/>
    <w:rPr>
      <w:rFonts w:ascii="Arial" w:hAnsi="Arial" w:cs="Arial"/>
    </w:rPr>
  </w:style>
  <w:style w:type="character" w:customStyle="1" w:styleId="WW8Num29ztrue">
    <w:name w:val="WW8Num29ztrue"/>
    <w:rsid w:val="00753542"/>
  </w:style>
  <w:style w:type="character" w:customStyle="1" w:styleId="WW-WW8Num29ztrue">
    <w:name w:val="WW-WW8Num29ztrue"/>
    <w:rsid w:val="00753542"/>
  </w:style>
  <w:style w:type="character" w:customStyle="1" w:styleId="WW-WW8Num29ztrue1">
    <w:name w:val="WW-WW8Num29ztrue1"/>
    <w:rsid w:val="00753542"/>
  </w:style>
  <w:style w:type="character" w:customStyle="1" w:styleId="WW-WW8Num29ztrue12">
    <w:name w:val="WW-WW8Num29ztrue12"/>
    <w:rsid w:val="00753542"/>
  </w:style>
  <w:style w:type="character" w:customStyle="1" w:styleId="WW-WW8Num29ztrue123">
    <w:name w:val="WW-WW8Num29ztrue123"/>
    <w:rsid w:val="00753542"/>
  </w:style>
  <w:style w:type="character" w:customStyle="1" w:styleId="WW-WW8Num29ztrue1234">
    <w:name w:val="WW-WW8Num29ztrue1234"/>
    <w:rsid w:val="00753542"/>
  </w:style>
  <w:style w:type="character" w:customStyle="1" w:styleId="WW-WW8Num29ztrue12345">
    <w:name w:val="WW-WW8Num29ztrue12345"/>
    <w:rsid w:val="00753542"/>
  </w:style>
  <w:style w:type="character" w:customStyle="1" w:styleId="WW-WW8Num29ztrue123456">
    <w:name w:val="WW-WW8Num29ztrue123456"/>
    <w:rsid w:val="00753542"/>
  </w:style>
  <w:style w:type="character" w:customStyle="1" w:styleId="WW8Num30zfalse">
    <w:name w:val="WW8Num30zfalse"/>
    <w:rsid w:val="00753542"/>
  </w:style>
  <w:style w:type="character" w:customStyle="1" w:styleId="WW8Num30ztrue">
    <w:name w:val="WW8Num30ztrue"/>
    <w:rsid w:val="00753542"/>
  </w:style>
  <w:style w:type="character" w:customStyle="1" w:styleId="WW-WW8Num30ztrue">
    <w:name w:val="WW-WW8Num30ztrue"/>
    <w:rsid w:val="00753542"/>
  </w:style>
  <w:style w:type="character" w:customStyle="1" w:styleId="WW-WW8Num30ztrue1">
    <w:name w:val="WW-WW8Num30ztrue1"/>
    <w:rsid w:val="00753542"/>
  </w:style>
  <w:style w:type="character" w:customStyle="1" w:styleId="WW-WW8Num30ztrue12">
    <w:name w:val="WW-WW8Num30ztrue12"/>
    <w:rsid w:val="00753542"/>
  </w:style>
  <w:style w:type="character" w:customStyle="1" w:styleId="WW-WW8Num30ztrue123">
    <w:name w:val="WW-WW8Num30ztrue123"/>
    <w:rsid w:val="00753542"/>
  </w:style>
  <w:style w:type="character" w:customStyle="1" w:styleId="WW-WW8Num30ztrue1234">
    <w:name w:val="WW-WW8Num30ztrue1234"/>
    <w:rsid w:val="00753542"/>
  </w:style>
  <w:style w:type="character" w:customStyle="1" w:styleId="WW-WW8Num30ztrue12345">
    <w:name w:val="WW-WW8Num30ztrue12345"/>
    <w:rsid w:val="00753542"/>
  </w:style>
  <w:style w:type="character" w:customStyle="1" w:styleId="WW-WW8Num30ztrue123456">
    <w:name w:val="WW-WW8Num30ztrue123456"/>
    <w:rsid w:val="00753542"/>
  </w:style>
  <w:style w:type="character" w:customStyle="1" w:styleId="WW8Num31zfalse">
    <w:name w:val="WW8Num31zfalse"/>
    <w:rsid w:val="00753542"/>
    <w:rPr>
      <w:rFonts w:ascii="Arial" w:hAnsi="Arial" w:cs="Arial"/>
      <w:szCs w:val="24"/>
    </w:rPr>
  </w:style>
  <w:style w:type="character" w:customStyle="1" w:styleId="WW8Num31ztrue">
    <w:name w:val="WW8Num31ztrue"/>
    <w:rsid w:val="00753542"/>
  </w:style>
  <w:style w:type="character" w:customStyle="1" w:styleId="WW-WW8Num31ztrue">
    <w:name w:val="WW-WW8Num31ztrue"/>
    <w:rsid w:val="00753542"/>
  </w:style>
  <w:style w:type="character" w:customStyle="1" w:styleId="WW-WW8Num31ztrue1">
    <w:name w:val="WW-WW8Num31ztrue1"/>
    <w:rsid w:val="00753542"/>
  </w:style>
  <w:style w:type="character" w:customStyle="1" w:styleId="WW-WW8Num31ztrue12">
    <w:name w:val="WW-WW8Num31ztrue12"/>
    <w:rsid w:val="00753542"/>
  </w:style>
  <w:style w:type="character" w:customStyle="1" w:styleId="WW-WW8Num31ztrue123">
    <w:name w:val="WW-WW8Num31ztrue123"/>
    <w:rsid w:val="00753542"/>
  </w:style>
  <w:style w:type="character" w:customStyle="1" w:styleId="WW-WW8Num31ztrue1234">
    <w:name w:val="WW-WW8Num31ztrue1234"/>
    <w:rsid w:val="00753542"/>
  </w:style>
  <w:style w:type="character" w:customStyle="1" w:styleId="WW-WW8Num31ztrue12345">
    <w:name w:val="WW-WW8Num31ztrue12345"/>
    <w:rsid w:val="00753542"/>
  </w:style>
  <w:style w:type="character" w:customStyle="1" w:styleId="WW-WW8Num31ztrue123456">
    <w:name w:val="WW-WW8Num31ztrue123456"/>
    <w:rsid w:val="00753542"/>
  </w:style>
  <w:style w:type="character" w:customStyle="1" w:styleId="Fontepargpadro2">
    <w:name w:val="Fonte parág. padrão2"/>
    <w:rsid w:val="00753542"/>
  </w:style>
  <w:style w:type="character" w:customStyle="1" w:styleId="WW8Num27z0">
    <w:name w:val="WW8Num27z0"/>
    <w:rsid w:val="00753542"/>
    <w:rPr>
      <w:rFonts w:ascii="Tahoma" w:hAnsi="Tahoma" w:cs="Tahoma"/>
      <w:sz w:val="20"/>
      <w:szCs w:val="20"/>
    </w:rPr>
  </w:style>
  <w:style w:type="character" w:customStyle="1" w:styleId="WW8Num27z1">
    <w:name w:val="WW8Num27z1"/>
    <w:rsid w:val="00753542"/>
    <w:rPr>
      <w:rFonts w:ascii="Wingdings 2" w:hAnsi="Wingdings 2" w:cs="StarSymbol"/>
      <w:sz w:val="18"/>
      <w:szCs w:val="18"/>
    </w:rPr>
  </w:style>
  <w:style w:type="character" w:customStyle="1" w:styleId="WW8Num27z2">
    <w:name w:val="WW8Num27z2"/>
    <w:rsid w:val="00753542"/>
    <w:rPr>
      <w:rFonts w:ascii="Wingdings" w:hAnsi="Wingdings" w:cs="Wingdings"/>
    </w:rPr>
  </w:style>
  <w:style w:type="character" w:customStyle="1" w:styleId="Absatz-Standardschriftart">
    <w:name w:val="Absatz-Standardschriftart"/>
    <w:rsid w:val="00753542"/>
  </w:style>
  <w:style w:type="character" w:customStyle="1" w:styleId="Fontepargpadro1">
    <w:name w:val="Fonte parág. padrão1"/>
    <w:rsid w:val="00753542"/>
  </w:style>
  <w:style w:type="character" w:styleId="Nmerodepgina">
    <w:name w:val="page number"/>
    <w:basedOn w:val="Fontepargpadro1"/>
    <w:rsid w:val="00753542"/>
  </w:style>
  <w:style w:type="character" w:customStyle="1" w:styleId="Smbolosdenumerao">
    <w:name w:val="Símbolos de numeração"/>
    <w:rsid w:val="00753542"/>
  </w:style>
  <w:style w:type="character" w:customStyle="1" w:styleId="Marcadores">
    <w:name w:val="Marcadores"/>
    <w:rsid w:val="00753542"/>
    <w:rPr>
      <w:rFonts w:ascii="StarSymbol" w:eastAsia="StarSymbol" w:hAnsi="StarSymbol" w:cs="StarSymbol"/>
      <w:sz w:val="18"/>
      <w:szCs w:val="18"/>
    </w:rPr>
  </w:style>
  <w:style w:type="character" w:styleId="Hyperlink">
    <w:name w:val="Hyperlink"/>
    <w:uiPriority w:val="99"/>
    <w:rsid w:val="00753542"/>
    <w:rPr>
      <w:color w:val="0000FF"/>
      <w:u w:val="single"/>
    </w:rPr>
  </w:style>
  <w:style w:type="character" w:customStyle="1" w:styleId="WW-Absatz-Standardschriftart">
    <w:name w:val="WW-Absatz-Standardschriftart"/>
    <w:rsid w:val="00753542"/>
  </w:style>
  <w:style w:type="character" w:customStyle="1" w:styleId="WW-Absatz-Standardschriftart1">
    <w:name w:val="WW-Absatz-Standardschriftart1"/>
    <w:rsid w:val="00753542"/>
  </w:style>
  <w:style w:type="character" w:customStyle="1" w:styleId="WW-Absatz-Standardschriftart11">
    <w:name w:val="WW-Absatz-Standardschriftart11"/>
    <w:rsid w:val="00753542"/>
  </w:style>
  <w:style w:type="character" w:customStyle="1" w:styleId="WW-Absatz-Standardschriftart111">
    <w:name w:val="WW-Absatz-Standardschriftart111"/>
    <w:rsid w:val="00753542"/>
  </w:style>
  <w:style w:type="character" w:customStyle="1" w:styleId="WW-Absatz-Standardschriftart1111">
    <w:name w:val="WW-Absatz-Standardschriftart1111"/>
    <w:rsid w:val="00753542"/>
  </w:style>
  <w:style w:type="character" w:customStyle="1" w:styleId="WW-Absatz-Standardschriftart11111">
    <w:name w:val="WW-Absatz-Standardschriftart11111"/>
    <w:rsid w:val="00753542"/>
  </w:style>
  <w:style w:type="character" w:customStyle="1" w:styleId="WW-Absatz-Standardschriftart111111">
    <w:name w:val="WW-Absatz-Standardschriftart111111"/>
    <w:rsid w:val="00753542"/>
  </w:style>
  <w:style w:type="character" w:customStyle="1" w:styleId="WW-Absatz-Standardschriftart1111111">
    <w:name w:val="WW-Absatz-Standardschriftart1111111"/>
    <w:rsid w:val="00753542"/>
  </w:style>
  <w:style w:type="character" w:customStyle="1" w:styleId="WW-Absatz-Standardschriftart11111111">
    <w:name w:val="WW-Absatz-Standardschriftart11111111"/>
    <w:rsid w:val="00753542"/>
  </w:style>
  <w:style w:type="character" w:customStyle="1" w:styleId="WW-Absatz-Standardschriftart111111111">
    <w:name w:val="WW-Absatz-Standardschriftart111111111"/>
    <w:rsid w:val="00753542"/>
  </w:style>
  <w:style w:type="character" w:customStyle="1" w:styleId="WW8Num20z0">
    <w:name w:val="WW8Num20z0"/>
    <w:rsid w:val="00753542"/>
    <w:rPr>
      <w:rFonts w:ascii="Tahoma" w:hAnsi="Tahoma" w:cs="Tahoma"/>
      <w:sz w:val="20"/>
      <w:szCs w:val="20"/>
    </w:rPr>
  </w:style>
  <w:style w:type="character" w:customStyle="1" w:styleId="WW-Absatz-Standardschriftart1111111111">
    <w:name w:val="WW-Absatz-Standardschriftart1111111111"/>
    <w:rsid w:val="00753542"/>
  </w:style>
  <w:style w:type="character" w:customStyle="1" w:styleId="WW-Absatz-Standardschriftart11111111111">
    <w:name w:val="WW-Absatz-Standardschriftart11111111111"/>
    <w:rsid w:val="00753542"/>
  </w:style>
  <w:style w:type="character" w:customStyle="1" w:styleId="WW8Num13z3">
    <w:name w:val="WW8Num13z3"/>
    <w:rsid w:val="00753542"/>
    <w:rPr>
      <w:rFonts w:ascii="Symbol" w:hAnsi="Symbol" w:cs="Symbol"/>
    </w:rPr>
  </w:style>
  <w:style w:type="character" w:customStyle="1" w:styleId="WW8Num17z3">
    <w:name w:val="WW8Num17z3"/>
    <w:rsid w:val="00753542"/>
    <w:rPr>
      <w:rFonts w:ascii="Symbol" w:hAnsi="Symbol" w:cs="Symbol"/>
    </w:rPr>
  </w:style>
  <w:style w:type="character" w:customStyle="1" w:styleId="WW8Num28z3">
    <w:name w:val="WW8Num28z3"/>
    <w:rsid w:val="00753542"/>
    <w:rPr>
      <w:rFonts w:ascii="Symbol" w:hAnsi="Symbol" w:cs="Symbol"/>
    </w:rPr>
  </w:style>
  <w:style w:type="character" w:customStyle="1" w:styleId="WW8Num29z0">
    <w:name w:val="WW8Num29z0"/>
    <w:rsid w:val="00753542"/>
    <w:rPr>
      <w:rFonts w:ascii="Wingdings" w:hAnsi="Wingdings" w:cs="Wingdings"/>
      <w:sz w:val="20"/>
      <w:szCs w:val="20"/>
    </w:rPr>
  </w:style>
  <w:style w:type="character" w:customStyle="1" w:styleId="WW8Num29z1">
    <w:name w:val="WW8Num29z1"/>
    <w:rsid w:val="00753542"/>
    <w:rPr>
      <w:rFonts w:ascii="Symbol" w:hAnsi="Symbol" w:cs="Symbol"/>
      <w:sz w:val="28"/>
      <w:szCs w:val="28"/>
    </w:rPr>
  </w:style>
  <w:style w:type="character" w:customStyle="1" w:styleId="WW8Num29z2">
    <w:name w:val="WW8Num29z2"/>
    <w:rsid w:val="00753542"/>
    <w:rPr>
      <w:rFonts w:ascii="Wingdings" w:hAnsi="Wingdings" w:cs="Wingdings"/>
    </w:rPr>
  </w:style>
  <w:style w:type="character" w:customStyle="1" w:styleId="WW8Num29z3">
    <w:name w:val="WW8Num29z3"/>
    <w:rsid w:val="00753542"/>
    <w:rPr>
      <w:rFonts w:ascii="Symbol" w:hAnsi="Symbol" w:cs="Symbol"/>
    </w:rPr>
  </w:style>
  <w:style w:type="character" w:customStyle="1" w:styleId="WW8Num29z4">
    <w:name w:val="WW8Num29z4"/>
    <w:rsid w:val="00753542"/>
    <w:rPr>
      <w:rFonts w:ascii="Courier New" w:hAnsi="Courier New" w:cs="Courier New"/>
    </w:rPr>
  </w:style>
  <w:style w:type="character" w:customStyle="1" w:styleId="WW8Num33z0">
    <w:name w:val="WW8Num33z0"/>
    <w:rsid w:val="00753542"/>
    <w:rPr>
      <w:rFonts w:ascii="Tahoma" w:hAnsi="Tahoma" w:cs="Tahoma"/>
      <w:sz w:val="20"/>
      <w:szCs w:val="20"/>
    </w:rPr>
  </w:style>
  <w:style w:type="character" w:customStyle="1" w:styleId="WW8Num34z0">
    <w:name w:val="WW8Num34z0"/>
    <w:rsid w:val="00753542"/>
    <w:rPr>
      <w:rFonts w:ascii="Tahoma" w:hAnsi="Tahoma" w:cs="Tahoma"/>
      <w:b w:val="0"/>
      <w:i w:val="0"/>
      <w:sz w:val="20"/>
      <w:szCs w:val="20"/>
    </w:rPr>
  </w:style>
  <w:style w:type="character" w:customStyle="1" w:styleId="WW8Num36z0">
    <w:name w:val="WW8Num36z0"/>
    <w:rsid w:val="00753542"/>
    <w:rPr>
      <w:rFonts w:ascii="Tahoma" w:hAnsi="Tahoma" w:cs="Tahoma"/>
      <w:b w:val="0"/>
      <w:i w:val="0"/>
      <w:sz w:val="20"/>
      <w:szCs w:val="20"/>
    </w:rPr>
  </w:style>
  <w:style w:type="character" w:customStyle="1" w:styleId="WW8Num37z0">
    <w:name w:val="WW8Num37z0"/>
    <w:rsid w:val="00753542"/>
    <w:rPr>
      <w:rFonts w:ascii="Courier New" w:hAnsi="Courier New" w:cs="Courier New"/>
    </w:rPr>
  </w:style>
  <w:style w:type="character" w:customStyle="1" w:styleId="WW8Num37z2">
    <w:name w:val="WW8Num37z2"/>
    <w:rsid w:val="00753542"/>
    <w:rPr>
      <w:rFonts w:ascii="Wingdings" w:hAnsi="Wingdings" w:cs="Wingdings"/>
    </w:rPr>
  </w:style>
  <w:style w:type="character" w:customStyle="1" w:styleId="WW8Num37z3">
    <w:name w:val="WW8Num37z3"/>
    <w:rsid w:val="00753542"/>
    <w:rPr>
      <w:rFonts w:ascii="Symbol" w:hAnsi="Symbol" w:cs="Symbol"/>
    </w:rPr>
  </w:style>
  <w:style w:type="character" w:styleId="nfase">
    <w:name w:val="Emphasis"/>
    <w:uiPriority w:val="20"/>
    <w:qFormat/>
    <w:rsid w:val="00753542"/>
    <w:rPr>
      <w:i/>
      <w:iCs/>
    </w:rPr>
  </w:style>
  <w:style w:type="character" w:customStyle="1" w:styleId="il">
    <w:name w:val="il"/>
    <w:rsid w:val="00753542"/>
  </w:style>
  <w:style w:type="character" w:customStyle="1" w:styleId="Refdecomentrio1">
    <w:name w:val="Ref. de comentário1"/>
    <w:rsid w:val="00753542"/>
    <w:rPr>
      <w:sz w:val="16"/>
      <w:szCs w:val="16"/>
    </w:rPr>
  </w:style>
  <w:style w:type="character" w:customStyle="1" w:styleId="TextodecomentrioChar">
    <w:name w:val="Texto de comentário Char"/>
    <w:rsid w:val="00753542"/>
  </w:style>
  <w:style w:type="character" w:customStyle="1" w:styleId="AssuntodocomentrioChar">
    <w:name w:val="Assunto do comentário Char"/>
    <w:uiPriority w:val="99"/>
    <w:rsid w:val="00753542"/>
    <w:rPr>
      <w:b/>
      <w:bCs/>
    </w:rPr>
  </w:style>
  <w:style w:type="character" w:customStyle="1" w:styleId="apple-style-span">
    <w:name w:val="apple-style-span"/>
    <w:basedOn w:val="Fontepargpadro2"/>
    <w:rsid w:val="00753542"/>
  </w:style>
  <w:style w:type="character" w:customStyle="1" w:styleId="Marcas">
    <w:name w:val="Marcas"/>
    <w:rsid w:val="00753542"/>
    <w:rPr>
      <w:rFonts w:ascii="OpenSymbol" w:eastAsia="OpenSymbol" w:hAnsi="OpenSymbol" w:cs="OpenSymbol"/>
    </w:rPr>
  </w:style>
  <w:style w:type="paragraph" w:customStyle="1" w:styleId="Ttulo10">
    <w:name w:val="Título1"/>
    <w:basedOn w:val="Normal"/>
    <w:next w:val="Corpodetexto"/>
    <w:rsid w:val="00753542"/>
    <w:pPr>
      <w:keepNext/>
      <w:suppressAutoHyphens/>
      <w:spacing w:before="240" w:after="120" w:line="240" w:lineRule="auto"/>
    </w:pPr>
    <w:rPr>
      <w:rFonts w:ascii="Arial" w:eastAsia="Microsoft YaHei" w:hAnsi="Arial" w:cs="Mangal"/>
      <w:sz w:val="28"/>
      <w:szCs w:val="28"/>
      <w:lang w:eastAsia="zh-CN"/>
    </w:rPr>
  </w:style>
  <w:style w:type="paragraph" w:styleId="Lista">
    <w:name w:val="List"/>
    <w:basedOn w:val="Corpodetexto"/>
    <w:rsid w:val="00753542"/>
    <w:rPr>
      <w:rFonts w:ascii="Arial" w:hAnsi="Arial" w:cs="Tahoma"/>
    </w:rPr>
  </w:style>
  <w:style w:type="paragraph" w:styleId="Legenda">
    <w:name w:val="caption"/>
    <w:basedOn w:val="Normal"/>
    <w:uiPriority w:val="35"/>
    <w:qFormat/>
    <w:rsid w:val="007535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rsid w:val="00753542"/>
    <w:pPr>
      <w:suppressLineNumbers/>
      <w:suppressAutoHyphens/>
      <w:spacing w:after="0" w:line="240" w:lineRule="auto"/>
    </w:pPr>
    <w:rPr>
      <w:rFonts w:ascii="Arial" w:eastAsia="Times New Roman" w:hAnsi="Arial" w:cs="Tahoma"/>
      <w:sz w:val="24"/>
      <w:szCs w:val="24"/>
      <w:lang w:eastAsia="zh-CN"/>
    </w:rPr>
  </w:style>
  <w:style w:type="paragraph" w:customStyle="1" w:styleId="Captulo">
    <w:name w:val="Capítulo"/>
    <w:basedOn w:val="Normal"/>
    <w:next w:val="Corpodetexto"/>
    <w:rsid w:val="00753542"/>
    <w:pPr>
      <w:keepNext/>
      <w:suppressAutoHyphens/>
      <w:spacing w:before="240" w:after="120" w:line="240" w:lineRule="auto"/>
    </w:pPr>
    <w:rPr>
      <w:rFonts w:ascii="Arial" w:eastAsia="Mincho" w:hAnsi="Arial" w:cs="Tahoma"/>
      <w:sz w:val="24"/>
      <w:szCs w:val="28"/>
      <w:lang w:eastAsia="zh-CN"/>
    </w:rPr>
  </w:style>
  <w:style w:type="paragraph" w:customStyle="1" w:styleId="Legenda1">
    <w:name w:val="Legenda1"/>
    <w:basedOn w:val="Normal"/>
    <w:rsid w:val="00753542"/>
    <w:pPr>
      <w:suppressLineNumbers/>
      <w:suppressAutoHyphens/>
      <w:spacing w:before="120" w:after="120" w:line="240" w:lineRule="auto"/>
    </w:pPr>
    <w:rPr>
      <w:rFonts w:ascii="Arial" w:eastAsia="Times New Roman" w:hAnsi="Arial" w:cs="Tahoma"/>
      <w:i/>
      <w:iCs/>
      <w:sz w:val="24"/>
      <w:szCs w:val="24"/>
      <w:lang w:eastAsia="zh-CN"/>
    </w:rPr>
  </w:style>
  <w:style w:type="paragraph" w:styleId="Recuodecorpodetexto">
    <w:name w:val="Body Text Indent"/>
    <w:basedOn w:val="Normal"/>
    <w:link w:val="RecuodecorpodetextoChar"/>
    <w:rsid w:val="00753542"/>
    <w:pPr>
      <w:suppressAutoHyphens/>
      <w:spacing w:after="0" w:line="240" w:lineRule="auto"/>
      <w:ind w:firstLine="540"/>
      <w:jc w:val="both"/>
    </w:pPr>
    <w:rPr>
      <w:rFonts w:ascii="Arial" w:eastAsia="Times New Roman" w:hAnsi="Arial" w:cs="Arial"/>
      <w:sz w:val="24"/>
      <w:szCs w:val="24"/>
      <w:lang w:eastAsia="zh-CN"/>
    </w:rPr>
  </w:style>
  <w:style w:type="character" w:customStyle="1" w:styleId="RecuodecorpodetextoChar">
    <w:name w:val="Recuo de corpo de texto Char"/>
    <w:basedOn w:val="Fontepargpadro"/>
    <w:link w:val="Recuodecorpodetexto"/>
    <w:rsid w:val="00753542"/>
    <w:rPr>
      <w:rFonts w:ascii="Arial" w:eastAsia="Times New Roman" w:hAnsi="Arial" w:cs="Arial"/>
      <w:sz w:val="24"/>
      <w:szCs w:val="24"/>
      <w:lang w:eastAsia="zh-CN"/>
    </w:rPr>
  </w:style>
  <w:style w:type="paragraph" w:customStyle="1" w:styleId="Contedodatabela">
    <w:name w:val="Conteúdo da tabela"/>
    <w:basedOn w:val="Normal"/>
    <w:rsid w:val="0075354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Contedodatabela"/>
    <w:rsid w:val="00753542"/>
    <w:pPr>
      <w:jc w:val="center"/>
    </w:pPr>
    <w:rPr>
      <w:b/>
      <w:bCs/>
      <w:i/>
      <w:iCs/>
    </w:rPr>
  </w:style>
  <w:style w:type="paragraph" w:customStyle="1" w:styleId="Contedodoquadro">
    <w:name w:val="Conteúdo do quadro"/>
    <w:basedOn w:val="Corpodetexto"/>
    <w:rsid w:val="00753542"/>
  </w:style>
  <w:style w:type="paragraph" w:customStyle="1" w:styleId="Recuodecorpodetexto21">
    <w:name w:val="Recuo de corpo de texto 21"/>
    <w:basedOn w:val="Normal"/>
    <w:rsid w:val="00753542"/>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titulo4">
    <w:name w:val="titulo4"/>
    <w:basedOn w:val="Normal"/>
    <w:rsid w:val="00753542"/>
    <w:pPr>
      <w:suppressAutoHyphens/>
      <w:spacing w:before="120" w:after="0" w:line="360" w:lineRule="atLeast"/>
      <w:jc w:val="both"/>
    </w:pPr>
    <w:rPr>
      <w:rFonts w:ascii="Arial" w:eastAsia="Times New Roman" w:hAnsi="Arial" w:cs="Arial"/>
      <w:sz w:val="24"/>
      <w:szCs w:val="20"/>
      <w:lang w:val="pt-PT" w:eastAsia="zh-CN"/>
    </w:rPr>
  </w:style>
  <w:style w:type="paragraph" w:customStyle="1" w:styleId="Normal1">
    <w:name w:val="Normal1"/>
    <w:rsid w:val="007535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rpodetexto21">
    <w:name w:val="Corpo de texto 21"/>
    <w:basedOn w:val="Normal"/>
    <w:rsid w:val="00753542"/>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rtigos">
    <w:name w:val="Artigos"/>
    <w:basedOn w:val="Normal"/>
    <w:next w:val="Normal"/>
    <w:rsid w:val="00753542"/>
    <w:pPr>
      <w:widowControl w:val="0"/>
      <w:autoSpaceDE w:val="0"/>
      <w:spacing w:after="0" w:line="240" w:lineRule="auto"/>
      <w:ind w:firstLine="720"/>
      <w:jc w:val="both"/>
    </w:pPr>
    <w:rPr>
      <w:rFonts w:ascii="Times New Roman" w:eastAsia="Times New Roman" w:hAnsi="Times New Roman" w:cs="Times New Roman"/>
      <w:sz w:val="24"/>
      <w:lang w:eastAsia="zh-CN"/>
    </w:rPr>
  </w:style>
  <w:style w:type="paragraph" w:customStyle="1" w:styleId="Corpodetexto22">
    <w:name w:val="Corpo de texto 22"/>
    <w:basedOn w:val="Normal"/>
    <w:rsid w:val="00753542"/>
    <w:pPr>
      <w:suppressAutoHyphens/>
      <w:spacing w:after="120" w:line="480" w:lineRule="auto"/>
    </w:pPr>
    <w:rPr>
      <w:rFonts w:ascii="Times New Roman" w:eastAsia="Times New Roman" w:hAnsi="Times New Roman" w:cs="Times New Roman"/>
      <w:sz w:val="24"/>
      <w:szCs w:val="24"/>
      <w:lang w:eastAsia="zh-CN"/>
    </w:rPr>
  </w:style>
  <w:style w:type="paragraph" w:customStyle="1" w:styleId="Textopr-formatado">
    <w:name w:val="Texto pré-formatado"/>
    <w:basedOn w:val="Normal"/>
    <w:rsid w:val="00753542"/>
    <w:pPr>
      <w:widowControl w:val="0"/>
      <w:suppressAutoHyphens/>
      <w:spacing w:after="0" w:line="240" w:lineRule="auto"/>
    </w:pPr>
    <w:rPr>
      <w:rFonts w:ascii="Courier New" w:eastAsia="Courier New" w:hAnsi="Courier New" w:cs="Courier New"/>
      <w:kern w:val="1"/>
      <w:sz w:val="20"/>
      <w:szCs w:val="20"/>
      <w:lang w:eastAsia="zh-CN"/>
    </w:rPr>
  </w:style>
  <w:style w:type="paragraph" w:customStyle="1" w:styleId="Textodecomentrio1">
    <w:name w:val="Texto de comentário1"/>
    <w:basedOn w:val="Normal"/>
    <w:rsid w:val="00753542"/>
    <w:pPr>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1"/>
    <w:uiPriority w:val="99"/>
    <w:unhideWhenUsed/>
    <w:rsid w:val="00753542"/>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753542"/>
    <w:rPr>
      <w:sz w:val="20"/>
      <w:szCs w:val="20"/>
    </w:rPr>
  </w:style>
  <w:style w:type="paragraph" w:styleId="Assuntodocomentrio">
    <w:name w:val="annotation subject"/>
    <w:basedOn w:val="Textodecomentrio1"/>
    <w:next w:val="Textodecomentrio1"/>
    <w:link w:val="AssuntodocomentrioChar1"/>
    <w:uiPriority w:val="99"/>
    <w:rsid w:val="00753542"/>
    <w:rPr>
      <w:b/>
      <w:bCs/>
    </w:rPr>
  </w:style>
  <w:style w:type="character" w:customStyle="1" w:styleId="AssuntodocomentrioChar1">
    <w:name w:val="Assunto do comentário Char1"/>
    <w:basedOn w:val="TextodecomentrioChar1"/>
    <w:link w:val="Assuntodocomentrio"/>
    <w:rsid w:val="00753542"/>
    <w:rPr>
      <w:rFonts w:ascii="Times New Roman" w:eastAsia="Times New Roman" w:hAnsi="Times New Roman" w:cs="Times New Roman"/>
      <w:b/>
      <w:bCs/>
      <w:sz w:val="20"/>
      <w:szCs w:val="20"/>
      <w:lang w:eastAsia="zh-CN"/>
    </w:rPr>
  </w:style>
  <w:style w:type="paragraph" w:styleId="Sumrio1">
    <w:name w:val="toc 1"/>
    <w:basedOn w:val="Normal"/>
    <w:next w:val="Normal"/>
    <w:uiPriority w:val="39"/>
    <w:qFormat/>
    <w:rsid w:val="00753542"/>
    <w:pPr>
      <w:suppressAutoHyphens/>
      <w:spacing w:after="0" w:line="240" w:lineRule="auto"/>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753542"/>
    <w:pPr>
      <w:jc w:val="center"/>
    </w:pPr>
    <w:rPr>
      <w:b/>
      <w:bCs/>
    </w:rPr>
  </w:style>
  <w:style w:type="paragraph" w:styleId="Sumrio2">
    <w:name w:val="toc 2"/>
    <w:basedOn w:val="ndice"/>
    <w:uiPriority w:val="39"/>
    <w:qFormat/>
    <w:rsid w:val="00753542"/>
    <w:pPr>
      <w:tabs>
        <w:tab w:val="right" w:leader="dot" w:pos="9355"/>
      </w:tabs>
      <w:ind w:left="283"/>
    </w:pPr>
  </w:style>
  <w:style w:type="paragraph" w:styleId="Sumrio3">
    <w:name w:val="toc 3"/>
    <w:basedOn w:val="ndice"/>
    <w:uiPriority w:val="39"/>
    <w:qFormat/>
    <w:rsid w:val="00753542"/>
    <w:pPr>
      <w:tabs>
        <w:tab w:val="right" w:leader="dot" w:pos="9072"/>
      </w:tabs>
      <w:ind w:left="566"/>
    </w:pPr>
  </w:style>
  <w:style w:type="paragraph" w:styleId="Sumrio4">
    <w:name w:val="toc 4"/>
    <w:basedOn w:val="ndice"/>
    <w:uiPriority w:val="39"/>
    <w:rsid w:val="00753542"/>
    <w:pPr>
      <w:tabs>
        <w:tab w:val="right" w:leader="dot" w:pos="8789"/>
      </w:tabs>
      <w:ind w:left="849"/>
    </w:pPr>
  </w:style>
  <w:style w:type="paragraph" w:styleId="Sumrio5">
    <w:name w:val="toc 5"/>
    <w:basedOn w:val="ndice"/>
    <w:uiPriority w:val="39"/>
    <w:rsid w:val="00753542"/>
    <w:pPr>
      <w:tabs>
        <w:tab w:val="right" w:leader="dot" w:pos="8506"/>
      </w:tabs>
      <w:ind w:left="1132"/>
    </w:pPr>
  </w:style>
  <w:style w:type="paragraph" w:styleId="Sumrio6">
    <w:name w:val="toc 6"/>
    <w:basedOn w:val="ndice"/>
    <w:uiPriority w:val="39"/>
    <w:rsid w:val="00753542"/>
    <w:pPr>
      <w:tabs>
        <w:tab w:val="right" w:leader="dot" w:pos="8223"/>
      </w:tabs>
      <w:ind w:left="1415"/>
    </w:pPr>
  </w:style>
  <w:style w:type="paragraph" w:styleId="Sumrio7">
    <w:name w:val="toc 7"/>
    <w:basedOn w:val="ndice"/>
    <w:uiPriority w:val="39"/>
    <w:rsid w:val="00753542"/>
    <w:pPr>
      <w:tabs>
        <w:tab w:val="right" w:leader="dot" w:pos="7940"/>
      </w:tabs>
      <w:ind w:left="1698"/>
    </w:pPr>
  </w:style>
  <w:style w:type="paragraph" w:styleId="Sumrio8">
    <w:name w:val="toc 8"/>
    <w:basedOn w:val="ndice"/>
    <w:uiPriority w:val="39"/>
    <w:rsid w:val="00753542"/>
    <w:pPr>
      <w:tabs>
        <w:tab w:val="right" w:leader="dot" w:pos="7657"/>
      </w:tabs>
      <w:ind w:left="1981"/>
    </w:pPr>
  </w:style>
  <w:style w:type="paragraph" w:styleId="Sumrio9">
    <w:name w:val="toc 9"/>
    <w:basedOn w:val="ndice"/>
    <w:uiPriority w:val="39"/>
    <w:rsid w:val="00753542"/>
    <w:pPr>
      <w:tabs>
        <w:tab w:val="right" w:leader="dot" w:pos="7374"/>
      </w:tabs>
      <w:ind w:left="2264"/>
    </w:pPr>
  </w:style>
  <w:style w:type="paragraph" w:customStyle="1" w:styleId="Sumrio10">
    <w:name w:val="Sumário 10"/>
    <w:basedOn w:val="ndice"/>
    <w:rsid w:val="00753542"/>
    <w:pPr>
      <w:tabs>
        <w:tab w:val="right" w:leader="dot" w:pos="7091"/>
      </w:tabs>
      <w:ind w:left="2547"/>
    </w:pPr>
  </w:style>
  <w:style w:type="character" w:styleId="Refdecomentrio">
    <w:name w:val="annotation reference"/>
    <w:uiPriority w:val="99"/>
    <w:rsid w:val="00753542"/>
    <w:rPr>
      <w:sz w:val="16"/>
      <w:szCs w:val="16"/>
    </w:rPr>
  </w:style>
  <w:style w:type="paragraph" w:customStyle="1" w:styleId="Estilopadro">
    <w:name w:val="Estilo padrão"/>
    <w:rsid w:val="00753542"/>
    <w:pPr>
      <w:suppressAutoHyphens/>
    </w:pPr>
    <w:rPr>
      <w:rFonts w:ascii="Calibri" w:eastAsia="SimSun" w:hAnsi="Calibri" w:cs="Calibri"/>
    </w:rPr>
  </w:style>
  <w:style w:type="character" w:customStyle="1" w:styleId="verdana12cinzaclaro">
    <w:name w:val="verdana_12_cinzaclaro"/>
    <w:basedOn w:val="Fontepargpadro"/>
    <w:rsid w:val="00753542"/>
  </w:style>
  <w:style w:type="character" w:customStyle="1" w:styleId="verdana11cinzasublinhado">
    <w:name w:val="verdana_11_cinza_sublinhado"/>
    <w:basedOn w:val="Fontepargpadro"/>
    <w:rsid w:val="00753542"/>
  </w:style>
  <w:style w:type="paragraph" w:customStyle="1" w:styleId="Campo">
    <w:name w:val="Campo"/>
    <w:basedOn w:val="Normal"/>
    <w:rsid w:val="00753542"/>
    <w:pPr>
      <w:spacing w:before="60" w:after="0" w:line="240" w:lineRule="auto"/>
      <w:ind w:left="72" w:right="72"/>
    </w:pPr>
    <w:rPr>
      <w:rFonts w:ascii="Garamond" w:eastAsia="Times New Roman" w:hAnsi="Garamond" w:cs="Times New Roman"/>
      <w:sz w:val="24"/>
      <w:szCs w:val="20"/>
    </w:rPr>
  </w:style>
  <w:style w:type="paragraph" w:styleId="Ttulo">
    <w:name w:val="Title"/>
    <w:basedOn w:val="Normal"/>
    <w:next w:val="Normal"/>
    <w:link w:val="TtuloChar"/>
    <w:uiPriority w:val="10"/>
    <w:qFormat/>
    <w:rsid w:val="000E50F4"/>
    <w:pPr>
      <w:suppressAutoHyphens/>
      <w:spacing w:after="0" w:line="240" w:lineRule="auto"/>
      <w:contextualSpacing/>
    </w:pPr>
    <w:rPr>
      <w:rFonts w:asciiTheme="majorHAnsi" w:eastAsiaTheme="majorEastAsia" w:hAnsiTheme="majorHAnsi" w:cstheme="majorBidi"/>
      <w:spacing w:val="-10"/>
      <w:kern w:val="28"/>
      <w:sz w:val="56"/>
      <w:szCs w:val="56"/>
      <w:lang w:eastAsia="ar-SA"/>
    </w:rPr>
  </w:style>
  <w:style w:type="character" w:customStyle="1" w:styleId="TtuloChar">
    <w:name w:val="Título Char"/>
    <w:basedOn w:val="Fontepargpadro"/>
    <w:link w:val="Ttulo"/>
    <w:uiPriority w:val="10"/>
    <w:rsid w:val="000E50F4"/>
    <w:rPr>
      <w:rFonts w:asciiTheme="majorHAnsi" w:eastAsiaTheme="majorEastAsia" w:hAnsiTheme="majorHAnsi" w:cstheme="majorBidi"/>
      <w:spacing w:val="-10"/>
      <w:kern w:val="28"/>
      <w:sz w:val="56"/>
      <w:szCs w:val="56"/>
      <w:lang w:eastAsia="ar-SA"/>
    </w:rPr>
  </w:style>
  <w:style w:type="paragraph" w:customStyle="1" w:styleId="Standard">
    <w:name w:val="Standard"/>
    <w:rsid w:val="000E50F4"/>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PADRO">
    <w:name w:val="PADRÃO"/>
    <w:basedOn w:val="Normal"/>
    <w:qFormat/>
    <w:rsid w:val="000E50F4"/>
    <w:pPr>
      <w:spacing w:after="0" w:line="480" w:lineRule="auto"/>
      <w:jc w:val="both"/>
    </w:pPr>
    <w:rPr>
      <w:rFonts w:ascii="Arial" w:eastAsia="Times New Roman" w:hAnsi="Arial" w:cs="Arial"/>
      <w:sz w:val="24"/>
      <w:szCs w:val="24"/>
      <w:lang w:eastAsia="pt-BR"/>
    </w:rPr>
  </w:style>
  <w:style w:type="table" w:customStyle="1" w:styleId="SombreamentoClaro1">
    <w:name w:val="Sombreamento Claro1"/>
    <w:basedOn w:val="Tabelanormal"/>
    <w:uiPriority w:val="60"/>
    <w:rsid w:val="000E50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0E50F4"/>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
    <w:name w:val="Sombreamento Claro - Ênfase 12"/>
    <w:basedOn w:val="Tabelanormal"/>
    <w:uiPriority w:val="60"/>
    <w:rsid w:val="000E50F4"/>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6">
    <w:name w:val="Sombreamento Claro - Ênfase 16"/>
    <w:basedOn w:val="Tabelanormal"/>
    <w:uiPriority w:val="60"/>
    <w:rsid w:val="000E50F4"/>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7">
    <w:name w:val="Sombreamento Claro - Ênfase 17"/>
    <w:basedOn w:val="Tabelanormal"/>
    <w:uiPriority w:val="60"/>
    <w:rsid w:val="000E50F4"/>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bealhodoSumrio">
    <w:name w:val="TOC Heading"/>
    <w:basedOn w:val="Ttulo1"/>
    <w:next w:val="Normal"/>
    <w:uiPriority w:val="39"/>
    <w:semiHidden/>
    <w:unhideWhenUsed/>
    <w:qFormat/>
    <w:rsid w:val="00B46011"/>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Cs w:val="28"/>
      <w:lang w:eastAsia="pt-BR"/>
    </w:rPr>
  </w:style>
  <w:style w:type="table" w:styleId="Tabelacomgrade">
    <w:name w:val="Table Grid"/>
    <w:basedOn w:val="Tabelanormal"/>
    <w:uiPriority w:val="59"/>
    <w:rsid w:val="0089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unhideWhenUsed/>
    <w:rsid w:val="00DA7467"/>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A7467"/>
    <w:rPr>
      <w:rFonts w:ascii="Tahoma" w:hAnsi="Tahoma" w:cs="Tahoma"/>
      <w:sz w:val="16"/>
      <w:szCs w:val="16"/>
    </w:rPr>
  </w:style>
  <w:style w:type="character" w:customStyle="1" w:styleId="titnegrito">
    <w:name w:val="titnegrito"/>
    <w:basedOn w:val="Fontepargpadro"/>
    <w:rsid w:val="00E74D70"/>
  </w:style>
  <w:style w:type="character" w:customStyle="1" w:styleId="ng-binding">
    <w:name w:val="ng-binding"/>
    <w:basedOn w:val="Fontepargpadro"/>
    <w:rsid w:val="00E7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2856">
      <w:bodyDiv w:val="1"/>
      <w:marLeft w:val="0"/>
      <w:marRight w:val="0"/>
      <w:marTop w:val="0"/>
      <w:marBottom w:val="0"/>
      <w:divBdr>
        <w:top w:val="none" w:sz="0" w:space="0" w:color="auto"/>
        <w:left w:val="none" w:sz="0" w:space="0" w:color="auto"/>
        <w:bottom w:val="none" w:sz="0" w:space="0" w:color="auto"/>
        <w:right w:val="none" w:sz="0" w:space="0" w:color="auto"/>
      </w:divBdr>
    </w:div>
    <w:div w:id="1002046877">
      <w:bodyDiv w:val="1"/>
      <w:marLeft w:val="0"/>
      <w:marRight w:val="0"/>
      <w:marTop w:val="0"/>
      <w:marBottom w:val="0"/>
      <w:divBdr>
        <w:top w:val="none" w:sz="0" w:space="0" w:color="auto"/>
        <w:left w:val="none" w:sz="0" w:space="0" w:color="auto"/>
        <w:bottom w:val="none" w:sz="0" w:space="0" w:color="auto"/>
        <w:right w:val="none" w:sz="0" w:space="0" w:color="auto"/>
      </w:divBdr>
    </w:div>
    <w:div w:id="1381593312">
      <w:bodyDiv w:val="1"/>
      <w:marLeft w:val="0"/>
      <w:marRight w:val="0"/>
      <w:marTop w:val="0"/>
      <w:marBottom w:val="0"/>
      <w:divBdr>
        <w:top w:val="none" w:sz="0" w:space="0" w:color="auto"/>
        <w:left w:val="none" w:sz="0" w:space="0" w:color="auto"/>
        <w:bottom w:val="none" w:sz="0" w:space="0" w:color="auto"/>
        <w:right w:val="none" w:sz="0" w:space="0" w:color="auto"/>
      </w:divBdr>
    </w:div>
    <w:div w:id="1511018093">
      <w:bodyDiv w:val="1"/>
      <w:marLeft w:val="0"/>
      <w:marRight w:val="0"/>
      <w:marTop w:val="0"/>
      <w:marBottom w:val="0"/>
      <w:divBdr>
        <w:top w:val="none" w:sz="0" w:space="0" w:color="auto"/>
        <w:left w:val="none" w:sz="0" w:space="0" w:color="auto"/>
        <w:bottom w:val="none" w:sz="0" w:space="0" w:color="auto"/>
        <w:right w:val="none" w:sz="0" w:space="0" w:color="auto"/>
      </w:divBdr>
    </w:div>
    <w:div w:id="1825663202">
      <w:bodyDiv w:val="1"/>
      <w:marLeft w:val="0"/>
      <w:marRight w:val="0"/>
      <w:marTop w:val="0"/>
      <w:marBottom w:val="0"/>
      <w:divBdr>
        <w:top w:val="none" w:sz="0" w:space="0" w:color="auto"/>
        <w:left w:val="none" w:sz="0" w:space="0" w:color="auto"/>
        <w:bottom w:val="none" w:sz="0" w:space="0" w:color="auto"/>
        <w:right w:val="none" w:sz="0" w:space="0" w:color="auto"/>
      </w:divBdr>
    </w:div>
    <w:div w:id="18861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lativa.com.br/defaultlivros.asp?Origem=Pesquisa&amp;TipoPesquisa=Editora&amp;PalavraChave=Pearson%20/%20Prentice%20Hall%20%28Grupo%20Pearson%29&amp;Ordenado=MaisVendi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lativa.com.br/defaultlivros.asp?Origem=Pesquisa&amp;TipoPesquisa=Autor&amp;PalavraChave=IRVING%20H.%20SHAM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377F-2A7F-4FE6-A01F-B6AF5031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167</Pages>
  <Words>47487</Words>
  <Characters>256433</Characters>
  <Application>Microsoft Office Word</Application>
  <DocSecurity>0</DocSecurity>
  <Lines>2136</Lines>
  <Paragraphs>606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Ricardo Melo</cp:lastModifiedBy>
  <cp:revision>6</cp:revision>
  <cp:lastPrinted>2016-05-24T14:25:00Z</cp:lastPrinted>
  <dcterms:created xsi:type="dcterms:W3CDTF">2016-05-13T04:00:00Z</dcterms:created>
  <dcterms:modified xsi:type="dcterms:W3CDTF">2016-05-24T14:37:00Z</dcterms:modified>
</cp:coreProperties>
</file>